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A2" w:rsidRPr="00B83913" w:rsidRDefault="00FE42A2" w:rsidP="00FE3D6A">
      <w:pPr>
        <w:outlineLvl w:val="0"/>
        <w:rPr>
          <w:rFonts w:ascii="Arial Narrow" w:hAnsi="Arial Narrow" w:cs="Arial Narrow"/>
          <w:b/>
          <w:bCs/>
          <w:caps/>
        </w:rPr>
      </w:pPr>
      <w:r w:rsidRPr="00B83913">
        <w:rPr>
          <w:rFonts w:ascii="Arial Narrow" w:hAnsi="Arial Narrow" w:cs="Arial Narrow"/>
          <w:b/>
          <w:bCs/>
          <w:caps/>
        </w:rPr>
        <w:t>Občina Izola – Comune di Isola</w:t>
      </w:r>
    </w:p>
    <w:p w:rsidR="00FE42A2" w:rsidRPr="00B83913" w:rsidRDefault="00FE42A2" w:rsidP="00FE3D6A">
      <w:pPr>
        <w:outlineLvl w:val="0"/>
        <w:rPr>
          <w:rFonts w:ascii="Arial Narrow" w:hAnsi="Arial Narrow" w:cs="Arial Narrow"/>
          <w:b/>
          <w:bCs/>
          <w:caps/>
        </w:rPr>
      </w:pPr>
      <w:r w:rsidRPr="00B83913">
        <w:rPr>
          <w:rFonts w:ascii="Arial Narrow" w:hAnsi="Arial Narrow" w:cs="Arial Narrow"/>
          <w:b/>
          <w:bCs/>
          <w:caps/>
        </w:rPr>
        <w:t>župan</w:t>
      </w:r>
    </w:p>
    <w:p w:rsidR="00FE42A2" w:rsidRPr="00B83913" w:rsidRDefault="00FE42A2" w:rsidP="00FE3D6A">
      <w:pPr>
        <w:outlineLvl w:val="0"/>
        <w:rPr>
          <w:rFonts w:ascii="Arial Narrow" w:hAnsi="Arial Narrow" w:cs="Arial Narrow"/>
          <w:b/>
          <w:bCs/>
          <w:caps/>
        </w:rPr>
      </w:pPr>
    </w:p>
    <w:p w:rsidR="00FE42A2" w:rsidRPr="00B83913" w:rsidRDefault="00FE42A2" w:rsidP="00FE3D6A">
      <w:pPr>
        <w:outlineLvl w:val="0"/>
        <w:rPr>
          <w:rFonts w:ascii="Arial Narrow" w:hAnsi="Arial Narrow" w:cs="Arial Narrow"/>
          <w:b/>
          <w:bCs/>
          <w:caps/>
        </w:rPr>
      </w:pPr>
    </w:p>
    <w:p w:rsidR="00FE42A2" w:rsidRDefault="00FE42A2" w:rsidP="00FE3D6A">
      <w:pPr>
        <w:tabs>
          <w:tab w:val="left" w:pos="832"/>
        </w:tabs>
        <w:autoSpaceDE w:val="0"/>
        <w:autoSpaceDN w:val="0"/>
        <w:adjustRightInd w:val="0"/>
        <w:spacing w:line="240" w:lineRule="atLeast"/>
        <w:rPr>
          <w:rFonts w:ascii="Arial Narrow" w:hAnsi="Arial Narrow" w:cs="Arial Narrow"/>
        </w:rPr>
      </w:pPr>
      <w:r w:rsidRPr="00B83913">
        <w:rPr>
          <w:rFonts w:ascii="Arial Narrow" w:hAnsi="Arial Narrow" w:cs="Arial Narrow"/>
        </w:rPr>
        <w:t xml:space="preserve">Številka:  </w:t>
      </w:r>
      <w:r>
        <w:rPr>
          <w:rFonts w:ascii="Arial Narrow" w:hAnsi="Arial Narrow" w:cs="Arial Narrow"/>
        </w:rPr>
        <w:t>3505-8/2013</w:t>
      </w:r>
    </w:p>
    <w:p w:rsidR="00FE42A2" w:rsidRPr="00B83913" w:rsidRDefault="00FE42A2" w:rsidP="005D719F">
      <w:pPr>
        <w:tabs>
          <w:tab w:val="left" w:pos="832"/>
        </w:tabs>
        <w:autoSpaceDE w:val="0"/>
        <w:autoSpaceDN w:val="0"/>
        <w:adjustRightInd w:val="0"/>
        <w:spacing w:line="240" w:lineRule="atLeast"/>
        <w:rPr>
          <w:rFonts w:ascii="Arial Narrow" w:hAnsi="Arial Narrow" w:cs="Arial Narrow"/>
        </w:rPr>
      </w:pPr>
      <w:r>
        <w:rPr>
          <w:rFonts w:ascii="Arial Narrow" w:hAnsi="Arial Narrow" w:cs="Arial Narrow"/>
        </w:rPr>
        <w:t xml:space="preserve">                3505-9/2013</w:t>
      </w:r>
    </w:p>
    <w:p w:rsidR="00FE42A2" w:rsidRPr="00B83913" w:rsidRDefault="00FE42A2" w:rsidP="00FE3D6A">
      <w:pPr>
        <w:tabs>
          <w:tab w:val="left" w:pos="832"/>
        </w:tabs>
        <w:autoSpaceDE w:val="0"/>
        <w:autoSpaceDN w:val="0"/>
        <w:adjustRightInd w:val="0"/>
        <w:spacing w:line="240" w:lineRule="atLeast"/>
        <w:rPr>
          <w:rFonts w:ascii="Arial Narrow" w:hAnsi="Arial Narrow" w:cs="Arial Narrow"/>
        </w:rPr>
      </w:pPr>
      <w:r>
        <w:rPr>
          <w:rFonts w:ascii="Arial Narrow" w:hAnsi="Arial Narrow" w:cs="Arial Narrow"/>
        </w:rPr>
        <w:t>Datum:   19</w:t>
      </w:r>
      <w:r w:rsidRPr="00B83913">
        <w:rPr>
          <w:rFonts w:ascii="Arial Narrow" w:hAnsi="Arial Narrow" w:cs="Arial Narrow"/>
        </w:rPr>
        <w:t>. junij 2013</w:t>
      </w:r>
    </w:p>
    <w:p w:rsidR="00FE42A2" w:rsidRPr="00B83913" w:rsidRDefault="00FE42A2" w:rsidP="00FE3D6A">
      <w:pPr>
        <w:tabs>
          <w:tab w:val="left" w:pos="832"/>
        </w:tabs>
        <w:autoSpaceDE w:val="0"/>
        <w:autoSpaceDN w:val="0"/>
        <w:adjustRightInd w:val="0"/>
        <w:spacing w:line="240" w:lineRule="atLeast"/>
        <w:rPr>
          <w:rFonts w:ascii="Arial Narrow" w:hAnsi="Arial Narrow" w:cs="Arial Narrow"/>
          <w:shd w:val="clear" w:color="auto" w:fill="CCFFFF"/>
        </w:rPr>
      </w:pPr>
    </w:p>
    <w:p w:rsidR="00FE42A2" w:rsidRPr="007A7A1B" w:rsidRDefault="00FE42A2" w:rsidP="00190900">
      <w:pPr>
        <w:autoSpaceDE w:val="0"/>
        <w:autoSpaceDN w:val="0"/>
        <w:adjustRightInd w:val="0"/>
        <w:jc w:val="both"/>
        <w:rPr>
          <w:rFonts w:ascii="Arial Narrow" w:hAnsi="Arial Narrow" w:cs="Arial Narrow"/>
        </w:rPr>
      </w:pPr>
    </w:p>
    <w:p w:rsidR="00FE42A2" w:rsidRPr="007A7A1B" w:rsidRDefault="00FE42A2" w:rsidP="00190900">
      <w:pPr>
        <w:autoSpaceDE w:val="0"/>
        <w:autoSpaceDN w:val="0"/>
        <w:adjustRightInd w:val="0"/>
        <w:jc w:val="both"/>
        <w:rPr>
          <w:rFonts w:ascii="Arial Narrow" w:hAnsi="Arial Narrow" w:cs="Arial Narrow"/>
        </w:rPr>
      </w:pPr>
      <w:r w:rsidRPr="007A7A1B">
        <w:rPr>
          <w:rFonts w:ascii="Arial Narrow" w:hAnsi="Arial Narrow" w:cs="Arial Narrow"/>
        </w:rPr>
        <w:t xml:space="preserve">Na podlagi 57. člena Zakona o prostorskem načrtovanju (Uradni list RS, št. 33/07, 70/08 – ZVO-1B, 108/09, 80/10– ZUPUDPP (106/10 – popr.), 43/11 – ZKZ-C, 57/12, 57/12 – ZUPUDPP-A, </w:t>
      </w:r>
      <w:hyperlink r:id="rId7" w:tgtFrame="_blank" w:history="1">
        <w:r w:rsidRPr="007A7A1B">
          <w:rPr>
            <w:rFonts w:ascii="Arial Narrow" w:hAnsi="Arial Narrow" w:cs="Arial Narrow"/>
          </w:rPr>
          <w:t>109/2012</w:t>
        </w:r>
      </w:hyperlink>
      <w:r w:rsidRPr="007A7A1B">
        <w:rPr>
          <w:rFonts w:ascii="Arial Narrow" w:hAnsi="Arial Narrow" w:cs="Arial Narrow"/>
        </w:rPr>
        <w:t xml:space="preserve">, </w:t>
      </w:r>
      <w:hyperlink r:id="rId8" w:tgtFrame="_blank" w:history="1">
        <w:r w:rsidRPr="007A7A1B">
          <w:rPr>
            <w:rFonts w:ascii="Arial Narrow" w:hAnsi="Arial Narrow" w:cs="Arial Narrow"/>
          </w:rPr>
          <w:t>35/2013</w:t>
        </w:r>
      </w:hyperlink>
      <w:r w:rsidRPr="007A7A1B">
        <w:rPr>
          <w:rFonts w:ascii="Arial Narrow" w:hAnsi="Arial Narrow" w:cs="Arial Narrow"/>
        </w:rPr>
        <w:t xml:space="preserve"> Skl.US: U-I-43/13-8) in 39. člena Zakona o spremembah in dopolnitvah Zakona o kmetijskih zemljiščih (ZKZ-C, Uradni list RS, št. 43/11) ter 56. člena Statuta Občine Statuta občine Izola (Ur. objave občine Izola, št. 15/99 in 17/12) je Župan Občine Izola sprejel naslednji </w:t>
      </w:r>
    </w:p>
    <w:p w:rsidR="00FE42A2" w:rsidRPr="00B83913" w:rsidRDefault="00FE42A2" w:rsidP="00FE3D6A">
      <w:pPr>
        <w:tabs>
          <w:tab w:val="left" w:pos="832"/>
        </w:tabs>
        <w:autoSpaceDE w:val="0"/>
        <w:autoSpaceDN w:val="0"/>
        <w:adjustRightInd w:val="0"/>
        <w:spacing w:line="240" w:lineRule="atLeast"/>
        <w:rPr>
          <w:rFonts w:ascii="Arial Narrow" w:hAnsi="Arial Narrow" w:cs="Arial Narrow"/>
          <w:shd w:val="clear" w:color="auto" w:fill="CCFFFF"/>
        </w:rPr>
      </w:pPr>
    </w:p>
    <w:p w:rsidR="00FE42A2" w:rsidRPr="00B83913" w:rsidRDefault="00FE42A2" w:rsidP="00FE3D6A">
      <w:pPr>
        <w:jc w:val="both"/>
        <w:rPr>
          <w:rFonts w:ascii="Arial Narrow" w:hAnsi="Arial Narrow" w:cs="Arial Narrow"/>
        </w:rPr>
      </w:pPr>
    </w:p>
    <w:p w:rsidR="00FE42A2" w:rsidRPr="00B83913" w:rsidRDefault="00FE42A2" w:rsidP="00FE3D6A">
      <w:pPr>
        <w:jc w:val="center"/>
        <w:rPr>
          <w:rFonts w:ascii="Arial Narrow" w:hAnsi="Arial Narrow" w:cs="Arial Narrow"/>
          <w:b/>
          <w:bCs/>
        </w:rPr>
      </w:pPr>
      <w:r w:rsidRPr="00B83913">
        <w:rPr>
          <w:rFonts w:ascii="Arial Narrow" w:hAnsi="Arial Narrow" w:cs="Arial Narrow"/>
          <w:b/>
          <w:bCs/>
        </w:rPr>
        <w:t xml:space="preserve">SKLEP </w:t>
      </w:r>
    </w:p>
    <w:p w:rsidR="00FE42A2" w:rsidRDefault="00FE42A2" w:rsidP="00FE3D6A">
      <w:pPr>
        <w:jc w:val="center"/>
        <w:rPr>
          <w:rFonts w:ascii="Arial Narrow" w:hAnsi="Arial Narrow" w:cs="Arial Narrow"/>
          <w:b/>
          <w:bCs/>
        </w:rPr>
      </w:pPr>
      <w:r w:rsidRPr="00B83913">
        <w:rPr>
          <w:rFonts w:ascii="Arial Narrow" w:hAnsi="Arial Narrow" w:cs="Arial Narrow"/>
          <w:b/>
          <w:bCs/>
        </w:rPr>
        <w:t>o začetku priprave občinskega podrobnega prostorskega načrta</w:t>
      </w:r>
      <w:r>
        <w:rPr>
          <w:rFonts w:ascii="Arial Narrow" w:hAnsi="Arial Narrow" w:cs="Arial Narrow"/>
          <w:b/>
          <w:bCs/>
        </w:rPr>
        <w:t xml:space="preserve"> </w:t>
      </w:r>
    </w:p>
    <w:p w:rsidR="00FE42A2" w:rsidRPr="00B83913" w:rsidRDefault="00FE42A2" w:rsidP="00FE3D6A">
      <w:pPr>
        <w:jc w:val="center"/>
        <w:rPr>
          <w:rFonts w:ascii="Arial Narrow" w:hAnsi="Arial Narrow" w:cs="Arial Narrow"/>
          <w:b/>
          <w:bCs/>
        </w:rPr>
      </w:pPr>
      <w:r>
        <w:rPr>
          <w:rFonts w:ascii="Arial Narrow" w:hAnsi="Arial Narrow" w:cs="Arial Narrow"/>
          <w:b/>
          <w:bCs/>
        </w:rPr>
        <w:t xml:space="preserve">za gradnjo kmetijskih objektov </w:t>
      </w:r>
    </w:p>
    <w:p w:rsidR="00FE42A2" w:rsidRPr="00B83913" w:rsidRDefault="00FE42A2" w:rsidP="003C6B2D">
      <w:pPr>
        <w:pStyle w:val="Heading3"/>
        <w:numPr>
          <w:ilvl w:val="0"/>
          <w:numId w:val="4"/>
        </w:numPr>
        <w:tabs>
          <w:tab w:val="clear" w:pos="1080"/>
          <w:tab w:val="num" w:pos="360"/>
        </w:tabs>
        <w:ind w:left="360" w:hanging="360"/>
        <w:rPr>
          <w:rFonts w:ascii="Arial Narrow" w:hAnsi="Arial Narrow" w:cs="Arial Narrow"/>
          <w:sz w:val="24"/>
          <w:szCs w:val="24"/>
        </w:rPr>
      </w:pPr>
      <w:r w:rsidRPr="00B83913">
        <w:rPr>
          <w:rFonts w:ascii="Arial Narrow" w:hAnsi="Arial Narrow" w:cs="Arial Narrow"/>
          <w:sz w:val="24"/>
          <w:szCs w:val="24"/>
        </w:rPr>
        <w:t>Uvod</w:t>
      </w:r>
    </w:p>
    <w:p w:rsidR="00FE42A2" w:rsidRDefault="00FE42A2" w:rsidP="00F14D21">
      <w:pPr>
        <w:spacing w:before="120"/>
        <w:jc w:val="both"/>
        <w:rPr>
          <w:rFonts w:ascii="Arial Narrow" w:hAnsi="Arial Narrow" w:cs="Arial Narrow"/>
        </w:rPr>
      </w:pPr>
      <w:r w:rsidRPr="00B83913">
        <w:rPr>
          <w:rFonts w:ascii="Arial Narrow" w:hAnsi="Arial Narrow" w:cs="Arial Narrow"/>
        </w:rPr>
        <w:t xml:space="preserve">S tem sklepom se </w:t>
      </w:r>
      <w:r>
        <w:rPr>
          <w:rFonts w:ascii="Arial Narrow" w:hAnsi="Arial Narrow" w:cs="Arial Narrow"/>
        </w:rPr>
        <w:t xml:space="preserve">prične s postopkom priprave občinskega prostorskega načrta (OPPN) za gradnjo kmetijskih objektov na območju Občine Izola. </w:t>
      </w:r>
    </w:p>
    <w:p w:rsidR="00FE42A2" w:rsidRPr="00B83913" w:rsidRDefault="00FE42A2" w:rsidP="00F14D21">
      <w:pPr>
        <w:spacing w:before="120"/>
        <w:jc w:val="both"/>
        <w:rPr>
          <w:rFonts w:ascii="Arial Narrow" w:hAnsi="Arial Narrow" w:cs="Arial Narrow"/>
          <w:b/>
          <w:bCs/>
        </w:rPr>
      </w:pPr>
      <w:r w:rsidRPr="00B83913">
        <w:rPr>
          <w:rFonts w:ascii="Arial Narrow" w:hAnsi="Arial Narrow" w:cs="Arial Narrow"/>
        </w:rPr>
        <w:t xml:space="preserve">Pravna podlaga za izdelavo </w:t>
      </w:r>
      <w:r>
        <w:rPr>
          <w:rFonts w:ascii="Arial Narrow" w:hAnsi="Arial Narrow" w:cs="Arial Narrow"/>
        </w:rPr>
        <w:t>OPPN na kmetijskih zemljiščih brez spremembe namenske rabe je Zakon o spremembah in dopolnitvah Zakona o</w:t>
      </w:r>
      <w:r w:rsidRPr="00B83913">
        <w:rPr>
          <w:rFonts w:ascii="Arial Narrow" w:hAnsi="Arial Narrow" w:cs="Arial Narrow"/>
        </w:rPr>
        <w:t xml:space="preserve"> kmetijskih zemljiščih</w:t>
      </w:r>
      <w:r>
        <w:rPr>
          <w:rFonts w:ascii="Arial Narrow" w:hAnsi="Arial Narrow" w:cs="Arial Narrow"/>
        </w:rPr>
        <w:t xml:space="preserve"> - ZKZ-C (</w:t>
      </w:r>
      <w:r w:rsidRPr="00B83913">
        <w:rPr>
          <w:rFonts w:ascii="Arial Narrow" w:hAnsi="Arial Narrow" w:cs="Arial Narrow"/>
        </w:rPr>
        <w:t>Ur.list</w:t>
      </w:r>
      <w:r>
        <w:rPr>
          <w:rFonts w:ascii="Arial Narrow" w:hAnsi="Arial Narrow" w:cs="Arial Narrow"/>
        </w:rPr>
        <w:t xml:space="preserve"> RS</w:t>
      </w:r>
      <w:r w:rsidRPr="00B83913">
        <w:rPr>
          <w:rFonts w:ascii="Arial Narrow" w:hAnsi="Arial Narrow" w:cs="Arial Narrow"/>
        </w:rPr>
        <w:t xml:space="preserve"> št. 43/2011)</w:t>
      </w:r>
      <w:r>
        <w:rPr>
          <w:rFonts w:ascii="Arial Narrow" w:hAnsi="Arial Narrow" w:cs="Arial Narrow"/>
        </w:rPr>
        <w:t xml:space="preserve"> ter</w:t>
      </w:r>
      <w:r w:rsidRPr="00B83913">
        <w:rPr>
          <w:rFonts w:ascii="Arial Narrow" w:hAnsi="Arial Narrow" w:cs="Arial Narrow"/>
          <w:b/>
          <w:bCs/>
        </w:rPr>
        <w:t xml:space="preserve"> </w:t>
      </w:r>
      <w:r w:rsidRPr="00B83913">
        <w:rPr>
          <w:rFonts w:ascii="Arial Narrow" w:hAnsi="Arial Narrow" w:cs="Arial Narrow"/>
        </w:rPr>
        <w:t xml:space="preserve">Zakon o prostorskem načrtovanju </w:t>
      </w:r>
      <w:r w:rsidRPr="007A7A1B">
        <w:rPr>
          <w:rFonts w:ascii="Arial Narrow" w:hAnsi="Arial Narrow" w:cs="Arial Narrow"/>
        </w:rPr>
        <w:t xml:space="preserve">(Uradni list RS, št. 33/07, 70/08 – ZVO-1B, 108/09, 80/10– ZUPUDPP (106/10 – popr.), 43/11 – ZKZ-C, 57/12, 57/12 – ZUPUDPP-A, </w:t>
      </w:r>
      <w:hyperlink r:id="rId9" w:tgtFrame="_blank" w:history="1">
        <w:r w:rsidRPr="007A7A1B">
          <w:rPr>
            <w:rFonts w:ascii="Arial Narrow" w:hAnsi="Arial Narrow" w:cs="Arial Narrow"/>
          </w:rPr>
          <w:t>109/2012</w:t>
        </w:r>
      </w:hyperlink>
      <w:r w:rsidRPr="007A7A1B">
        <w:rPr>
          <w:rFonts w:ascii="Arial Narrow" w:hAnsi="Arial Narrow" w:cs="Arial Narrow"/>
        </w:rPr>
        <w:t xml:space="preserve">, </w:t>
      </w:r>
      <w:hyperlink r:id="rId10" w:tgtFrame="_blank" w:history="1">
        <w:r w:rsidRPr="007A7A1B">
          <w:rPr>
            <w:rFonts w:ascii="Arial Narrow" w:hAnsi="Arial Narrow" w:cs="Arial Narrow"/>
          </w:rPr>
          <w:t>35/2013</w:t>
        </w:r>
      </w:hyperlink>
      <w:r w:rsidRPr="007A7A1B">
        <w:rPr>
          <w:rFonts w:ascii="Arial Narrow" w:hAnsi="Arial Narrow" w:cs="Arial Narrow"/>
        </w:rPr>
        <w:t xml:space="preserve"> Skl.US: U-I-43/13-8)</w:t>
      </w:r>
      <w:r>
        <w:rPr>
          <w:rFonts w:ascii="Arial Narrow" w:hAnsi="Arial Narrow" w:cs="Arial Narrow"/>
        </w:rPr>
        <w:t xml:space="preserve"> – v nadaljevanju ZPNačrt.</w:t>
      </w:r>
    </w:p>
    <w:p w:rsidR="00FE42A2" w:rsidRPr="00F14D21" w:rsidRDefault="00FE42A2" w:rsidP="003C6B2D">
      <w:pPr>
        <w:pStyle w:val="Heading3"/>
        <w:numPr>
          <w:ilvl w:val="0"/>
          <w:numId w:val="4"/>
        </w:numPr>
        <w:tabs>
          <w:tab w:val="clear" w:pos="1080"/>
          <w:tab w:val="num" w:pos="360"/>
        </w:tabs>
        <w:ind w:left="360" w:hanging="360"/>
        <w:rPr>
          <w:rFonts w:ascii="Arial Narrow" w:hAnsi="Arial Narrow" w:cs="Arial Narrow"/>
          <w:sz w:val="24"/>
          <w:szCs w:val="24"/>
        </w:rPr>
      </w:pPr>
      <w:r w:rsidRPr="009326B2">
        <w:rPr>
          <w:rFonts w:ascii="Arial Narrow" w:hAnsi="Arial Narrow" w:cs="Arial Narrow"/>
          <w:sz w:val="24"/>
          <w:szCs w:val="24"/>
        </w:rPr>
        <w:t xml:space="preserve">Ocena stanja in  razlogi za pripravo </w:t>
      </w:r>
    </w:p>
    <w:p w:rsidR="00FE42A2" w:rsidRPr="009326B2" w:rsidRDefault="00FE42A2" w:rsidP="000816D2">
      <w:pPr>
        <w:jc w:val="both"/>
        <w:rPr>
          <w:rFonts w:ascii="Arial Narrow" w:hAnsi="Arial Narrow" w:cs="Arial Narrow"/>
        </w:rPr>
      </w:pPr>
      <w:r w:rsidRPr="00B83913">
        <w:rPr>
          <w:rFonts w:ascii="Arial Narrow" w:hAnsi="Arial Narrow" w:cs="Arial Narrow"/>
        </w:rPr>
        <w:t xml:space="preserve">Možnost </w:t>
      </w:r>
      <w:r>
        <w:rPr>
          <w:rFonts w:ascii="Arial Narrow" w:hAnsi="Arial Narrow" w:cs="Arial Narrow"/>
        </w:rPr>
        <w:t>izdelave OPPN za gradnjo kmetijskih objektov na</w:t>
      </w:r>
      <w:r w:rsidRPr="00B83913">
        <w:rPr>
          <w:rFonts w:ascii="Arial Narrow" w:hAnsi="Arial Narrow" w:cs="Arial Narrow"/>
        </w:rPr>
        <w:t xml:space="preserve"> kmetijskih zemljiščih</w:t>
      </w:r>
      <w:r>
        <w:rPr>
          <w:rFonts w:ascii="Arial Narrow" w:hAnsi="Arial Narrow" w:cs="Arial Narrow"/>
        </w:rPr>
        <w:t xml:space="preserve"> brez spremembe namenske rabe</w:t>
      </w:r>
      <w:r w:rsidRPr="00B83913">
        <w:rPr>
          <w:rFonts w:ascii="Arial Narrow" w:hAnsi="Arial Narrow" w:cs="Arial Narrow"/>
        </w:rPr>
        <w:t xml:space="preserve"> določa ZKZ-C. V skladu s </w:t>
      </w:r>
      <w:r>
        <w:rPr>
          <w:rFonts w:ascii="Arial Narrow" w:hAnsi="Arial Narrow" w:cs="Arial Narrow"/>
        </w:rPr>
        <w:t>3č. točko predmetnega zakona</w:t>
      </w:r>
      <w:r w:rsidRPr="00B83913">
        <w:rPr>
          <w:rFonts w:ascii="Arial Narrow" w:hAnsi="Arial Narrow" w:cs="Arial Narrow"/>
        </w:rPr>
        <w:t xml:space="preserve"> gradnja na kmetijskih zemljiščih ni dopustna, lahko pa občina v določenem prehodnem obdobju od uveljavitve novele ZKZ-C brez spremembe namenske rabe kmetijskega zemljišča z občinskim podrobnim prostorskim načrtom (OPPN) načrtuje določene objekte, ki so neposredno namenjeni kmetijski dejavnosti in so po predpisih o </w:t>
      </w:r>
      <w:r w:rsidRPr="009326B2">
        <w:rPr>
          <w:rFonts w:ascii="Arial Narrow" w:hAnsi="Arial Narrow" w:cs="Arial Narrow"/>
        </w:rPr>
        <w:t xml:space="preserve">uvedbi in uporabi enotne klasifikacije vrst objektov uvrščeni v naslednje skupine: </w:t>
      </w:r>
    </w:p>
    <w:p w:rsidR="00FE42A2" w:rsidRPr="009326B2" w:rsidRDefault="00FE42A2" w:rsidP="000816D2">
      <w:pPr>
        <w:pStyle w:val="NormalWeb"/>
        <w:spacing w:after="0"/>
        <w:ind w:left="360"/>
        <w:jc w:val="both"/>
        <w:rPr>
          <w:rFonts w:ascii="Arial Narrow" w:hAnsi="Arial Narrow" w:cs="Arial Narrow"/>
          <w:color w:val="auto"/>
          <w:sz w:val="24"/>
          <w:szCs w:val="24"/>
        </w:rPr>
      </w:pPr>
      <w:r w:rsidRPr="009326B2">
        <w:rPr>
          <w:rFonts w:ascii="Arial Narrow" w:hAnsi="Arial Narrow" w:cs="Arial Narrow"/>
          <w:color w:val="auto"/>
          <w:sz w:val="24"/>
          <w:szCs w:val="24"/>
        </w:rPr>
        <w:t xml:space="preserve">– 12711 – stavbe za rastlinsko pridelavo, če je način pridelave neposredno vezan na kmetijsko zemljišče; </w:t>
      </w:r>
    </w:p>
    <w:p w:rsidR="00FE42A2" w:rsidRPr="009326B2" w:rsidRDefault="00FE42A2" w:rsidP="000816D2">
      <w:pPr>
        <w:pStyle w:val="NormalWeb"/>
        <w:spacing w:after="0"/>
        <w:ind w:left="360"/>
        <w:jc w:val="both"/>
        <w:rPr>
          <w:rFonts w:ascii="Arial Narrow" w:hAnsi="Arial Narrow" w:cs="Arial Narrow"/>
          <w:color w:val="auto"/>
          <w:sz w:val="24"/>
          <w:szCs w:val="24"/>
        </w:rPr>
      </w:pPr>
      <w:r w:rsidRPr="009326B2">
        <w:rPr>
          <w:rFonts w:ascii="Arial Narrow" w:hAnsi="Arial Narrow" w:cs="Arial Narrow"/>
          <w:color w:val="auto"/>
          <w:sz w:val="24"/>
          <w:szCs w:val="24"/>
        </w:rPr>
        <w:t xml:space="preserve">– 12712 – stavbe za rejo živali, razen objektov, za katere je treba izvesti presojo vplivov na okolje po predpisu, ki ureja vrste posegov v okolje, za katere je treba izvesti presojo vplivov na okolje; </w:t>
      </w:r>
    </w:p>
    <w:p w:rsidR="00FE42A2" w:rsidRPr="009326B2" w:rsidRDefault="00FE42A2" w:rsidP="000816D2">
      <w:pPr>
        <w:pStyle w:val="NormalWeb"/>
        <w:spacing w:after="0"/>
        <w:ind w:left="360"/>
        <w:jc w:val="both"/>
        <w:rPr>
          <w:rFonts w:ascii="Arial Narrow" w:hAnsi="Arial Narrow" w:cs="Arial Narrow"/>
          <w:color w:val="auto"/>
          <w:sz w:val="24"/>
          <w:szCs w:val="24"/>
        </w:rPr>
      </w:pPr>
      <w:r w:rsidRPr="009326B2">
        <w:rPr>
          <w:rFonts w:ascii="Arial Narrow" w:hAnsi="Arial Narrow" w:cs="Arial Narrow"/>
          <w:color w:val="auto"/>
          <w:sz w:val="24"/>
          <w:szCs w:val="24"/>
        </w:rPr>
        <w:t xml:space="preserve">– 12713 – stavbe za spravilo pridelka, vendar le v okviru ali neposredni bližini območja, na katerem že stojijo stavbe in gospodarska poslopja kmetije, razen vinskih kleti in zidanic. </w:t>
      </w:r>
    </w:p>
    <w:p w:rsidR="00FE42A2" w:rsidRPr="0056045D" w:rsidRDefault="00FE42A2" w:rsidP="000816D2">
      <w:pPr>
        <w:spacing w:before="120" w:after="120"/>
        <w:jc w:val="both"/>
        <w:rPr>
          <w:rFonts w:ascii="Arial Narrow" w:hAnsi="Arial Narrow" w:cs="Arial Narrow"/>
        </w:rPr>
      </w:pPr>
      <w:r w:rsidRPr="0056045D">
        <w:rPr>
          <w:rFonts w:ascii="Arial Narrow" w:hAnsi="Arial Narrow" w:cs="Arial Narrow"/>
        </w:rPr>
        <w:t>Kmetijske objekte iz prejšnjega odstavka se načrtuje na zemljiščih nekmetijske namenske rabe, če to ni mogoče, pa v bližini obstoječe lokacije kmetijskega gospodarstva, in sicer prvenstveno na kmetijskih zemljiščih nižjih bonitet.</w:t>
      </w:r>
    </w:p>
    <w:p w:rsidR="00FE42A2" w:rsidRPr="00B83913" w:rsidRDefault="00FE42A2" w:rsidP="000816D2">
      <w:pPr>
        <w:spacing w:before="120" w:after="120"/>
        <w:jc w:val="both"/>
        <w:rPr>
          <w:rFonts w:ascii="Arial Narrow" w:hAnsi="Arial Narrow" w:cs="Arial Narrow"/>
        </w:rPr>
      </w:pPr>
      <w:r w:rsidRPr="00B83913">
        <w:rPr>
          <w:rFonts w:ascii="Arial Narrow" w:hAnsi="Arial Narrow" w:cs="Arial Narrow"/>
        </w:rPr>
        <w:t>Gradnja omenjenih objektov pa bo na kmetijskih zemljišč mogoča le ob predhodno sprejetem OPPN.</w:t>
      </w:r>
    </w:p>
    <w:p w:rsidR="00FE42A2" w:rsidRPr="00B83913" w:rsidRDefault="00FE42A2" w:rsidP="000816D2">
      <w:pPr>
        <w:spacing w:before="120" w:after="120"/>
        <w:jc w:val="both"/>
        <w:rPr>
          <w:rFonts w:ascii="Arial Narrow" w:hAnsi="Arial Narrow" w:cs="Arial Narrow"/>
        </w:rPr>
      </w:pPr>
      <w:r>
        <w:rPr>
          <w:rFonts w:ascii="Arial Narrow" w:hAnsi="Arial Narrow" w:cs="Arial Narrow"/>
        </w:rPr>
        <w:t xml:space="preserve">V postopek priprave OPPN so vključene pobude kmetijskih gospodarstev, ki so vpisana v register kmetijskih gospodarstev po zakonu , ki ureja kmetijstvo in so prejeli odločbe Ministrstva za kmetijstvo in okolje Republike Slovenije o izpolnjevanju pogojev, skladno z 39. členom ZKZ-C. </w:t>
      </w:r>
    </w:p>
    <w:p w:rsidR="00FE42A2" w:rsidRPr="00B83913" w:rsidRDefault="00FE42A2" w:rsidP="003C6B2D">
      <w:pPr>
        <w:pStyle w:val="Heading3"/>
        <w:numPr>
          <w:ilvl w:val="0"/>
          <w:numId w:val="4"/>
        </w:numPr>
        <w:tabs>
          <w:tab w:val="clear" w:pos="1080"/>
          <w:tab w:val="num" w:pos="360"/>
        </w:tabs>
        <w:ind w:left="360" w:hanging="360"/>
        <w:rPr>
          <w:rFonts w:ascii="Arial Narrow" w:hAnsi="Arial Narrow" w:cs="Arial Narrow"/>
          <w:sz w:val="24"/>
          <w:szCs w:val="24"/>
        </w:rPr>
      </w:pPr>
      <w:r w:rsidRPr="00B83913">
        <w:rPr>
          <w:rFonts w:ascii="Arial Narrow" w:hAnsi="Arial Narrow" w:cs="Arial Narrow"/>
          <w:sz w:val="24"/>
          <w:szCs w:val="24"/>
        </w:rPr>
        <w:t xml:space="preserve">Območje, predmet načrtovanja in vrsta postopka </w:t>
      </w:r>
    </w:p>
    <w:p w:rsidR="00FE42A2" w:rsidRPr="0056045D" w:rsidRDefault="00FE42A2" w:rsidP="000816D2">
      <w:pPr>
        <w:spacing w:before="120" w:after="120"/>
        <w:jc w:val="both"/>
        <w:rPr>
          <w:rFonts w:ascii="Arial Narrow" w:hAnsi="Arial Narrow" w:cs="Arial Narrow"/>
        </w:rPr>
      </w:pPr>
      <w:r w:rsidRPr="0056045D">
        <w:rPr>
          <w:rFonts w:ascii="Arial Narrow" w:hAnsi="Arial Narrow" w:cs="Arial Narrow"/>
        </w:rPr>
        <w:t>Območje OPPN obsega zemljišča, namenjena gradnji kmetijskih objektov in zemljišča, ki so potrebna za njihovo redno rabo, lahko pa tudi več takšnih zemljišč na širšem območju občine, ki niso nujno medsebojno prostorsko povezana.</w:t>
      </w:r>
    </w:p>
    <w:p w:rsidR="00FE42A2" w:rsidRDefault="00FE42A2" w:rsidP="00597EC8">
      <w:pPr>
        <w:spacing w:before="120" w:after="120"/>
        <w:jc w:val="both"/>
        <w:rPr>
          <w:rFonts w:ascii="Arial Narrow" w:hAnsi="Arial Narrow" w:cs="Arial Narrow"/>
        </w:rPr>
      </w:pPr>
      <w:r>
        <w:rPr>
          <w:rFonts w:ascii="Arial Narrow" w:hAnsi="Arial Narrow" w:cs="Arial Narrow"/>
        </w:rPr>
        <w:t>Območje OPPN obsega zemljišča:</w:t>
      </w:r>
    </w:p>
    <w:p w:rsidR="00FE42A2" w:rsidRDefault="00FE42A2" w:rsidP="00597EC8">
      <w:pPr>
        <w:numPr>
          <w:ilvl w:val="0"/>
          <w:numId w:val="3"/>
        </w:numPr>
        <w:tabs>
          <w:tab w:val="clear" w:pos="720"/>
          <w:tab w:val="num" w:pos="360"/>
        </w:tabs>
        <w:spacing w:before="120" w:after="120"/>
        <w:ind w:left="360"/>
        <w:jc w:val="both"/>
        <w:rPr>
          <w:rFonts w:ascii="Arial Narrow" w:hAnsi="Arial Narrow" w:cs="Arial Narrow"/>
        </w:rPr>
      </w:pPr>
      <w:r>
        <w:rPr>
          <w:rFonts w:ascii="Arial Narrow" w:hAnsi="Arial Narrow" w:cs="Arial Narrow"/>
        </w:rPr>
        <w:t>s parcelo št. 4585/1 k.o. Malija v površini cca 4.500 m</w:t>
      </w:r>
      <w:r w:rsidRPr="002C2EE9">
        <w:rPr>
          <w:rFonts w:ascii="Arial Narrow" w:hAnsi="Arial Narrow" w:cs="Arial Narrow"/>
          <w:vertAlign w:val="superscript"/>
        </w:rPr>
        <w:t>2</w:t>
      </w:r>
      <w:r>
        <w:rPr>
          <w:rFonts w:ascii="Arial Narrow" w:hAnsi="Arial Narrow" w:cs="Arial Narrow"/>
        </w:rPr>
        <w:t xml:space="preserve">  in parcelo št. 4732 k.o. Cetore v površini cca 2.800 m</w:t>
      </w:r>
      <w:r w:rsidRPr="002C2EE9">
        <w:rPr>
          <w:rFonts w:ascii="Arial Narrow" w:hAnsi="Arial Narrow" w:cs="Arial Narrow"/>
          <w:vertAlign w:val="superscript"/>
        </w:rPr>
        <w:t>2</w:t>
      </w:r>
      <w:r>
        <w:rPr>
          <w:rFonts w:ascii="Arial Narrow" w:hAnsi="Arial Narrow" w:cs="Arial Narrow"/>
        </w:rPr>
        <w:t>. Investitor je s strani Ministrstva za kmetijstvo in okolje pridobil odločbo, da se pobuda kmetijskega gospodarstva, KMG-MID: 100336667, vključi v postopek priprave OPPN. Investitor načrtuje na navedenih parcelah gradnjo kmetijskih objektov.</w:t>
      </w:r>
    </w:p>
    <w:p w:rsidR="00FE42A2" w:rsidRDefault="00FE42A2" w:rsidP="00597EC8">
      <w:pPr>
        <w:numPr>
          <w:ilvl w:val="0"/>
          <w:numId w:val="3"/>
        </w:numPr>
        <w:tabs>
          <w:tab w:val="clear" w:pos="720"/>
          <w:tab w:val="num" w:pos="360"/>
        </w:tabs>
        <w:spacing w:before="120" w:after="120"/>
        <w:ind w:left="360"/>
        <w:jc w:val="both"/>
        <w:rPr>
          <w:rFonts w:ascii="Arial Narrow" w:hAnsi="Arial Narrow" w:cs="Arial Narrow"/>
        </w:rPr>
      </w:pPr>
      <w:r>
        <w:rPr>
          <w:rFonts w:ascii="Arial Narrow" w:hAnsi="Arial Narrow" w:cs="Arial Narrow"/>
        </w:rPr>
        <w:t>s parcelo št. 796/1 in 795/1, obe k.o. Cetore, v skupni površini cca 3.500 m</w:t>
      </w:r>
      <w:r w:rsidRPr="002C2EE9">
        <w:rPr>
          <w:rFonts w:ascii="Arial Narrow" w:hAnsi="Arial Narrow" w:cs="Arial Narrow"/>
          <w:vertAlign w:val="superscript"/>
        </w:rPr>
        <w:t>2</w:t>
      </w:r>
      <w:r>
        <w:rPr>
          <w:rFonts w:ascii="Arial Narrow" w:hAnsi="Arial Narrow" w:cs="Arial Narrow"/>
        </w:rPr>
        <w:t>. Investitor je s strani Ministrstva za kmetijstvo in okolje pridobil odločbo, da se pobuda kmetijskega gospodarstva, KMG-MID: 100306401, vključi v postopek priprave OPPN.</w:t>
      </w:r>
      <w:r w:rsidRPr="001004F4">
        <w:rPr>
          <w:rFonts w:ascii="Arial Narrow" w:hAnsi="Arial Narrow" w:cs="Arial Narrow"/>
        </w:rPr>
        <w:t xml:space="preserve"> </w:t>
      </w:r>
      <w:r>
        <w:rPr>
          <w:rFonts w:ascii="Arial Narrow" w:hAnsi="Arial Narrow" w:cs="Arial Narrow"/>
        </w:rPr>
        <w:t>Investitor načrtuje na navedenih parcelah gradnjo kmetijskih objektov.</w:t>
      </w:r>
    </w:p>
    <w:p w:rsidR="00FE42A2" w:rsidRPr="0056045D" w:rsidRDefault="00FE42A2" w:rsidP="000F6A43">
      <w:pPr>
        <w:tabs>
          <w:tab w:val="left" w:pos="426"/>
          <w:tab w:val="left" w:pos="709"/>
          <w:tab w:val="left" w:pos="2880"/>
          <w:tab w:val="left" w:pos="3600"/>
          <w:tab w:val="left" w:pos="4320"/>
          <w:tab w:val="left" w:pos="5040"/>
          <w:tab w:val="left" w:pos="5760"/>
          <w:tab w:val="left" w:pos="6480"/>
          <w:tab w:val="left" w:pos="7200"/>
          <w:tab w:val="left" w:pos="7920"/>
        </w:tabs>
        <w:spacing w:before="120" w:after="120"/>
        <w:jc w:val="both"/>
        <w:rPr>
          <w:rFonts w:ascii="Arial Narrow" w:hAnsi="Arial Narrow" w:cs="Arial Narrow"/>
        </w:rPr>
      </w:pPr>
      <w:r w:rsidRPr="0056045D">
        <w:rPr>
          <w:rFonts w:ascii="Arial Narrow" w:hAnsi="Arial Narrow" w:cs="Arial Narrow"/>
        </w:rPr>
        <w:t>Po določilih družbenega plana občine Izola (Dolgoročni družbeni plan občine Izola za obdobje 1986 - 2000 (Ur. objave št. 5/89 in 11/89) in Srednjeročni družbeni plan občine Izola za obdobje 1986 - 1990 (Ur. objave, št. 19/90 in 22/90) ter njihove spremembe in dopolnitve) se območje OPPN nahaja</w:t>
      </w:r>
      <w:r>
        <w:rPr>
          <w:rFonts w:ascii="Arial Narrow" w:hAnsi="Arial Narrow" w:cs="Arial Narrow"/>
        </w:rPr>
        <w:t xml:space="preserve"> znotraj</w:t>
      </w:r>
      <w:r w:rsidRPr="0056045D">
        <w:rPr>
          <w:rFonts w:ascii="Arial Narrow" w:hAnsi="Arial Narrow" w:cs="Arial Narrow"/>
        </w:rPr>
        <w:t xml:space="preserve"> </w:t>
      </w:r>
      <w:r>
        <w:rPr>
          <w:rFonts w:ascii="Arial Narrow" w:hAnsi="Arial Narrow" w:cs="Arial Narrow"/>
        </w:rPr>
        <w:t>I. in II. območja kmetijskih zemljišč.</w:t>
      </w:r>
    </w:p>
    <w:p w:rsidR="00FE42A2" w:rsidRPr="0050620A" w:rsidRDefault="00FE42A2" w:rsidP="000F6A43">
      <w:pPr>
        <w:autoSpaceDE w:val="0"/>
        <w:autoSpaceDN w:val="0"/>
        <w:adjustRightInd w:val="0"/>
        <w:spacing w:before="120" w:after="120"/>
        <w:jc w:val="both"/>
        <w:rPr>
          <w:rFonts w:ascii="Arial Narrow" w:hAnsi="Arial Narrow"/>
        </w:rPr>
      </w:pPr>
      <w:r w:rsidRPr="0050620A">
        <w:rPr>
          <w:rFonts w:ascii="Arial Narrow" w:hAnsi="Arial Narrow"/>
        </w:rPr>
        <w:t>Območje obravnave se lahko spremeni, če se v okviru izdelave strokovnih podlag ugotovi, da je to potrebno zaradi okoljsko ali funkcionalno ugodnejših rešitev.</w:t>
      </w:r>
    </w:p>
    <w:p w:rsidR="00FE42A2" w:rsidRPr="005A084D" w:rsidRDefault="00FE42A2" w:rsidP="000F6A43">
      <w:pPr>
        <w:spacing w:before="120" w:after="120"/>
        <w:jc w:val="both"/>
        <w:rPr>
          <w:rFonts w:ascii="Arial Narrow" w:hAnsi="Arial Narrow" w:cs="Arial Narrow"/>
        </w:rPr>
      </w:pPr>
      <w:r w:rsidRPr="005A084D">
        <w:rPr>
          <w:rFonts w:ascii="Arial Narrow" w:hAnsi="Arial Narrow" w:cs="Arial Narrow"/>
        </w:rPr>
        <w:t>OPPN se pripravi ob upoštevanju usmeritev iz državnih in občinskih strateških prostorskih aktov. Glede vsebine, priprave in sprejema OPPN se upoštevajo predpisi o prostorskem načrtovanju.</w:t>
      </w:r>
    </w:p>
    <w:p w:rsidR="00FE42A2" w:rsidRPr="005A084D" w:rsidRDefault="00FE42A2" w:rsidP="009326B2">
      <w:pPr>
        <w:spacing w:before="120"/>
        <w:jc w:val="both"/>
        <w:rPr>
          <w:rFonts w:ascii="Arial Narrow" w:hAnsi="Arial Narrow" w:cs="Arial Narrow"/>
        </w:rPr>
      </w:pPr>
      <w:r w:rsidRPr="005A084D">
        <w:rPr>
          <w:rFonts w:ascii="Arial Narrow" w:hAnsi="Arial Narrow" w:cs="Arial Narrow"/>
        </w:rPr>
        <w:t>Postopek sprejemanja OPPN se izvaja ločeno, za vsakega investitorja posebej.</w:t>
      </w:r>
    </w:p>
    <w:p w:rsidR="00FE42A2" w:rsidRDefault="00FE42A2" w:rsidP="009326B2">
      <w:pPr>
        <w:spacing w:before="120"/>
        <w:jc w:val="both"/>
        <w:rPr>
          <w:rFonts w:ascii="Arial Narrow" w:hAnsi="Arial Narrow" w:cs="Arial Narrow"/>
        </w:rPr>
      </w:pPr>
      <w:r w:rsidRPr="00B83913">
        <w:rPr>
          <w:rFonts w:ascii="Arial Narrow" w:hAnsi="Arial Narrow" w:cs="Arial Narrow"/>
        </w:rPr>
        <w:t xml:space="preserve">Sprejeti </w:t>
      </w:r>
      <w:r>
        <w:rPr>
          <w:rFonts w:ascii="Arial Narrow" w:hAnsi="Arial Narrow" w:cs="Arial Narrow"/>
        </w:rPr>
        <w:t xml:space="preserve">OPPN </w:t>
      </w:r>
      <w:r w:rsidRPr="00B83913">
        <w:rPr>
          <w:rFonts w:ascii="Arial Narrow" w:hAnsi="Arial Narrow" w:cs="Arial Narrow"/>
        </w:rPr>
        <w:t>bo predstavljal pravno podlago za pridobitev gradbenega dovoljenja za predvidene gradnje in ureditve.</w:t>
      </w:r>
    </w:p>
    <w:p w:rsidR="00FE42A2" w:rsidRPr="00B83913" w:rsidRDefault="00FE42A2" w:rsidP="003C6B2D">
      <w:pPr>
        <w:pStyle w:val="Heading3"/>
        <w:numPr>
          <w:ilvl w:val="0"/>
          <w:numId w:val="4"/>
        </w:numPr>
        <w:tabs>
          <w:tab w:val="clear" w:pos="1080"/>
          <w:tab w:val="num" w:pos="360"/>
        </w:tabs>
        <w:ind w:left="360" w:hanging="360"/>
        <w:rPr>
          <w:rFonts w:ascii="Arial Narrow" w:hAnsi="Arial Narrow" w:cs="Arial Narrow"/>
          <w:sz w:val="24"/>
          <w:szCs w:val="24"/>
        </w:rPr>
      </w:pPr>
      <w:r w:rsidRPr="00B83913">
        <w:rPr>
          <w:rFonts w:ascii="Arial Narrow" w:hAnsi="Arial Narrow" w:cs="Arial Narrow"/>
          <w:sz w:val="24"/>
          <w:szCs w:val="24"/>
        </w:rPr>
        <w:t>Način pridobitve strokovnih rešitev</w:t>
      </w:r>
    </w:p>
    <w:p w:rsidR="00FE42A2" w:rsidRPr="00B83913" w:rsidRDefault="00FE42A2" w:rsidP="00DE4519">
      <w:pPr>
        <w:spacing w:before="120"/>
        <w:jc w:val="both"/>
        <w:rPr>
          <w:rFonts w:ascii="Arial Narrow" w:hAnsi="Arial Narrow" w:cs="Arial Narrow"/>
        </w:rPr>
      </w:pPr>
      <w:r>
        <w:rPr>
          <w:rFonts w:ascii="Arial Narrow" w:hAnsi="Arial Narrow" w:cs="Arial Narrow"/>
        </w:rPr>
        <w:t xml:space="preserve">Osnutek OPPN se izdela na podlagi prikaza stanja prostora, smernic nosilcev urejanja prostora (NUP), </w:t>
      </w:r>
      <w:r w:rsidRPr="005A084D">
        <w:rPr>
          <w:rFonts w:ascii="Arial Narrow" w:hAnsi="Arial Narrow" w:cs="Arial Narrow"/>
        </w:rPr>
        <w:t>usmeritev iz državnih in občinskih strateških prostorskih aktov</w:t>
      </w:r>
      <w:r>
        <w:rPr>
          <w:rFonts w:ascii="Arial Narrow" w:hAnsi="Arial Narrow" w:cs="Arial Narrow"/>
        </w:rPr>
        <w:t xml:space="preserve"> in razpoložljivih strokovnih podlag </w:t>
      </w:r>
      <w:r w:rsidRPr="00B83913">
        <w:rPr>
          <w:rFonts w:ascii="Arial Narrow" w:hAnsi="Arial Narrow" w:cs="Arial Narrow"/>
        </w:rPr>
        <w:t xml:space="preserve">v kolikor so ustrezno ažurne in skladne z veljavnimi predpisi za območje obravnave. </w:t>
      </w:r>
      <w:r>
        <w:rPr>
          <w:rFonts w:ascii="Arial Narrow" w:hAnsi="Arial Narrow" w:cs="Arial Narrow"/>
        </w:rPr>
        <w:t>Strokovne podlage se dopolnijo na podlagi smernic NUP.</w:t>
      </w:r>
    </w:p>
    <w:p w:rsidR="00FE42A2" w:rsidRPr="00B83913" w:rsidRDefault="00FE42A2" w:rsidP="003C6B2D">
      <w:pPr>
        <w:pStyle w:val="Heading3"/>
        <w:numPr>
          <w:ilvl w:val="0"/>
          <w:numId w:val="4"/>
        </w:numPr>
        <w:tabs>
          <w:tab w:val="clear" w:pos="1080"/>
          <w:tab w:val="num" w:pos="360"/>
        </w:tabs>
        <w:ind w:left="360" w:hanging="360"/>
        <w:rPr>
          <w:rFonts w:ascii="Arial Narrow" w:hAnsi="Arial Narrow" w:cs="Arial Narrow"/>
          <w:sz w:val="24"/>
          <w:szCs w:val="24"/>
        </w:rPr>
      </w:pPr>
      <w:r w:rsidRPr="00B83913">
        <w:rPr>
          <w:rFonts w:ascii="Arial Narrow" w:hAnsi="Arial Narrow" w:cs="Arial Narrow"/>
          <w:sz w:val="24"/>
          <w:szCs w:val="24"/>
        </w:rPr>
        <w:t xml:space="preserve">Roki za pripravo </w:t>
      </w:r>
    </w:p>
    <w:p w:rsidR="00FE42A2" w:rsidRDefault="00FE42A2" w:rsidP="00DE4519">
      <w:pPr>
        <w:spacing w:before="60" w:after="15"/>
        <w:ind w:right="15"/>
        <w:jc w:val="both"/>
        <w:rPr>
          <w:rFonts w:ascii="Arial Narrow" w:hAnsi="Arial Narrow" w:cs="Arial Narrow"/>
        </w:rPr>
      </w:pPr>
      <w:r w:rsidRPr="00B83913">
        <w:rPr>
          <w:rFonts w:ascii="Arial Narrow" w:hAnsi="Arial Narrow" w:cs="Arial Narrow"/>
        </w:rPr>
        <w:t>Izdelava OPPN se pripravlja po postopku ter ob upoštevanju rokov predpisanih z ZPNačrt</w:t>
      </w:r>
      <w:r>
        <w:rPr>
          <w:rFonts w:ascii="Arial Narrow" w:hAnsi="Arial Narrow" w:cs="Arial Narrow"/>
        </w:rPr>
        <w:t xml:space="preserve">. </w:t>
      </w:r>
    </w:p>
    <w:p w:rsidR="00FE42A2" w:rsidRPr="00B83913" w:rsidRDefault="00FE42A2" w:rsidP="00DE4519">
      <w:pPr>
        <w:spacing w:before="60" w:after="15"/>
        <w:ind w:right="15"/>
        <w:jc w:val="both"/>
        <w:rPr>
          <w:rFonts w:ascii="Arial Narrow" w:hAnsi="Arial Narrow" w:cs="Arial Narrow"/>
        </w:rPr>
      </w:pPr>
      <w:r w:rsidRPr="00B83913">
        <w:rPr>
          <w:rFonts w:ascii="Arial Narrow" w:hAnsi="Arial Narrow" w:cs="Arial Narrow"/>
        </w:rPr>
        <w:t xml:space="preserve">V kolikor bo v postopku potrebno izvesti dodatne študije, se bo rok izdelave ustrezno podaljšal. </w:t>
      </w:r>
    </w:p>
    <w:p w:rsidR="00FE42A2" w:rsidRPr="00B83913" w:rsidRDefault="00FE42A2" w:rsidP="003C6B2D">
      <w:pPr>
        <w:pStyle w:val="Heading3"/>
        <w:numPr>
          <w:ilvl w:val="0"/>
          <w:numId w:val="4"/>
        </w:numPr>
        <w:tabs>
          <w:tab w:val="clear" w:pos="1080"/>
          <w:tab w:val="num" w:pos="360"/>
        </w:tabs>
        <w:ind w:left="360" w:hanging="360"/>
        <w:rPr>
          <w:rFonts w:ascii="Arial Narrow" w:hAnsi="Arial Narrow" w:cs="Arial Narrow"/>
          <w:sz w:val="24"/>
          <w:szCs w:val="24"/>
        </w:rPr>
      </w:pPr>
      <w:r w:rsidRPr="00B83913">
        <w:rPr>
          <w:rFonts w:ascii="Arial Narrow" w:hAnsi="Arial Narrow" w:cs="Arial Narrow"/>
          <w:sz w:val="24"/>
          <w:szCs w:val="24"/>
        </w:rPr>
        <w:t>Smernice za načrtovanje</w:t>
      </w:r>
    </w:p>
    <w:p w:rsidR="00FE42A2" w:rsidRDefault="00FE42A2" w:rsidP="00506816">
      <w:pPr>
        <w:spacing w:before="120"/>
        <w:jc w:val="both"/>
        <w:rPr>
          <w:rFonts w:ascii="Arial Narrow" w:hAnsi="Arial Narrow" w:cs="Arial Narrow"/>
        </w:rPr>
      </w:pPr>
      <w:r>
        <w:rPr>
          <w:rFonts w:ascii="Arial Narrow" w:hAnsi="Arial Narrow" w:cs="Arial Narrow"/>
        </w:rPr>
        <w:t>Skladno z ZPNačrt je v postopku izdelave OPPN potrebno upoštevati smernice ter pridobiti mnenja pristojnih nosilcev urejanja prostora (NUP) in sicer:</w:t>
      </w:r>
    </w:p>
    <w:p w:rsidR="00FE42A2" w:rsidRPr="003C6B2D" w:rsidRDefault="00FE42A2" w:rsidP="003C6B2D">
      <w:pPr>
        <w:numPr>
          <w:ilvl w:val="0"/>
          <w:numId w:val="6"/>
        </w:numPr>
        <w:tabs>
          <w:tab w:val="clear" w:pos="720"/>
          <w:tab w:val="num" w:pos="360"/>
        </w:tabs>
        <w:spacing w:before="120"/>
        <w:ind w:left="360"/>
        <w:jc w:val="both"/>
        <w:rPr>
          <w:rFonts w:ascii="Arial Narrow" w:hAnsi="Arial Narrow" w:cs="Arial Narrow"/>
        </w:rPr>
      </w:pPr>
      <w:r w:rsidRPr="003C6B2D">
        <w:rPr>
          <w:rFonts w:ascii="Arial Narrow" w:hAnsi="Arial Narrow" w:cs="Arial Narrow"/>
        </w:rPr>
        <w:t>Ministrstvo za infrastrukturo in prostor, Direktorat za prostor, Langusova ulica 4, Ljubljana (za področje razvoja poselitve)</w:t>
      </w:r>
    </w:p>
    <w:p w:rsidR="00FE42A2" w:rsidRDefault="00FE42A2" w:rsidP="003C6B2D">
      <w:pPr>
        <w:numPr>
          <w:ilvl w:val="0"/>
          <w:numId w:val="6"/>
        </w:numPr>
        <w:tabs>
          <w:tab w:val="clear" w:pos="720"/>
          <w:tab w:val="num" w:pos="360"/>
        </w:tabs>
        <w:spacing w:before="120"/>
        <w:ind w:left="360"/>
        <w:jc w:val="both"/>
        <w:rPr>
          <w:rFonts w:ascii="Arial Narrow" w:hAnsi="Arial Narrow" w:cs="Arial Narrow"/>
        </w:rPr>
      </w:pPr>
      <w:r w:rsidRPr="003C6B2D">
        <w:rPr>
          <w:rFonts w:ascii="Arial Narrow" w:hAnsi="Arial Narrow" w:cs="Arial Narrow"/>
        </w:rPr>
        <w:t>Ministrstvo za kmetijstvo in okolje, Direktorat za kmetijstvo, Dunajska 22, Ljubljana (za področje kmetijstva)</w:t>
      </w:r>
    </w:p>
    <w:p w:rsidR="00FE42A2" w:rsidRDefault="00FE42A2" w:rsidP="00DF1355">
      <w:pPr>
        <w:numPr>
          <w:ilvl w:val="0"/>
          <w:numId w:val="6"/>
        </w:numPr>
        <w:tabs>
          <w:tab w:val="clear" w:pos="720"/>
          <w:tab w:val="num" w:pos="360"/>
        </w:tabs>
        <w:spacing w:before="120"/>
        <w:ind w:left="360"/>
        <w:jc w:val="both"/>
        <w:rPr>
          <w:rFonts w:ascii="Arial Narrow" w:hAnsi="Arial Narrow" w:cs="Arial Narrow"/>
        </w:rPr>
      </w:pPr>
      <w:r>
        <w:rPr>
          <w:rFonts w:ascii="Arial Narrow" w:hAnsi="Arial Narrow" w:cs="Arial Narrow"/>
        </w:rPr>
        <w:t xml:space="preserve">Zavod RS za varstvo narave, </w:t>
      </w:r>
      <w:r w:rsidRPr="00DF1355">
        <w:rPr>
          <w:rFonts w:ascii="Arial Narrow" w:hAnsi="Arial Narrow" w:cs="Arial Narrow"/>
        </w:rPr>
        <w:t>Tobačna ulica 5, 1000 Ljubljana (za področje ohranjanja narave)</w:t>
      </w:r>
    </w:p>
    <w:p w:rsidR="00FE42A2" w:rsidRDefault="00FE42A2" w:rsidP="00DF1355">
      <w:pPr>
        <w:numPr>
          <w:ilvl w:val="0"/>
          <w:numId w:val="6"/>
        </w:numPr>
        <w:tabs>
          <w:tab w:val="clear" w:pos="720"/>
          <w:tab w:val="num" w:pos="360"/>
        </w:tabs>
        <w:spacing w:before="120"/>
        <w:ind w:left="360"/>
        <w:jc w:val="both"/>
        <w:rPr>
          <w:rFonts w:ascii="Arial Narrow" w:hAnsi="Arial Narrow" w:cs="Arial Narrow"/>
        </w:rPr>
      </w:pPr>
      <w:r w:rsidRPr="00DF1355">
        <w:rPr>
          <w:rFonts w:ascii="Arial Narrow" w:hAnsi="Arial Narrow" w:cs="Arial Narrow"/>
        </w:rPr>
        <w:t>Ministrstvo za kulturo, Direktorat za kulturno dediščino</w:t>
      </w:r>
      <w:r>
        <w:rPr>
          <w:rFonts w:ascii="Arial Narrow" w:hAnsi="Arial Narrow" w:cs="Arial Narrow"/>
        </w:rPr>
        <w:t xml:space="preserve">, </w:t>
      </w:r>
      <w:r w:rsidRPr="00DF1355">
        <w:rPr>
          <w:rFonts w:ascii="Arial Narrow" w:hAnsi="Arial Narrow" w:cs="Arial Narrow"/>
        </w:rPr>
        <w:t>Maistrova 10, 1000 Ljubljana</w:t>
      </w:r>
      <w:r>
        <w:rPr>
          <w:rFonts w:ascii="Arial Narrow" w:hAnsi="Arial Narrow" w:cs="Arial Narrow"/>
        </w:rPr>
        <w:t xml:space="preserve"> </w:t>
      </w:r>
      <w:r w:rsidRPr="00DF1355">
        <w:rPr>
          <w:rFonts w:ascii="Arial Narrow" w:hAnsi="Arial Narrow" w:cs="Arial Narrow"/>
        </w:rPr>
        <w:t>(za področje varstva kulturne dediščine)</w:t>
      </w:r>
    </w:p>
    <w:p w:rsidR="00FE42A2" w:rsidRDefault="00FE42A2" w:rsidP="00DF1355">
      <w:pPr>
        <w:numPr>
          <w:ilvl w:val="0"/>
          <w:numId w:val="6"/>
        </w:numPr>
        <w:tabs>
          <w:tab w:val="clear" w:pos="720"/>
          <w:tab w:val="num" w:pos="360"/>
        </w:tabs>
        <w:spacing w:before="120"/>
        <w:ind w:left="360"/>
        <w:jc w:val="both"/>
        <w:rPr>
          <w:rFonts w:ascii="Arial Narrow" w:hAnsi="Arial Narrow" w:cs="Arial Narrow"/>
        </w:rPr>
      </w:pPr>
      <w:r>
        <w:rPr>
          <w:rFonts w:ascii="Arial Narrow" w:hAnsi="Arial Narrow" w:cs="Arial Narrow"/>
        </w:rPr>
        <w:t xml:space="preserve">Ministrstvo za infrastrukturo in prostor, </w:t>
      </w:r>
      <w:r w:rsidRPr="00DF1355">
        <w:rPr>
          <w:rFonts w:ascii="Arial Narrow" w:hAnsi="Arial Narrow" w:cs="Arial Narrow"/>
        </w:rPr>
        <w:t>Direktorat za energijo, Langusova ulica 4, Ljubljana</w:t>
      </w:r>
      <w:r>
        <w:rPr>
          <w:rFonts w:ascii="Arial Narrow" w:hAnsi="Arial Narrow" w:cs="Arial Narrow"/>
        </w:rPr>
        <w:t xml:space="preserve"> </w:t>
      </w:r>
      <w:r w:rsidRPr="00DF1355">
        <w:rPr>
          <w:rFonts w:ascii="Arial Narrow" w:hAnsi="Arial Narrow" w:cs="Arial Narrow"/>
        </w:rPr>
        <w:t>(za področje energetike)</w:t>
      </w:r>
    </w:p>
    <w:p w:rsidR="00FE42A2" w:rsidRDefault="00FE42A2" w:rsidP="00DF1355">
      <w:pPr>
        <w:numPr>
          <w:ilvl w:val="0"/>
          <w:numId w:val="6"/>
        </w:numPr>
        <w:tabs>
          <w:tab w:val="clear" w:pos="720"/>
          <w:tab w:val="num" w:pos="360"/>
        </w:tabs>
        <w:spacing w:before="120"/>
        <w:ind w:left="360"/>
        <w:jc w:val="both"/>
        <w:rPr>
          <w:rFonts w:ascii="Arial Narrow" w:hAnsi="Arial Narrow" w:cs="Arial Narrow"/>
        </w:rPr>
      </w:pPr>
      <w:r>
        <w:rPr>
          <w:rFonts w:ascii="Arial Narrow" w:hAnsi="Arial Narrow" w:cs="Arial Narrow"/>
        </w:rPr>
        <w:t xml:space="preserve">Ministrstvo za obrambo, </w:t>
      </w:r>
      <w:r w:rsidRPr="00DF1355">
        <w:rPr>
          <w:rFonts w:ascii="Arial Narrow" w:hAnsi="Arial Narrow" w:cs="Arial Narrow"/>
        </w:rPr>
        <w:t>Uprava RS za zaščito in reševanje, Vojkova 61, Ljubljana (za področje zaščite in reševanja</w:t>
      </w:r>
      <w:r>
        <w:rPr>
          <w:rFonts w:ascii="Arial Narrow" w:hAnsi="Arial Narrow" w:cs="Arial Narrow"/>
        </w:rPr>
        <w:t>)</w:t>
      </w:r>
    </w:p>
    <w:p w:rsidR="00FE42A2" w:rsidRPr="004E0F8F" w:rsidRDefault="00FE42A2" w:rsidP="004E0F8F">
      <w:pPr>
        <w:numPr>
          <w:ilvl w:val="0"/>
          <w:numId w:val="6"/>
        </w:numPr>
        <w:tabs>
          <w:tab w:val="clear" w:pos="720"/>
          <w:tab w:val="num" w:pos="360"/>
        </w:tabs>
        <w:spacing w:before="120"/>
        <w:ind w:left="360"/>
        <w:jc w:val="both"/>
        <w:rPr>
          <w:rFonts w:ascii="Arial Narrow" w:hAnsi="Arial Narrow" w:cs="Arial Narrow"/>
        </w:rPr>
      </w:pPr>
      <w:r w:rsidRPr="004E0F8F">
        <w:rPr>
          <w:rFonts w:ascii="Arial Narrow" w:hAnsi="Arial Narrow" w:cs="Arial Narrow"/>
        </w:rPr>
        <w:t>Rižanski vodovod Koper, Ulica 15. maja 13, Koper (za</w:t>
      </w:r>
      <w:r>
        <w:rPr>
          <w:rFonts w:ascii="Arial Narrow" w:hAnsi="Arial Narrow" w:cs="Arial Narrow"/>
        </w:rPr>
        <w:t xml:space="preserve"> </w:t>
      </w:r>
      <w:r w:rsidRPr="004E0F8F">
        <w:rPr>
          <w:rFonts w:ascii="Arial Narrow" w:hAnsi="Arial Narrow" w:cs="Arial Narrow"/>
        </w:rPr>
        <w:t>področ</w:t>
      </w:r>
      <w:r>
        <w:rPr>
          <w:rFonts w:ascii="Arial Narrow" w:hAnsi="Arial Narrow" w:cs="Arial Narrow"/>
        </w:rPr>
        <w:t>je vodo oskrbe)</w:t>
      </w:r>
    </w:p>
    <w:p w:rsidR="00FE42A2" w:rsidRPr="004E0F8F" w:rsidRDefault="00FE42A2" w:rsidP="004E0F8F">
      <w:pPr>
        <w:numPr>
          <w:ilvl w:val="0"/>
          <w:numId w:val="6"/>
        </w:numPr>
        <w:tabs>
          <w:tab w:val="clear" w:pos="720"/>
          <w:tab w:val="num" w:pos="360"/>
        </w:tabs>
        <w:spacing w:before="120"/>
        <w:ind w:left="360"/>
        <w:jc w:val="both"/>
        <w:rPr>
          <w:rFonts w:ascii="Arial Narrow" w:hAnsi="Arial Narrow" w:cs="Arial Narrow"/>
        </w:rPr>
      </w:pPr>
      <w:r w:rsidRPr="004E0F8F">
        <w:rPr>
          <w:rFonts w:ascii="Arial Narrow" w:hAnsi="Arial Narrow" w:cs="Arial Narrow"/>
        </w:rPr>
        <w:t>Javno podjetje Komunala Izola d.o.o.. Industrijska cesta 8, Izola (za področje odvajanja odpadnih vod in ravnanja z odpadki)</w:t>
      </w:r>
    </w:p>
    <w:p w:rsidR="00FE42A2" w:rsidRDefault="00FE42A2" w:rsidP="004E0F8F">
      <w:pPr>
        <w:numPr>
          <w:ilvl w:val="0"/>
          <w:numId w:val="6"/>
        </w:numPr>
        <w:tabs>
          <w:tab w:val="clear" w:pos="720"/>
          <w:tab w:val="num" w:pos="360"/>
        </w:tabs>
        <w:spacing w:before="120"/>
        <w:ind w:left="360"/>
        <w:jc w:val="both"/>
        <w:rPr>
          <w:rFonts w:ascii="Arial Narrow" w:hAnsi="Arial Narrow" w:cs="Arial Narrow"/>
        </w:rPr>
      </w:pPr>
      <w:r w:rsidRPr="004E0F8F">
        <w:rPr>
          <w:rFonts w:ascii="Arial Narrow" w:hAnsi="Arial Narrow" w:cs="Arial Narrow"/>
        </w:rPr>
        <w:t>Elektro Primorska, PE Koper, Ulica 15. maja 15, Koper (za področje distribucije električne energije)</w:t>
      </w:r>
    </w:p>
    <w:p w:rsidR="00FE42A2" w:rsidRPr="001004F4" w:rsidRDefault="00FE42A2" w:rsidP="001004F4">
      <w:pPr>
        <w:numPr>
          <w:ilvl w:val="0"/>
          <w:numId w:val="6"/>
        </w:numPr>
        <w:tabs>
          <w:tab w:val="clear" w:pos="720"/>
          <w:tab w:val="num" w:pos="360"/>
        </w:tabs>
        <w:spacing w:before="120"/>
        <w:ind w:left="360"/>
        <w:jc w:val="both"/>
        <w:rPr>
          <w:rFonts w:ascii="Arial Narrow" w:hAnsi="Arial Narrow" w:cs="Arial Narrow"/>
        </w:rPr>
      </w:pPr>
      <w:r>
        <w:rPr>
          <w:rFonts w:ascii="Arial Narrow" w:hAnsi="Arial Narrow" w:cs="Arial Narrow"/>
        </w:rPr>
        <w:t xml:space="preserve">Občina Izola, </w:t>
      </w:r>
      <w:r w:rsidRPr="001004F4">
        <w:rPr>
          <w:rFonts w:ascii="Arial Narrow" w:hAnsi="Arial Narrow" w:cs="Arial Narrow"/>
        </w:rPr>
        <w:t>Urad za gospodarske dejavnosti, investicije in komunalni razvoj, Sončno nabrežje 8, Izola (za področje občinskih cest).</w:t>
      </w:r>
    </w:p>
    <w:p w:rsidR="00FE42A2" w:rsidRPr="00B83913" w:rsidRDefault="00FE42A2" w:rsidP="003C6B2D">
      <w:pPr>
        <w:spacing w:before="120"/>
        <w:jc w:val="both"/>
        <w:rPr>
          <w:rFonts w:ascii="Arial Narrow" w:hAnsi="Arial Narrow" w:cs="Arial Narrow"/>
          <w:spacing w:val="-3"/>
        </w:rPr>
      </w:pPr>
      <w:r w:rsidRPr="00B83913">
        <w:rPr>
          <w:rFonts w:ascii="Arial Narrow" w:hAnsi="Arial Narrow" w:cs="Arial Narrow"/>
        </w:rPr>
        <w:t xml:space="preserve">V </w:t>
      </w:r>
      <w:r w:rsidRPr="00B83913">
        <w:rPr>
          <w:rFonts w:ascii="Arial Narrow" w:hAnsi="Arial Narrow" w:cs="Arial Narrow"/>
          <w:spacing w:val="-3"/>
        </w:rPr>
        <w:t xml:space="preserve">postopek se lahko vključijo tudi drugi nosilci urejanja prostora, če se v postopku priprave </w:t>
      </w:r>
      <w:r>
        <w:rPr>
          <w:rFonts w:ascii="Arial Narrow" w:hAnsi="Arial Narrow" w:cs="Arial Narrow"/>
          <w:spacing w:val="-3"/>
        </w:rPr>
        <w:t>OPPN izkaže</w:t>
      </w:r>
      <w:r w:rsidRPr="00B83913">
        <w:rPr>
          <w:rFonts w:ascii="Arial Narrow" w:hAnsi="Arial Narrow" w:cs="Arial Narrow"/>
          <w:spacing w:val="-3"/>
        </w:rPr>
        <w:t>, da ureditve posegajo v njihovo delovno področje.</w:t>
      </w:r>
    </w:p>
    <w:p w:rsidR="00FE42A2" w:rsidRPr="00B83913" w:rsidRDefault="00FE42A2" w:rsidP="003C6B2D">
      <w:pPr>
        <w:pStyle w:val="Heading3"/>
        <w:numPr>
          <w:ilvl w:val="0"/>
          <w:numId w:val="4"/>
        </w:numPr>
        <w:tabs>
          <w:tab w:val="clear" w:pos="1080"/>
          <w:tab w:val="num" w:pos="360"/>
        </w:tabs>
        <w:ind w:left="360" w:hanging="360"/>
        <w:rPr>
          <w:rFonts w:ascii="Arial Narrow" w:hAnsi="Arial Narrow" w:cs="Arial Narrow"/>
          <w:sz w:val="24"/>
          <w:szCs w:val="24"/>
        </w:rPr>
      </w:pPr>
      <w:r w:rsidRPr="00B83913">
        <w:rPr>
          <w:rFonts w:ascii="Arial Narrow" w:hAnsi="Arial Narrow" w:cs="Arial Narrow"/>
          <w:sz w:val="24"/>
          <w:szCs w:val="24"/>
        </w:rPr>
        <w:t xml:space="preserve">Obveznosti v zvezi s financiranjem priprave </w:t>
      </w:r>
      <w:r>
        <w:rPr>
          <w:rFonts w:ascii="Arial Narrow" w:hAnsi="Arial Narrow" w:cs="Arial Narrow"/>
          <w:sz w:val="24"/>
          <w:szCs w:val="24"/>
        </w:rPr>
        <w:t>OPPN</w:t>
      </w:r>
    </w:p>
    <w:p w:rsidR="00FE42A2" w:rsidRPr="00B83913" w:rsidRDefault="00FE42A2" w:rsidP="003C6B2D">
      <w:pPr>
        <w:spacing w:before="120"/>
        <w:jc w:val="both"/>
        <w:rPr>
          <w:rFonts w:ascii="Arial Narrow" w:hAnsi="Arial Narrow" w:cs="Arial Narrow"/>
        </w:rPr>
      </w:pPr>
      <w:r w:rsidRPr="00B83913">
        <w:rPr>
          <w:rFonts w:ascii="Arial Narrow" w:hAnsi="Arial Narrow" w:cs="Arial Narrow"/>
          <w:spacing w:val="-3"/>
        </w:rPr>
        <w:t>Finančna</w:t>
      </w:r>
      <w:r w:rsidRPr="00B83913">
        <w:rPr>
          <w:rFonts w:ascii="Arial Narrow" w:hAnsi="Arial Narrow" w:cs="Arial Narrow"/>
        </w:rPr>
        <w:t xml:space="preserve"> sredstva za pripravo in izd</w:t>
      </w:r>
      <w:r>
        <w:rPr>
          <w:rFonts w:ascii="Arial Narrow" w:hAnsi="Arial Narrow" w:cs="Arial Narrow"/>
        </w:rPr>
        <w:t>elavo OPPN zagotovi investitor sam</w:t>
      </w:r>
      <w:r w:rsidRPr="00B83913">
        <w:rPr>
          <w:rFonts w:ascii="Arial Narrow" w:hAnsi="Arial Narrow" w:cs="Arial Narrow"/>
        </w:rPr>
        <w:t xml:space="preserve">, </w:t>
      </w:r>
      <w:r>
        <w:rPr>
          <w:rFonts w:ascii="Arial Narrow" w:hAnsi="Arial Narrow" w:cs="Arial Narrow"/>
        </w:rPr>
        <w:t xml:space="preserve">strokovne službe Občine Izola pa vodijo postopek OPPN. </w:t>
      </w:r>
    </w:p>
    <w:p w:rsidR="00FE42A2" w:rsidRPr="00B83913" w:rsidRDefault="00FE42A2" w:rsidP="003C6B2D">
      <w:pPr>
        <w:pStyle w:val="Heading3"/>
        <w:numPr>
          <w:ilvl w:val="0"/>
          <w:numId w:val="4"/>
        </w:numPr>
        <w:tabs>
          <w:tab w:val="clear" w:pos="1080"/>
          <w:tab w:val="num" w:pos="360"/>
        </w:tabs>
        <w:ind w:left="360" w:hanging="360"/>
        <w:rPr>
          <w:rFonts w:ascii="Arial Narrow" w:hAnsi="Arial Narrow" w:cs="Arial Narrow"/>
          <w:sz w:val="24"/>
          <w:szCs w:val="24"/>
        </w:rPr>
      </w:pPr>
      <w:r>
        <w:rPr>
          <w:rFonts w:ascii="Arial Narrow" w:hAnsi="Arial Narrow" w:cs="Arial Narrow"/>
          <w:sz w:val="24"/>
          <w:szCs w:val="24"/>
        </w:rPr>
        <w:t xml:space="preserve"> </w:t>
      </w:r>
      <w:r w:rsidRPr="00B83913">
        <w:rPr>
          <w:rFonts w:ascii="Arial Narrow" w:hAnsi="Arial Narrow" w:cs="Arial Narrow"/>
          <w:sz w:val="24"/>
          <w:szCs w:val="24"/>
        </w:rPr>
        <w:t>Objava</w:t>
      </w:r>
    </w:p>
    <w:p w:rsidR="00FE42A2" w:rsidRPr="00B83913" w:rsidRDefault="00FE42A2" w:rsidP="003C6B2D">
      <w:pPr>
        <w:spacing w:before="120"/>
        <w:jc w:val="both"/>
        <w:rPr>
          <w:rFonts w:ascii="Arial Narrow" w:hAnsi="Arial Narrow" w:cs="Arial Narrow"/>
        </w:rPr>
      </w:pPr>
      <w:r w:rsidRPr="00B83913">
        <w:rPr>
          <w:rFonts w:ascii="Arial Narrow" w:hAnsi="Arial Narrow" w:cs="Arial Narrow"/>
        </w:rPr>
        <w:t xml:space="preserve">Sklep se objavi v Uradnih objavah občine Izola in začne veljati naslednji dan po objavi. </w:t>
      </w:r>
    </w:p>
    <w:p w:rsidR="00FE42A2" w:rsidRPr="00B83913" w:rsidRDefault="00FE42A2" w:rsidP="00FE3D6A">
      <w:pPr>
        <w:widowControl w:val="0"/>
        <w:tabs>
          <w:tab w:val="left" w:pos="993"/>
        </w:tabs>
        <w:suppressAutoHyphens/>
        <w:rPr>
          <w:rFonts w:ascii="Arial Narrow" w:hAnsi="Arial Narrow" w:cs="Arial Narrow"/>
        </w:rPr>
      </w:pPr>
    </w:p>
    <w:p w:rsidR="00FE42A2" w:rsidRPr="00B83913" w:rsidRDefault="00FE42A2" w:rsidP="00FE3D6A">
      <w:pPr>
        <w:widowControl w:val="0"/>
        <w:tabs>
          <w:tab w:val="left" w:pos="993"/>
        </w:tabs>
        <w:suppressAutoHyphens/>
        <w:rPr>
          <w:rFonts w:ascii="Arial Narrow" w:hAnsi="Arial Narrow" w:cs="Arial Narrow"/>
        </w:rPr>
      </w:pPr>
    </w:p>
    <w:p w:rsidR="00FE42A2" w:rsidRPr="00B83913" w:rsidRDefault="00FE42A2" w:rsidP="00FE3D6A">
      <w:pPr>
        <w:widowControl w:val="0"/>
        <w:tabs>
          <w:tab w:val="left" w:pos="993"/>
        </w:tabs>
        <w:suppressAutoHyphens/>
        <w:rPr>
          <w:rFonts w:ascii="Arial Narrow" w:hAnsi="Arial Narrow" w:cs="Arial Narrow"/>
        </w:rPr>
      </w:pPr>
    </w:p>
    <w:p w:rsidR="00FE42A2" w:rsidRPr="00B83913" w:rsidRDefault="00FE42A2" w:rsidP="00FE3D6A">
      <w:pPr>
        <w:widowControl w:val="0"/>
        <w:tabs>
          <w:tab w:val="left" w:pos="993"/>
        </w:tabs>
        <w:suppressAutoHyphens/>
        <w:rPr>
          <w:rFonts w:ascii="Arial Narrow" w:hAnsi="Arial Narrow" w:cs="Arial Narrow"/>
        </w:rPr>
      </w:pPr>
    </w:p>
    <w:p w:rsidR="00FE42A2" w:rsidRPr="00B83913" w:rsidRDefault="00FE42A2" w:rsidP="00FE3D6A">
      <w:pPr>
        <w:autoSpaceDE w:val="0"/>
        <w:autoSpaceDN w:val="0"/>
        <w:adjustRightInd w:val="0"/>
        <w:spacing w:line="240" w:lineRule="atLeast"/>
        <w:ind w:left="5220"/>
        <w:jc w:val="center"/>
        <w:rPr>
          <w:rFonts w:ascii="Arial Narrow" w:hAnsi="Arial Narrow" w:cs="Arial Narrow"/>
          <w:b/>
          <w:bCs/>
        </w:rPr>
      </w:pPr>
      <w:r w:rsidRPr="00B83913">
        <w:rPr>
          <w:rFonts w:ascii="Arial Narrow" w:hAnsi="Arial Narrow" w:cs="Arial Narrow"/>
          <w:b/>
          <w:bCs/>
        </w:rPr>
        <w:t>Župan</w:t>
      </w:r>
    </w:p>
    <w:p w:rsidR="00FE42A2" w:rsidRPr="00B83913" w:rsidRDefault="00FE42A2" w:rsidP="00FE3D6A">
      <w:pPr>
        <w:jc w:val="both"/>
        <w:rPr>
          <w:rFonts w:ascii="Arial Narrow" w:hAnsi="Arial Narrow" w:cs="Arial Narrow"/>
        </w:rPr>
      </w:pPr>
      <w:r w:rsidRPr="00B83913">
        <w:rPr>
          <w:rFonts w:ascii="Arial Narrow" w:hAnsi="Arial Narrow" w:cs="Arial Narrow"/>
          <w:b/>
          <w:bCs/>
        </w:rPr>
        <w:t xml:space="preserve">                                                                                               </w:t>
      </w:r>
      <w:r>
        <w:rPr>
          <w:rFonts w:ascii="Arial Narrow" w:hAnsi="Arial Narrow" w:cs="Arial Narrow"/>
          <w:b/>
          <w:bCs/>
        </w:rPr>
        <w:t xml:space="preserve">            </w:t>
      </w:r>
      <w:r w:rsidRPr="00B83913">
        <w:rPr>
          <w:rFonts w:ascii="Arial Narrow" w:hAnsi="Arial Narrow" w:cs="Arial Narrow"/>
          <w:b/>
          <w:bCs/>
        </w:rPr>
        <w:t xml:space="preserve">        mag. Igor Kolenc</w:t>
      </w:r>
    </w:p>
    <w:p w:rsidR="00FE42A2" w:rsidRPr="00B83913" w:rsidRDefault="00FE42A2" w:rsidP="00FE3D6A">
      <w:pPr>
        <w:pStyle w:val="Heading1"/>
        <w:ind w:right="-82"/>
        <w:jc w:val="center"/>
        <w:rPr>
          <w:rFonts w:ascii="Arial Narrow" w:hAnsi="Arial Narrow" w:cs="Arial Narrow"/>
          <w:color w:val="0000FF"/>
          <w:sz w:val="24"/>
          <w:szCs w:val="24"/>
        </w:rPr>
      </w:pPr>
    </w:p>
    <w:p w:rsidR="00FE42A2" w:rsidRPr="00B83913" w:rsidRDefault="00FE42A2" w:rsidP="00FE3D6A">
      <w:pPr>
        <w:autoSpaceDE w:val="0"/>
        <w:autoSpaceDN w:val="0"/>
        <w:adjustRightInd w:val="0"/>
        <w:spacing w:line="240" w:lineRule="atLeast"/>
        <w:ind w:left="5220"/>
        <w:jc w:val="center"/>
        <w:rPr>
          <w:rFonts w:ascii="Arial Narrow" w:hAnsi="Arial Narrow" w:cs="Arial Narrow"/>
          <w:b/>
          <w:bCs/>
          <w:color w:val="0000FF"/>
        </w:rPr>
      </w:pPr>
    </w:p>
    <w:p w:rsidR="00FE42A2" w:rsidRPr="00B83913" w:rsidRDefault="00FE42A2" w:rsidP="00FE3D6A">
      <w:pPr>
        <w:autoSpaceDE w:val="0"/>
        <w:autoSpaceDN w:val="0"/>
        <w:adjustRightInd w:val="0"/>
        <w:spacing w:line="240" w:lineRule="atLeast"/>
        <w:rPr>
          <w:rFonts w:ascii="Arial Narrow" w:hAnsi="Arial Narrow" w:cs="Arial Narrow"/>
          <w:b/>
          <w:bCs/>
          <w:color w:val="0000FF"/>
        </w:rPr>
      </w:pPr>
    </w:p>
    <w:p w:rsidR="00FE42A2" w:rsidRPr="00B83913" w:rsidRDefault="00FE42A2">
      <w:pPr>
        <w:rPr>
          <w:rFonts w:ascii="Arial Narrow" w:hAnsi="Arial Narrow" w:cs="Arial Narrow"/>
        </w:rPr>
      </w:pPr>
    </w:p>
    <w:sectPr w:rsidR="00FE42A2" w:rsidRPr="00B83913" w:rsidSect="00705BE7">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2A2" w:rsidRDefault="00FE42A2" w:rsidP="00705BE7">
      <w:r>
        <w:separator/>
      </w:r>
    </w:p>
  </w:endnote>
  <w:endnote w:type="continuationSeparator" w:id="1">
    <w:p w:rsidR="00FE42A2" w:rsidRDefault="00FE42A2" w:rsidP="00705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A2" w:rsidRDefault="00FE42A2" w:rsidP="003C6BE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42A2" w:rsidRDefault="00FE42A2" w:rsidP="005308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2A2" w:rsidRDefault="00FE42A2" w:rsidP="00705BE7">
      <w:r>
        <w:separator/>
      </w:r>
    </w:p>
  </w:footnote>
  <w:footnote w:type="continuationSeparator" w:id="1">
    <w:p w:rsidR="00FE42A2" w:rsidRDefault="00FE42A2" w:rsidP="00705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355"/>
    <w:multiLevelType w:val="hybridMultilevel"/>
    <w:tmpl w:val="660C7538"/>
    <w:lvl w:ilvl="0" w:tplc="F258AE1E">
      <w:start w:val="1"/>
      <w:numFmt w:val="upperRoman"/>
      <w:lvlText w:val="%1."/>
      <w:lvlJc w:val="left"/>
      <w:pPr>
        <w:tabs>
          <w:tab w:val="num" w:pos="1080"/>
        </w:tabs>
        <w:ind w:left="1080" w:hanging="72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nsid w:val="1C3423BF"/>
    <w:multiLevelType w:val="multilevel"/>
    <w:tmpl w:val="40928B4A"/>
    <w:lvl w:ilvl="0">
      <w:start w:val="3"/>
      <w:numFmt w:val="decimal"/>
      <w:lvlText w:val="%1."/>
      <w:lvlJc w:val="left"/>
      <w:pPr>
        <w:tabs>
          <w:tab w:val="num" w:pos="720"/>
        </w:tabs>
        <w:ind w:left="720" w:hanging="360"/>
      </w:pPr>
      <w:rPr>
        <w:rFonts w:ascii="Arial Narrow" w:eastAsia="Times New Roman" w:hAnsi="Arial Narrow"/>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9C47FB2"/>
    <w:multiLevelType w:val="hybridMultilevel"/>
    <w:tmpl w:val="27FA05B2"/>
    <w:lvl w:ilvl="0" w:tplc="9D8A2FA6">
      <w:start w:val="1"/>
      <w:numFmt w:val="decimal"/>
      <w:lvlText w:val="%1."/>
      <w:lvlJc w:val="left"/>
      <w:pPr>
        <w:tabs>
          <w:tab w:val="num" w:pos="720"/>
        </w:tabs>
        <w:ind w:left="720" w:hanging="360"/>
      </w:pPr>
      <w:rPr>
        <w:rFonts w:ascii="Arial Narrow" w:eastAsia="Times New Roman" w:hAnsi="Arial Narro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nsid w:val="3E94745C"/>
    <w:multiLevelType w:val="multilevel"/>
    <w:tmpl w:val="0CD813C4"/>
    <w:lvl w:ilvl="0">
      <w:start w:val="1"/>
      <w:numFmt w:val="decimal"/>
      <w:lvlText w:val="%1."/>
      <w:lvlJc w:val="left"/>
      <w:pPr>
        <w:tabs>
          <w:tab w:val="num" w:pos="720"/>
        </w:tabs>
        <w:ind w:left="720" w:hanging="360"/>
      </w:pPr>
      <w:rPr>
        <w:rFonts w:hint="default"/>
        <w:b/>
        <w:bCs/>
        <w:color w:val="000000"/>
        <w:sz w:val="22"/>
        <w:szCs w:val="22"/>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4CC1611"/>
    <w:multiLevelType w:val="hybridMultilevel"/>
    <w:tmpl w:val="CD523758"/>
    <w:lvl w:ilvl="0" w:tplc="62F253E4">
      <w:start w:val="1"/>
      <w:numFmt w:val="decimal"/>
      <w:lvlText w:val="%1."/>
      <w:lvlJc w:val="left"/>
      <w:pPr>
        <w:tabs>
          <w:tab w:val="num" w:pos="720"/>
        </w:tabs>
        <w:ind w:left="720" w:hanging="360"/>
      </w:pPr>
      <w:rPr>
        <w:rFonts w:ascii="Arial Narrow" w:eastAsia="Times New Roman" w:hAnsi="Arial Narrow" w:hint="default"/>
        <w:sz w:val="24"/>
        <w:szCs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578A1355"/>
    <w:multiLevelType w:val="multilevel"/>
    <w:tmpl w:val="FF7A832E"/>
    <w:lvl w:ilvl="0">
      <w:start w:val="1"/>
      <w:numFmt w:val="upperRoman"/>
      <w:lvlText w:val="    %1."/>
      <w:lvlJc w:val="left"/>
      <w:pPr>
        <w:tabs>
          <w:tab w:val="num" w:pos="454"/>
        </w:tabs>
        <w:ind w:left="511" w:hanging="511"/>
      </w:pPr>
      <w:rPr>
        <w:rFonts w:ascii="Times New Roman" w:hAnsi="Times New Roman" w:cs="Times New Roman" w:hint="default"/>
        <w:b/>
        <w:bCs/>
        <w:i w:val="0"/>
        <w:iCs w:val="0"/>
        <w:sz w:val="22"/>
        <w:szCs w:val="22"/>
      </w:rPr>
    </w:lvl>
    <w:lvl w:ilvl="1">
      <w:start w:val="1"/>
      <w:numFmt w:val="decimal"/>
      <w:lvlText w:val="(%2)"/>
      <w:lvlJc w:val="left"/>
      <w:pPr>
        <w:tabs>
          <w:tab w:val="num" w:pos="0"/>
        </w:tabs>
      </w:pPr>
      <w:rPr>
        <w:rFonts w:hint="default"/>
        <w:b w:val="0"/>
        <w:bCs w:val="0"/>
        <w:i w:val="0"/>
        <w:iCs w:val="0"/>
      </w:rPr>
    </w:lvl>
    <w:lvl w:ilvl="2">
      <w:start w:val="1"/>
      <w:numFmt w:val="bullet"/>
      <w:lvlText w:val="−"/>
      <w:lvlJc w:val="left"/>
      <w:pPr>
        <w:tabs>
          <w:tab w:val="num" w:pos="1270"/>
        </w:tabs>
        <w:ind w:left="1054" w:hanging="504"/>
      </w:pPr>
      <w:rPr>
        <w:rFonts w:ascii="Arial" w:hAnsi="Arial" w:cs="Arial" w:hint="default"/>
      </w:rPr>
    </w:lvl>
    <w:lvl w:ilvl="3">
      <w:start w:val="1"/>
      <w:numFmt w:val="decimal"/>
      <w:lvlText w:val="%1.%2.%3.%4."/>
      <w:lvlJc w:val="left"/>
      <w:pPr>
        <w:tabs>
          <w:tab w:val="num" w:pos="1990"/>
        </w:tabs>
        <w:ind w:left="1558" w:hanging="648"/>
      </w:pPr>
      <w:rPr>
        <w:rFonts w:hint="default"/>
      </w:rPr>
    </w:lvl>
    <w:lvl w:ilvl="4">
      <w:start w:val="1"/>
      <w:numFmt w:val="decimal"/>
      <w:lvlText w:val="%1.%2.%3.%4.%5."/>
      <w:lvlJc w:val="left"/>
      <w:pPr>
        <w:tabs>
          <w:tab w:val="num" w:pos="2350"/>
        </w:tabs>
        <w:ind w:left="2062" w:hanging="792"/>
      </w:pPr>
      <w:rPr>
        <w:rFonts w:hint="default"/>
      </w:rPr>
    </w:lvl>
    <w:lvl w:ilvl="5">
      <w:start w:val="1"/>
      <w:numFmt w:val="decimal"/>
      <w:lvlText w:val="%1.%2.%3.%4.%5.%6."/>
      <w:lvlJc w:val="left"/>
      <w:pPr>
        <w:tabs>
          <w:tab w:val="num" w:pos="3070"/>
        </w:tabs>
        <w:ind w:left="2566" w:hanging="936"/>
      </w:pPr>
      <w:rPr>
        <w:rFonts w:hint="default"/>
      </w:rPr>
    </w:lvl>
    <w:lvl w:ilvl="6">
      <w:start w:val="1"/>
      <w:numFmt w:val="decimal"/>
      <w:lvlText w:val="%1.%2.%3.%4.%5.%6.%7."/>
      <w:lvlJc w:val="left"/>
      <w:pPr>
        <w:tabs>
          <w:tab w:val="num" w:pos="3430"/>
        </w:tabs>
        <w:ind w:left="3070" w:hanging="1080"/>
      </w:pPr>
      <w:rPr>
        <w:rFonts w:hint="default"/>
      </w:rPr>
    </w:lvl>
    <w:lvl w:ilvl="7">
      <w:start w:val="1"/>
      <w:numFmt w:val="decimal"/>
      <w:lvlText w:val="%1.%2.%3.%4.%5.%6.%7.%8."/>
      <w:lvlJc w:val="left"/>
      <w:pPr>
        <w:tabs>
          <w:tab w:val="num" w:pos="4150"/>
        </w:tabs>
        <w:ind w:left="3574" w:hanging="1224"/>
      </w:pPr>
      <w:rPr>
        <w:rFonts w:hint="default"/>
      </w:rPr>
    </w:lvl>
    <w:lvl w:ilvl="8">
      <w:start w:val="1"/>
      <w:numFmt w:val="decimal"/>
      <w:lvlText w:val="%1.%2.%3.%4.%5.%6.%7.%8.%9."/>
      <w:lvlJc w:val="left"/>
      <w:pPr>
        <w:tabs>
          <w:tab w:val="num" w:pos="4870"/>
        </w:tabs>
        <w:ind w:left="4150" w:hanging="1440"/>
      </w:pPr>
      <w:rPr>
        <w:rFont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D6A"/>
    <w:rsid w:val="000816D2"/>
    <w:rsid w:val="000C1A7B"/>
    <w:rsid w:val="000E2C11"/>
    <w:rsid w:val="000F0930"/>
    <w:rsid w:val="000F6A43"/>
    <w:rsid w:val="001004F4"/>
    <w:rsid w:val="00116F3B"/>
    <w:rsid w:val="0018326F"/>
    <w:rsid w:val="00190900"/>
    <w:rsid w:val="001B5C8C"/>
    <w:rsid w:val="00235164"/>
    <w:rsid w:val="002804B7"/>
    <w:rsid w:val="002C2EE9"/>
    <w:rsid w:val="00347BAA"/>
    <w:rsid w:val="00351F47"/>
    <w:rsid w:val="003C6B2D"/>
    <w:rsid w:val="003C6BEC"/>
    <w:rsid w:val="004D2EED"/>
    <w:rsid w:val="004E0F8F"/>
    <w:rsid w:val="0050620A"/>
    <w:rsid w:val="00506816"/>
    <w:rsid w:val="00530826"/>
    <w:rsid w:val="0056045D"/>
    <w:rsid w:val="00597EC8"/>
    <w:rsid w:val="005A084D"/>
    <w:rsid w:val="005D719F"/>
    <w:rsid w:val="0060496C"/>
    <w:rsid w:val="00645FFA"/>
    <w:rsid w:val="00662167"/>
    <w:rsid w:val="006C24EC"/>
    <w:rsid w:val="006D7B9F"/>
    <w:rsid w:val="006F65C0"/>
    <w:rsid w:val="00705BE7"/>
    <w:rsid w:val="007469C1"/>
    <w:rsid w:val="007A7A1B"/>
    <w:rsid w:val="007F33D9"/>
    <w:rsid w:val="00831110"/>
    <w:rsid w:val="008645F1"/>
    <w:rsid w:val="008F7F66"/>
    <w:rsid w:val="00902A4E"/>
    <w:rsid w:val="009326B2"/>
    <w:rsid w:val="00A14768"/>
    <w:rsid w:val="00A3402E"/>
    <w:rsid w:val="00A703A9"/>
    <w:rsid w:val="00AD0F60"/>
    <w:rsid w:val="00B039BA"/>
    <w:rsid w:val="00B83913"/>
    <w:rsid w:val="00C47F46"/>
    <w:rsid w:val="00C67143"/>
    <w:rsid w:val="00C80B8E"/>
    <w:rsid w:val="00C8687D"/>
    <w:rsid w:val="00D674F0"/>
    <w:rsid w:val="00D831F8"/>
    <w:rsid w:val="00DB69C0"/>
    <w:rsid w:val="00DE4519"/>
    <w:rsid w:val="00DF1355"/>
    <w:rsid w:val="00E34A0D"/>
    <w:rsid w:val="00E65198"/>
    <w:rsid w:val="00E83A7E"/>
    <w:rsid w:val="00E92FBA"/>
    <w:rsid w:val="00E97219"/>
    <w:rsid w:val="00EA1FA5"/>
    <w:rsid w:val="00EA6F78"/>
    <w:rsid w:val="00F14D21"/>
    <w:rsid w:val="00FE3D6A"/>
    <w:rsid w:val="00FE42A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6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E3D6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E3D6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3D6A"/>
    <w:rPr>
      <w:rFonts w:ascii="Arial" w:hAnsi="Arial" w:cs="Arial"/>
      <w:b/>
      <w:bCs/>
      <w:kern w:val="32"/>
      <w:sz w:val="32"/>
      <w:szCs w:val="32"/>
      <w:lang w:eastAsia="sl-SI"/>
    </w:rPr>
  </w:style>
  <w:style w:type="character" w:customStyle="1" w:styleId="Heading3Char">
    <w:name w:val="Heading 3 Char"/>
    <w:basedOn w:val="DefaultParagraphFont"/>
    <w:link w:val="Heading3"/>
    <w:uiPriority w:val="99"/>
    <w:locked/>
    <w:rsid w:val="00FE3D6A"/>
    <w:rPr>
      <w:rFonts w:ascii="Arial" w:hAnsi="Arial" w:cs="Arial"/>
      <w:b/>
      <w:bCs/>
      <w:sz w:val="26"/>
      <w:szCs w:val="26"/>
      <w:lang w:eastAsia="sl-SI"/>
    </w:rPr>
  </w:style>
  <w:style w:type="paragraph" w:styleId="Footer">
    <w:name w:val="footer"/>
    <w:basedOn w:val="Normal"/>
    <w:link w:val="FooterChar"/>
    <w:uiPriority w:val="99"/>
    <w:rsid w:val="00FE3D6A"/>
    <w:pPr>
      <w:tabs>
        <w:tab w:val="center" w:pos="4536"/>
        <w:tab w:val="right" w:pos="9072"/>
      </w:tabs>
    </w:pPr>
  </w:style>
  <w:style w:type="character" w:customStyle="1" w:styleId="FooterChar">
    <w:name w:val="Footer Char"/>
    <w:basedOn w:val="DefaultParagraphFont"/>
    <w:link w:val="Footer"/>
    <w:uiPriority w:val="99"/>
    <w:locked/>
    <w:rsid w:val="00FE3D6A"/>
    <w:rPr>
      <w:rFonts w:ascii="Times New Roman" w:hAnsi="Times New Roman" w:cs="Times New Roman"/>
      <w:sz w:val="24"/>
      <w:szCs w:val="24"/>
      <w:lang w:eastAsia="sl-SI"/>
    </w:rPr>
  </w:style>
  <w:style w:type="character" w:styleId="PageNumber">
    <w:name w:val="page number"/>
    <w:basedOn w:val="DefaultParagraphFont"/>
    <w:uiPriority w:val="99"/>
    <w:rsid w:val="00FE3D6A"/>
  </w:style>
  <w:style w:type="character" w:styleId="Hyperlink">
    <w:name w:val="Hyperlink"/>
    <w:basedOn w:val="DefaultParagraphFont"/>
    <w:uiPriority w:val="99"/>
    <w:rsid w:val="00190900"/>
    <w:rPr>
      <w:color w:val="0000FF"/>
      <w:u w:val="single"/>
    </w:rPr>
  </w:style>
  <w:style w:type="paragraph" w:styleId="NormalWeb">
    <w:name w:val="Normal (Web)"/>
    <w:basedOn w:val="Normal"/>
    <w:uiPriority w:val="99"/>
    <w:rsid w:val="009326B2"/>
    <w:pPr>
      <w:spacing w:after="210"/>
    </w:pPr>
    <w:rPr>
      <w:rFonts w:eastAsia="Calibri"/>
      <w:color w:val="333333"/>
      <w:sz w:val="18"/>
      <w:szCs w:val="18"/>
    </w:rPr>
  </w:style>
  <w:style w:type="character" w:styleId="Emphasis">
    <w:name w:val="Emphasis"/>
    <w:basedOn w:val="DefaultParagraphFont"/>
    <w:uiPriority w:val="99"/>
    <w:qFormat/>
    <w:locked/>
    <w:rsid w:val="004E0F8F"/>
    <w:rPr>
      <w:b/>
      <w:bCs/>
    </w:rPr>
  </w:style>
  <w:style w:type="character" w:customStyle="1" w:styleId="ft">
    <w:name w:val="ft"/>
    <w:basedOn w:val="DefaultParagraphFont"/>
    <w:uiPriority w:val="99"/>
    <w:rsid w:val="004E0F8F"/>
  </w:style>
</w:styles>
</file>

<file path=word/webSettings.xml><?xml version="1.0" encoding="utf-8"?>
<w:webSettings xmlns:r="http://schemas.openxmlformats.org/officeDocument/2006/relationships" xmlns:w="http://schemas.openxmlformats.org/wordprocessingml/2006/main">
  <w:divs>
    <w:div w:id="2002542920">
      <w:marLeft w:val="0"/>
      <w:marRight w:val="0"/>
      <w:marTop w:val="0"/>
      <w:marBottom w:val="0"/>
      <w:divBdr>
        <w:top w:val="none" w:sz="0" w:space="0" w:color="auto"/>
        <w:left w:val="none" w:sz="0" w:space="0" w:color="auto"/>
        <w:bottom w:val="none" w:sz="0" w:space="0" w:color="auto"/>
        <w:right w:val="none" w:sz="0" w:space="0" w:color="auto"/>
      </w:divBdr>
      <w:divsChild>
        <w:div w:id="2002542917">
          <w:marLeft w:val="0"/>
          <w:marRight w:val="0"/>
          <w:marTop w:val="0"/>
          <w:marBottom w:val="0"/>
          <w:divBdr>
            <w:top w:val="none" w:sz="0" w:space="0" w:color="auto"/>
            <w:left w:val="none" w:sz="0" w:space="0" w:color="auto"/>
            <w:bottom w:val="none" w:sz="0" w:space="0" w:color="auto"/>
            <w:right w:val="none" w:sz="0" w:space="0" w:color="auto"/>
          </w:divBdr>
          <w:divsChild>
            <w:div w:id="2002542919">
              <w:marLeft w:val="0"/>
              <w:marRight w:val="60"/>
              <w:marTop w:val="0"/>
              <w:marBottom w:val="0"/>
              <w:divBdr>
                <w:top w:val="none" w:sz="0" w:space="0" w:color="auto"/>
                <w:left w:val="none" w:sz="0" w:space="0" w:color="auto"/>
                <w:bottom w:val="none" w:sz="0" w:space="0" w:color="auto"/>
                <w:right w:val="none" w:sz="0" w:space="0" w:color="auto"/>
              </w:divBdr>
              <w:divsChild>
                <w:div w:id="2002542916">
                  <w:marLeft w:val="0"/>
                  <w:marRight w:val="0"/>
                  <w:marTop w:val="0"/>
                  <w:marBottom w:val="150"/>
                  <w:divBdr>
                    <w:top w:val="none" w:sz="0" w:space="0" w:color="auto"/>
                    <w:left w:val="none" w:sz="0" w:space="0" w:color="auto"/>
                    <w:bottom w:val="none" w:sz="0" w:space="0" w:color="auto"/>
                    <w:right w:val="none" w:sz="0" w:space="0" w:color="auto"/>
                  </w:divBdr>
                  <w:divsChild>
                    <w:div w:id="2002542918">
                      <w:marLeft w:val="0"/>
                      <w:marRight w:val="0"/>
                      <w:marTop w:val="0"/>
                      <w:marBottom w:val="0"/>
                      <w:divBdr>
                        <w:top w:val="none" w:sz="0" w:space="0" w:color="auto"/>
                        <w:left w:val="none" w:sz="0" w:space="0" w:color="auto"/>
                        <w:bottom w:val="none" w:sz="0" w:space="0" w:color="auto"/>
                        <w:right w:val="none" w:sz="0" w:space="0" w:color="auto"/>
                      </w:divBdr>
                      <w:divsChild>
                        <w:div w:id="20025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335&amp;stevilka=13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urlid=2012109&amp;stevilka=43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radni-list.si/1/objava.jsp?urlid=201335&amp;stevilka=1322" TargetMode="External"/><Relationship Id="rId4" Type="http://schemas.openxmlformats.org/officeDocument/2006/relationships/webSettings" Target="webSettings.xml"/><Relationship Id="rId9" Type="http://schemas.openxmlformats.org/officeDocument/2006/relationships/hyperlink" Target="http://www.uradni-list.si/1/objava.jsp?urlid=2012109&amp;stevilka=4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1141</Words>
  <Characters>6508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IZOLA – COMUNE DI ISOLA</dc:title>
  <dc:subject/>
  <dc:creator>Vesna</dc:creator>
  <cp:keywords/>
  <dc:description/>
  <cp:lastModifiedBy> </cp:lastModifiedBy>
  <cp:revision>2</cp:revision>
  <cp:lastPrinted>2013-06-19T11:15:00Z</cp:lastPrinted>
  <dcterms:created xsi:type="dcterms:W3CDTF">2013-07-03T09:53:00Z</dcterms:created>
  <dcterms:modified xsi:type="dcterms:W3CDTF">2013-07-03T09:53:00Z</dcterms:modified>
</cp:coreProperties>
</file>