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2C" w:rsidRPr="008F08F9" w:rsidRDefault="00CA5BD4" w:rsidP="007563A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 </w:t>
      </w:r>
      <w:r w:rsidR="00BE0490" w:rsidRPr="00BE0490">
        <w:rPr>
          <w:sz w:val="22"/>
          <w:szCs w:val="22"/>
        </w:rPr>
        <w:t>podlagi dolo</w:t>
      </w:r>
      <w:r w:rsidR="008A07C9">
        <w:rPr>
          <w:sz w:val="22"/>
          <w:szCs w:val="22"/>
        </w:rPr>
        <w:t xml:space="preserve">čil </w:t>
      </w:r>
      <w:r w:rsidR="003A1AD9">
        <w:rPr>
          <w:sz w:val="22"/>
          <w:szCs w:val="22"/>
        </w:rPr>
        <w:t>Zakona o javnih financah (</w:t>
      </w:r>
      <w:r w:rsidR="00BE0490" w:rsidRPr="00BE0490">
        <w:rPr>
          <w:sz w:val="22"/>
          <w:szCs w:val="22"/>
        </w:rPr>
        <w:t>U</w:t>
      </w:r>
      <w:r w:rsidR="003A1AD9">
        <w:rPr>
          <w:sz w:val="22"/>
          <w:szCs w:val="22"/>
        </w:rPr>
        <w:t xml:space="preserve">L </w:t>
      </w:r>
      <w:r w:rsidR="00BE0490" w:rsidRPr="00BE0490">
        <w:rPr>
          <w:sz w:val="22"/>
          <w:szCs w:val="22"/>
        </w:rPr>
        <w:t>RS, št. 11/11 – UPB 4 in 14/13 ZJF – UPB 4p)</w:t>
      </w:r>
      <w:r w:rsidR="00BE0490">
        <w:rPr>
          <w:sz w:val="22"/>
          <w:szCs w:val="22"/>
        </w:rPr>
        <w:t xml:space="preserve">, </w:t>
      </w:r>
      <w:r w:rsidR="00537D2C" w:rsidRPr="008F08F9">
        <w:rPr>
          <w:sz w:val="22"/>
          <w:szCs w:val="22"/>
        </w:rPr>
        <w:t>Odloka o proračunu občine Izola za leto 201</w:t>
      </w:r>
      <w:r w:rsidR="00C27ABF">
        <w:rPr>
          <w:sz w:val="22"/>
          <w:szCs w:val="22"/>
        </w:rPr>
        <w:t>4</w:t>
      </w:r>
      <w:r w:rsidR="00BE0490">
        <w:rPr>
          <w:sz w:val="22"/>
          <w:szCs w:val="22"/>
        </w:rPr>
        <w:t xml:space="preserve"> (Uradne objave, št. 25/2012) in</w:t>
      </w:r>
      <w:r w:rsidR="00537D2C" w:rsidRPr="008F08F9">
        <w:rPr>
          <w:sz w:val="22"/>
          <w:szCs w:val="22"/>
        </w:rPr>
        <w:t xml:space="preserve"> Pravilnika o dodeljevanju finančnih spodbud za razvoj podjetništva in gospodarstva v občini Izola (Uradne objave, št. </w:t>
      </w:r>
      <w:r w:rsidR="008720C3">
        <w:rPr>
          <w:sz w:val="22"/>
          <w:szCs w:val="22"/>
        </w:rPr>
        <w:t>7/2013</w:t>
      </w:r>
      <w:r w:rsidR="007E244C">
        <w:rPr>
          <w:sz w:val="22"/>
          <w:szCs w:val="22"/>
        </w:rPr>
        <w:t xml:space="preserve">), </w:t>
      </w:r>
      <w:r w:rsidR="00614397">
        <w:rPr>
          <w:sz w:val="22"/>
          <w:szCs w:val="22"/>
        </w:rPr>
        <w:t>objavlja O</w:t>
      </w:r>
      <w:r w:rsidR="00537D2C" w:rsidRPr="008F08F9">
        <w:rPr>
          <w:sz w:val="22"/>
          <w:szCs w:val="22"/>
        </w:rPr>
        <w:t>bčina Izola naslednji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Default="00537D2C" w:rsidP="007563AB">
      <w:pPr>
        <w:jc w:val="center"/>
        <w:rPr>
          <w:b/>
          <w:bCs/>
          <w:sz w:val="22"/>
          <w:szCs w:val="22"/>
        </w:rPr>
      </w:pPr>
      <w:r w:rsidRPr="008F08F9">
        <w:rPr>
          <w:b/>
          <w:bCs/>
          <w:sz w:val="22"/>
          <w:szCs w:val="22"/>
        </w:rPr>
        <w:t>JAVNI</w:t>
      </w:r>
      <w:r>
        <w:rPr>
          <w:b/>
          <w:bCs/>
          <w:sz w:val="22"/>
          <w:szCs w:val="22"/>
        </w:rPr>
        <w:t xml:space="preserve"> </w:t>
      </w:r>
      <w:r w:rsidRPr="008F08F9">
        <w:rPr>
          <w:b/>
          <w:bCs/>
          <w:sz w:val="22"/>
          <w:szCs w:val="22"/>
        </w:rPr>
        <w:t xml:space="preserve"> RAZPIS</w:t>
      </w:r>
      <w:r>
        <w:rPr>
          <w:b/>
          <w:bCs/>
          <w:sz w:val="22"/>
          <w:szCs w:val="22"/>
        </w:rPr>
        <w:t xml:space="preserve"> </w:t>
      </w:r>
    </w:p>
    <w:p w:rsidR="00537D2C" w:rsidRPr="008F08F9" w:rsidRDefault="00537D2C" w:rsidP="007563AB">
      <w:pPr>
        <w:jc w:val="center"/>
        <w:rPr>
          <w:b/>
          <w:bCs/>
          <w:sz w:val="22"/>
          <w:szCs w:val="22"/>
        </w:rPr>
      </w:pPr>
      <w:r w:rsidRPr="00E9683E">
        <w:rPr>
          <w:b/>
          <w:bCs/>
          <w:sz w:val="22"/>
          <w:szCs w:val="22"/>
        </w:rPr>
        <w:t>za dodelitev</w:t>
      </w:r>
      <w:r>
        <w:rPr>
          <w:b/>
          <w:bCs/>
          <w:sz w:val="22"/>
          <w:szCs w:val="22"/>
        </w:rPr>
        <w:t xml:space="preserve"> </w:t>
      </w:r>
      <w:r w:rsidRPr="008F08F9">
        <w:rPr>
          <w:b/>
          <w:bCs/>
          <w:sz w:val="22"/>
          <w:szCs w:val="22"/>
        </w:rPr>
        <w:t>finančnih sredstev za spodbujanje razvoja podjetništva in gospodar</w:t>
      </w:r>
      <w:r w:rsidR="00C27ABF">
        <w:rPr>
          <w:b/>
          <w:bCs/>
          <w:sz w:val="22"/>
          <w:szCs w:val="22"/>
        </w:rPr>
        <w:t>stva v občini Izola za leto 2014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954CB4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>NAROČNIK:</w:t>
      </w:r>
      <w:r w:rsidRPr="00954CB4">
        <w:rPr>
          <w:rFonts w:ascii="Times New Roman" w:hAnsi="Times New Roman" w:cs="Times New Roman"/>
        </w:rPr>
        <w:t xml:space="preserve"> Občina Izola, Sončno nabrežje 8, 6310 Izola (v nadaljevanju občina)</w:t>
      </w:r>
      <w:r w:rsidR="003D5FDA">
        <w:rPr>
          <w:rFonts w:ascii="Times New Roman" w:hAnsi="Times New Roman" w:cs="Times New Roman"/>
        </w:rPr>
        <w:t>.</w:t>
      </w:r>
    </w:p>
    <w:p w:rsidR="00537D2C" w:rsidRPr="00954CB4" w:rsidRDefault="00537D2C" w:rsidP="007563AB">
      <w:pPr>
        <w:jc w:val="both"/>
        <w:rPr>
          <w:b/>
          <w:bCs/>
          <w:sz w:val="22"/>
          <w:szCs w:val="22"/>
        </w:rPr>
      </w:pPr>
    </w:p>
    <w:p w:rsidR="00537D2C" w:rsidRPr="00954CB4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>PREDMET JAVNEGA RAZPISA</w:t>
      </w:r>
    </w:p>
    <w:p w:rsidR="003D4DA8" w:rsidRDefault="003D4DA8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Predmet javnega razpisa so nepovratna denarna sredstva (subvencije), ki se dodeljujejo za spodbujanje razvoja podjetništva in gospoda</w:t>
      </w:r>
      <w:r w:rsidR="00C27ABF">
        <w:rPr>
          <w:sz w:val="22"/>
          <w:szCs w:val="22"/>
        </w:rPr>
        <w:t>rstva v občini Izola v letu 2014</w:t>
      </w:r>
      <w:r w:rsidRPr="008F08F9">
        <w:rPr>
          <w:sz w:val="22"/>
          <w:szCs w:val="22"/>
        </w:rPr>
        <w:t xml:space="preserve">. 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954CB4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VIŠINA RAZPOLOŽLJIVIH SREDSTEV</w:t>
      </w:r>
    </w:p>
    <w:p w:rsidR="003D4DA8" w:rsidRDefault="003D4DA8" w:rsidP="007563AB">
      <w:pPr>
        <w:jc w:val="both"/>
        <w:rPr>
          <w:sz w:val="22"/>
          <w:szCs w:val="22"/>
        </w:rPr>
      </w:pPr>
    </w:p>
    <w:p w:rsidR="00537D2C" w:rsidRPr="008F08F9" w:rsidRDefault="003D4DA8" w:rsidP="007563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Višina </w:t>
      </w:r>
      <w:r w:rsidR="00537D2C" w:rsidRPr="008F08F9">
        <w:rPr>
          <w:sz w:val="22"/>
          <w:szCs w:val="22"/>
        </w:rPr>
        <w:t xml:space="preserve">razpoložljivih proračunskih sredstev za izvedbo razpisa je </w:t>
      </w:r>
      <w:r w:rsidR="00FC4854">
        <w:rPr>
          <w:sz w:val="22"/>
          <w:szCs w:val="22"/>
        </w:rPr>
        <w:t>96.500</w:t>
      </w:r>
      <w:r w:rsidR="00537D2C" w:rsidRPr="00AA1EB1">
        <w:rPr>
          <w:sz w:val="22"/>
          <w:szCs w:val="22"/>
        </w:rPr>
        <w:t xml:space="preserve"> EUR.</w:t>
      </w:r>
      <w:r w:rsidR="00537D2C" w:rsidRPr="008F08F9">
        <w:rPr>
          <w:sz w:val="22"/>
          <w:szCs w:val="22"/>
        </w:rPr>
        <w:t xml:space="preserve"> Proračunska sredstva se dodeljujejo kot nepovratna sredstva skladno s pravili o dodeljevanju državnih pomoči »de </w:t>
      </w:r>
      <w:proofErr w:type="spellStart"/>
      <w:r w:rsidR="00537D2C" w:rsidRPr="008F08F9">
        <w:rPr>
          <w:sz w:val="22"/>
          <w:szCs w:val="22"/>
        </w:rPr>
        <w:t>minimis</w:t>
      </w:r>
      <w:proofErr w:type="spellEnd"/>
      <w:r w:rsidR="00537D2C" w:rsidRPr="008F08F9">
        <w:rPr>
          <w:sz w:val="22"/>
          <w:szCs w:val="22"/>
        </w:rPr>
        <w:t>«.</w:t>
      </w:r>
      <w:r w:rsidR="0024605B">
        <w:rPr>
          <w:sz w:val="22"/>
          <w:szCs w:val="22"/>
        </w:rPr>
        <w:t xml:space="preserve"> </w:t>
      </w:r>
      <w:r w:rsidR="007E244C">
        <w:rPr>
          <w:sz w:val="22"/>
          <w:szCs w:val="22"/>
        </w:rPr>
        <w:t xml:space="preserve">Ministrstvo za finance </w:t>
      </w:r>
      <w:r>
        <w:rPr>
          <w:sz w:val="22"/>
          <w:szCs w:val="22"/>
        </w:rPr>
        <w:t xml:space="preserve">je </w:t>
      </w:r>
      <w:r w:rsidR="007E244C">
        <w:rPr>
          <w:sz w:val="22"/>
          <w:szCs w:val="22"/>
        </w:rPr>
        <w:t>dne  19.08.201</w:t>
      </w:r>
      <w:r>
        <w:rPr>
          <w:sz w:val="22"/>
          <w:szCs w:val="22"/>
        </w:rPr>
        <w:t>3</w:t>
      </w:r>
      <w:r w:rsidR="007E244C">
        <w:rPr>
          <w:sz w:val="22"/>
          <w:szCs w:val="22"/>
        </w:rPr>
        <w:t xml:space="preserve"> izdalo pozitivno mnenje </w:t>
      </w:r>
      <w:r w:rsidR="007E244C" w:rsidRPr="007E244C">
        <w:rPr>
          <w:sz w:val="22"/>
          <w:szCs w:val="22"/>
        </w:rPr>
        <w:t>o</w:t>
      </w:r>
      <w:r w:rsidR="007E244C">
        <w:rPr>
          <w:sz w:val="22"/>
          <w:szCs w:val="22"/>
        </w:rPr>
        <w:t xml:space="preserve"> priglašeni</w:t>
      </w:r>
      <w:r w:rsidR="007E244C" w:rsidRPr="007E244C">
        <w:rPr>
          <w:sz w:val="22"/>
          <w:szCs w:val="22"/>
        </w:rPr>
        <w:t xml:space="preserve"> shemi de </w:t>
      </w:r>
      <w:proofErr w:type="spellStart"/>
      <w:r w:rsidR="007E244C" w:rsidRPr="007E244C">
        <w:rPr>
          <w:sz w:val="22"/>
          <w:szCs w:val="22"/>
        </w:rPr>
        <w:t>minimis</w:t>
      </w:r>
      <w:proofErr w:type="spellEnd"/>
      <w:r w:rsidR="007E244C" w:rsidRPr="007E244C">
        <w:rPr>
          <w:sz w:val="22"/>
          <w:szCs w:val="22"/>
        </w:rPr>
        <w:t xml:space="preserve"> pomoči Občine Izola št. 441-77/2013/4</w:t>
      </w:r>
      <w:r w:rsidR="007E244C">
        <w:rPr>
          <w:sz w:val="22"/>
          <w:szCs w:val="22"/>
        </w:rPr>
        <w:t>, ki s podaljšanjem velja do 30.06.2014.</w:t>
      </w:r>
    </w:p>
    <w:p w:rsidR="00537D2C" w:rsidRPr="008F08F9" w:rsidRDefault="00537D2C" w:rsidP="00E24F32">
      <w:pPr>
        <w:jc w:val="both"/>
        <w:rPr>
          <w:sz w:val="22"/>
          <w:szCs w:val="22"/>
        </w:rPr>
      </w:pPr>
    </w:p>
    <w:p w:rsidR="00537D2C" w:rsidRPr="00864B51" w:rsidRDefault="00537D2C" w:rsidP="00E24F32">
      <w:pPr>
        <w:jc w:val="both"/>
        <w:rPr>
          <w:color w:val="FF0000"/>
          <w:sz w:val="22"/>
          <w:szCs w:val="22"/>
        </w:rPr>
      </w:pPr>
      <w:r w:rsidRPr="008F08F9">
        <w:rPr>
          <w:sz w:val="22"/>
          <w:szCs w:val="22"/>
        </w:rPr>
        <w:t>Sredstva so zagotovljena v proračunu občine I</w:t>
      </w:r>
      <w:r w:rsidR="00C27ABF">
        <w:rPr>
          <w:sz w:val="22"/>
          <w:szCs w:val="22"/>
        </w:rPr>
        <w:t>zola za leto 2014</w:t>
      </w:r>
      <w:r w:rsidRPr="008F08F9">
        <w:rPr>
          <w:sz w:val="22"/>
          <w:szCs w:val="22"/>
        </w:rPr>
        <w:t xml:space="preserve"> in bremenijo proračunsko postavko 1402 – Pospeševanje in podpora gospodarski dejavnosti</w:t>
      </w:r>
      <w:r>
        <w:rPr>
          <w:color w:val="FF0000"/>
          <w:sz w:val="22"/>
          <w:szCs w:val="22"/>
        </w:rPr>
        <w:t>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Sredstva se razpisujejo za naslednje ukrepe: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tbl>
      <w:tblPr>
        <w:tblW w:w="92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50"/>
      </w:tblGrid>
      <w:tr w:rsidR="00537D2C" w:rsidRPr="008F08F9" w:rsidTr="00BF5FD9">
        <w:tc>
          <w:tcPr>
            <w:tcW w:w="7270" w:type="dxa"/>
          </w:tcPr>
          <w:p w:rsidR="00537D2C" w:rsidRPr="008F08F9" w:rsidRDefault="00537D2C" w:rsidP="00F04925">
            <w:pPr>
              <w:tabs>
                <w:tab w:val="left" w:pos="7920"/>
                <w:tab w:val="left" w:pos="9426"/>
              </w:tabs>
              <w:jc w:val="both"/>
              <w:rPr>
                <w:b/>
                <w:bCs/>
                <w:i/>
                <w:iCs/>
              </w:rPr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UKREP:</w:t>
            </w:r>
          </w:p>
        </w:tc>
        <w:tc>
          <w:tcPr>
            <w:tcW w:w="1950" w:type="dxa"/>
          </w:tcPr>
          <w:p w:rsidR="00537D2C" w:rsidRPr="008F08F9" w:rsidRDefault="00537D2C" w:rsidP="00F04925">
            <w:pPr>
              <w:tabs>
                <w:tab w:val="left" w:pos="7920"/>
                <w:tab w:val="left" w:pos="9426"/>
              </w:tabs>
              <w:jc w:val="right"/>
              <w:rPr>
                <w:b/>
                <w:bCs/>
                <w:i/>
                <w:iCs/>
              </w:rPr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OKVIRNA VIŠINA SREDSTEV v EUR</w:t>
            </w:r>
          </w:p>
        </w:tc>
      </w:tr>
      <w:tr w:rsidR="00537D2C" w:rsidRPr="008F08F9" w:rsidTr="00BF5FD9">
        <w:tc>
          <w:tcPr>
            <w:tcW w:w="7270" w:type="dxa"/>
          </w:tcPr>
          <w:p w:rsidR="00537D2C" w:rsidRPr="008F08F9" w:rsidRDefault="002951CE" w:rsidP="00E24F32">
            <w:pPr>
              <w:pStyle w:val="Odstavekseznama"/>
              <w:numPr>
                <w:ilvl w:val="0"/>
                <w:numId w:val="6"/>
              </w:numPr>
              <w:tabs>
                <w:tab w:val="left" w:pos="7920"/>
                <w:tab w:val="left" w:pos="9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37D2C" w:rsidRPr="008F08F9">
              <w:rPr>
                <w:rFonts w:ascii="Times New Roman" w:hAnsi="Times New Roman" w:cs="Times New Roman"/>
              </w:rPr>
              <w:t>podbujanje začetnih investicij in investicij v razširjanje dejavnosti in razvoj</w:t>
            </w:r>
          </w:p>
        </w:tc>
        <w:tc>
          <w:tcPr>
            <w:tcW w:w="1950" w:type="dxa"/>
          </w:tcPr>
          <w:p w:rsidR="00537D2C" w:rsidRPr="008F08F9" w:rsidRDefault="002B429D" w:rsidP="00F04925">
            <w:pPr>
              <w:tabs>
                <w:tab w:val="left" w:pos="7920"/>
                <w:tab w:val="left" w:pos="9426"/>
              </w:tabs>
              <w:jc w:val="right"/>
            </w:pPr>
            <w:r>
              <w:t>8</w:t>
            </w:r>
            <w:r w:rsidR="003528E6">
              <w:t>0.000,00</w:t>
            </w:r>
          </w:p>
        </w:tc>
      </w:tr>
      <w:tr w:rsidR="00537D2C" w:rsidRPr="008F08F9" w:rsidTr="00BF5FD9">
        <w:tc>
          <w:tcPr>
            <w:tcW w:w="7270" w:type="dxa"/>
          </w:tcPr>
          <w:p w:rsidR="00537D2C" w:rsidRPr="008F08F9" w:rsidRDefault="00537D2C" w:rsidP="00E24F32">
            <w:pPr>
              <w:pStyle w:val="Odstavekseznama"/>
              <w:numPr>
                <w:ilvl w:val="0"/>
                <w:numId w:val="6"/>
              </w:numPr>
              <w:tabs>
                <w:tab w:val="left" w:pos="7920"/>
                <w:tab w:val="left" w:pos="9426"/>
              </w:tabs>
              <w:rPr>
                <w:rFonts w:ascii="Times New Roman" w:hAnsi="Times New Roman" w:cs="Times New Roman"/>
              </w:rPr>
            </w:pPr>
            <w:r w:rsidRPr="00E9683E">
              <w:rPr>
                <w:rFonts w:ascii="Times New Roman" w:hAnsi="Times New Roman" w:cs="Times New Roman"/>
              </w:rPr>
              <w:t>S</w:t>
            </w:r>
            <w:r w:rsidRPr="008F08F9">
              <w:rPr>
                <w:rFonts w:ascii="Times New Roman" w:hAnsi="Times New Roman" w:cs="Times New Roman"/>
              </w:rPr>
              <w:t>podbujanje promocijskih aktivnosti podjetij</w:t>
            </w:r>
          </w:p>
        </w:tc>
        <w:tc>
          <w:tcPr>
            <w:tcW w:w="1950" w:type="dxa"/>
          </w:tcPr>
          <w:p w:rsidR="00537D2C" w:rsidRPr="008F08F9" w:rsidRDefault="00FC4854" w:rsidP="00F04925">
            <w:pPr>
              <w:tabs>
                <w:tab w:val="left" w:pos="7920"/>
                <w:tab w:val="left" w:pos="9426"/>
              </w:tabs>
              <w:jc w:val="right"/>
            </w:pPr>
            <w:r>
              <w:t>8</w:t>
            </w:r>
            <w:r w:rsidR="003528E6">
              <w:t>.000,00</w:t>
            </w:r>
          </w:p>
        </w:tc>
      </w:tr>
      <w:tr w:rsidR="00537D2C" w:rsidRPr="008F08F9" w:rsidTr="00BF5FD9">
        <w:trPr>
          <w:trHeight w:val="41"/>
        </w:trPr>
        <w:tc>
          <w:tcPr>
            <w:tcW w:w="7270" w:type="dxa"/>
          </w:tcPr>
          <w:p w:rsidR="00537D2C" w:rsidRPr="008F08F9" w:rsidRDefault="00537D2C" w:rsidP="00E24F32">
            <w:pPr>
              <w:pStyle w:val="Odstavekseznama"/>
              <w:numPr>
                <w:ilvl w:val="0"/>
                <w:numId w:val="6"/>
              </w:numPr>
              <w:tabs>
                <w:tab w:val="left" w:pos="7920"/>
                <w:tab w:val="left" w:pos="9426"/>
              </w:tabs>
              <w:rPr>
                <w:rFonts w:ascii="Times New Roman" w:hAnsi="Times New Roman" w:cs="Times New Roman"/>
              </w:rPr>
            </w:pPr>
            <w:r w:rsidRPr="00E9683E">
              <w:rPr>
                <w:rFonts w:ascii="Times New Roman" w:hAnsi="Times New Roman" w:cs="Times New Roman"/>
              </w:rPr>
              <w:t>S</w:t>
            </w:r>
            <w:r w:rsidRPr="008F08F9">
              <w:rPr>
                <w:rFonts w:ascii="Times New Roman" w:hAnsi="Times New Roman" w:cs="Times New Roman"/>
              </w:rPr>
              <w:t>ubvencioniranje stroškov za delovanje mladih podjetij</w:t>
            </w:r>
          </w:p>
        </w:tc>
        <w:tc>
          <w:tcPr>
            <w:tcW w:w="1950" w:type="dxa"/>
          </w:tcPr>
          <w:p w:rsidR="00537D2C" w:rsidRPr="008F08F9" w:rsidRDefault="00FC4854" w:rsidP="00F04925">
            <w:pPr>
              <w:tabs>
                <w:tab w:val="left" w:pos="7920"/>
                <w:tab w:val="left" w:pos="9426"/>
              </w:tabs>
              <w:jc w:val="right"/>
            </w:pPr>
            <w:r>
              <w:t>8.500</w:t>
            </w:r>
            <w:r w:rsidR="003528E6">
              <w:t>,00</w:t>
            </w:r>
          </w:p>
        </w:tc>
      </w:tr>
    </w:tbl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954CB4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UPRAVIČENCI</w:t>
      </w:r>
    </w:p>
    <w:p w:rsidR="00537D2C" w:rsidRPr="008F08F9" w:rsidRDefault="00537D2C" w:rsidP="007563AB">
      <w:pPr>
        <w:jc w:val="both"/>
        <w:rPr>
          <w:b/>
          <w:bCs/>
          <w:sz w:val="22"/>
          <w:szCs w:val="22"/>
        </w:rPr>
      </w:pPr>
    </w:p>
    <w:p w:rsidR="00537D2C" w:rsidRPr="008F08F9" w:rsidRDefault="00537D2C" w:rsidP="00A80FF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Upravičeni prejemniki so </w:t>
      </w:r>
      <w:proofErr w:type="spellStart"/>
      <w:r w:rsidRPr="002B429D">
        <w:rPr>
          <w:sz w:val="22"/>
          <w:szCs w:val="22"/>
        </w:rPr>
        <w:t>mikro</w:t>
      </w:r>
      <w:proofErr w:type="spellEnd"/>
      <w:r w:rsidRPr="002B429D">
        <w:rPr>
          <w:sz w:val="22"/>
          <w:szCs w:val="22"/>
        </w:rPr>
        <w:t>,</w:t>
      </w:r>
      <w:r w:rsidRPr="008F08F9">
        <w:rPr>
          <w:sz w:val="22"/>
          <w:szCs w:val="22"/>
        </w:rPr>
        <w:t xml:space="preserve"> male in srednje gospodarske družbe, ki so registrirane po Zakonu o gospodarskih družbah. Za ugotavljanje velikosti gospodarske družbe se uporablja veljavna opredelitev velikosti podjetij EU, ki velj</w:t>
      </w:r>
      <w:r w:rsidR="00EB2723">
        <w:rPr>
          <w:sz w:val="22"/>
          <w:szCs w:val="22"/>
        </w:rPr>
        <w:t>a za področje državnih pomoči (U</w:t>
      </w:r>
      <w:r w:rsidRPr="008F08F9">
        <w:rPr>
          <w:sz w:val="22"/>
          <w:szCs w:val="22"/>
        </w:rPr>
        <w:t>redba komisije (ES) št. 800/2008).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8F08F9" w:rsidRDefault="00537D2C" w:rsidP="00C56D71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Podjetja imajo sedež dejavnosti na območju občine Izola. </w:t>
      </w:r>
    </w:p>
    <w:p w:rsidR="003A78F0" w:rsidRPr="008F08F9" w:rsidRDefault="003A78F0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finančnih spodbud niso upravičena podjetja iz dejavnosti iz sektorjev ribištva in ribogojstva po opredelitvi Uredbe Sveta (ES) št. 104/2000, premogovništva po opredelitvi Uredbe (ES) št. 1407/2002 in primarne proizvodnje kmetijskih proizvodov iz seznama v Prilogi I k Pogodbi o ustanovitvi Evropske skupnosti. Pomoči niso pogojene s prednostjo rabe domačega blaga pred rabo uvoženega in pomoči, dodeljene podjetjem, ki delujejo v cestnoprometnem sektorju, niso namenjene za nabavo vozil za cestni promet tovora.</w:t>
      </w:r>
      <w:r>
        <w:rPr>
          <w:sz w:val="22"/>
          <w:szCs w:val="22"/>
        </w:rPr>
        <w:t xml:space="preserve"> 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Prav tako do sredstev niso upravičena podjetja</w:t>
      </w:r>
      <w:r w:rsidRPr="00E9683E">
        <w:rPr>
          <w:sz w:val="22"/>
          <w:szCs w:val="22"/>
        </w:rPr>
        <w:t>, ki</w:t>
      </w:r>
      <w:r w:rsidRPr="008F08F9">
        <w:rPr>
          <w:sz w:val="22"/>
          <w:szCs w:val="22"/>
        </w:rPr>
        <w:t>: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v prisilni poravnavi, stečaju ali likvidaciji,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 </w:t>
      </w:r>
      <w:r w:rsidRPr="008F08F9">
        <w:rPr>
          <w:sz w:val="22"/>
          <w:szCs w:val="22"/>
        </w:rPr>
        <w:t>podjetja v težavah, ki dobivajo pomoč po posebnem programu za reševanje in prestrukturiranje,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lastRenderedPageBreak/>
        <w:t>so podjetja, ki so že prejela državno pomoč pa naložbe oziroma storitve niso izvedl</w:t>
      </w:r>
      <w:r w:rsidRPr="00E9683E">
        <w:rPr>
          <w:sz w:val="22"/>
          <w:szCs w:val="22"/>
        </w:rPr>
        <w:t>a</w:t>
      </w:r>
      <w:r w:rsidRPr="008F08F9">
        <w:rPr>
          <w:sz w:val="22"/>
          <w:szCs w:val="22"/>
        </w:rPr>
        <w:t xml:space="preserve"> v skladu s podpisano pogodbo,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že koristila pomoč za posamezne namene do višine, ki jo omogočajo posamezna pravila</w:t>
      </w:r>
      <w:r>
        <w:rPr>
          <w:sz w:val="22"/>
          <w:szCs w:val="22"/>
        </w:rPr>
        <w:t xml:space="preserve"> </w:t>
      </w:r>
      <w:r>
        <w:t>dodelitve</w:t>
      </w:r>
      <w:r w:rsidRPr="008F08F9">
        <w:rPr>
          <w:sz w:val="22"/>
          <w:szCs w:val="22"/>
        </w:rPr>
        <w:t xml:space="preserve"> državnih pomoči,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nimajo pravočasno in v celoti poravnanih obveznosti do občine Izola,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v fazi vračanja neupravičeno prejete državne pomoči,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za iste upravičene stroške, ki jih navajajo v svoji vlogi na javni razpis pridobili sredstva iz državnega, lokalnega proračuna ali mednarodnih virov,</w:t>
      </w:r>
    </w:p>
    <w:p w:rsidR="00537D2C" w:rsidRPr="008F08F9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nimajo poravnanih vseh davkov in prispevkov, </w:t>
      </w:r>
    </w:p>
    <w:p w:rsidR="00537D2C" w:rsidRDefault="00537D2C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v skladu z Uredbo niso upravičena do državne pomoči.</w:t>
      </w:r>
    </w:p>
    <w:p w:rsidR="00537D2C" w:rsidRPr="008F08F9" w:rsidRDefault="00537D2C" w:rsidP="007563AB">
      <w:pPr>
        <w:jc w:val="both"/>
        <w:rPr>
          <w:b/>
          <w:bCs/>
          <w:sz w:val="22"/>
          <w:szCs w:val="22"/>
        </w:rPr>
      </w:pPr>
    </w:p>
    <w:p w:rsidR="00537D2C" w:rsidRPr="003A1AD9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3A1AD9">
        <w:rPr>
          <w:rFonts w:ascii="Times New Roman" w:hAnsi="Times New Roman" w:cs="Times New Roman"/>
          <w:b/>
          <w:bCs/>
        </w:rPr>
        <w:t>POGOJI ZA PRIDOBITEV SUBVENCIJE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Upravičenec mora ob prijavi na javni razpis (izjava) navesti, pri katerih dajalcih pomoči in v kakšnem znesku kandidira oziroma je kandidiral za dodelitev pomoči po pravilu »de </w:t>
      </w:r>
      <w:proofErr w:type="spellStart"/>
      <w:r w:rsidRPr="008F08F9">
        <w:rPr>
          <w:sz w:val="22"/>
          <w:szCs w:val="22"/>
        </w:rPr>
        <w:t>minimis</w:t>
      </w:r>
      <w:proofErr w:type="spellEnd"/>
      <w:r w:rsidRPr="008F08F9">
        <w:rPr>
          <w:sz w:val="22"/>
          <w:szCs w:val="22"/>
        </w:rPr>
        <w:t>« v tekočem koledarskem letu.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Upravičenec mora ob prijavi na javni razpis predložiti izjavo, da za iste upravičene stroške ne prejema pomoči po drugih predpisih oziroma da s predvidenim zneskom pomoči »de </w:t>
      </w:r>
      <w:proofErr w:type="spellStart"/>
      <w:r w:rsidRPr="008F08F9">
        <w:rPr>
          <w:sz w:val="22"/>
          <w:szCs w:val="22"/>
        </w:rPr>
        <w:t>minimis</w:t>
      </w:r>
      <w:proofErr w:type="spellEnd"/>
      <w:r w:rsidRPr="008F08F9">
        <w:rPr>
          <w:sz w:val="22"/>
          <w:szCs w:val="22"/>
        </w:rPr>
        <w:t>« niso presežene predpisane intenzivnosti iz 5. člena Pravilnika o dodeljevanju finančnih spodbud za razvoj podjetništva in gospodarstva v občini Izola.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Finančna sredstva se dodeljujejo po pravilu »de </w:t>
      </w:r>
      <w:proofErr w:type="spellStart"/>
      <w:r w:rsidRPr="008F08F9">
        <w:rPr>
          <w:sz w:val="22"/>
          <w:szCs w:val="22"/>
        </w:rPr>
        <w:t>minimis</w:t>
      </w:r>
      <w:proofErr w:type="spellEnd"/>
      <w:r w:rsidRPr="008F08F9">
        <w:rPr>
          <w:sz w:val="22"/>
          <w:szCs w:val="22"/>
        </w:rPr>
        <w:t xml:space="preserve">«, kar pomeni, da skupna pomoč de </w:t>
      </w:r>
      <w:proofErr w:type="spellStart"/>
      <w:r w:rsidRPr="008F08F9">
        <w:rPr>
          <w:sz w:val="22"/>
          <w:szCs w:val="22"/>
        </w:rPr>
        <w:t>minimis</w:t>
      </w:r>
      <w:proofErr w:type="spellEnd"/>
      <w:r w:rsidRPr="008F08F9">
        <w:rPr>
          <w:sz w:val="22"/>
          <w:szCs w:val="22"/>
        </w:rPr>
        <w:t xml:space="preserve">, dodeljena istemu upravičencu, ne sme presegati 200.000,00 EUR v zadnjih treh proračunskih letih. Skupna pomoč de </w:t>
      </w:r>
      <w:proofErr w:type="spellStart"/>
      <w:r w:rsidRPr="008F08F9">
        <w:rPr>
          <w:sz w:val="22"/>
          <w:szCs w:val="22"/>
        </w:rPr>
        <w:t>minimis</w:t>
      </w:r>
      <w:proofErr w:type="spellEnd"/>
      <w:r w:rsidRPr="008F08F9">
        <w:rPr>
          <w:sz w:val="22"/>
          <w:szCs w:val="22"/>
        </w:rPr>
        <w:t>, dodeljena istemu podjetju, ki deluje v cestnoprometnem sektorju, pa ne sme presegati 100.000,00 EUR v zadnjih treh proračunskih letih.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Ti meji se uporabljata ne glede na to, iz katerih virov (sredstva občinskega proračuna, javna sredstva Republike Slovenije ali EU) je pomoč dodeljena. </w:t>
      </w:r>
    </w:p>
    <w:p w:rsidR="00344C97" w:rsidRDefault="00344C97" w:rsidP="007563AB">
      <w:pPr>
        <w:jc w:val="both"/>
        <w:rPr>
          <w:sz w:val="22"/>
          <w:szCs w:val="22"/>
        </w:rPr>
      </w:pPr>
    </w:p>
    <w:p w:rsidR="00344C97" w:rsidRPr="008F08F9" w:rsidRDefault="00344C97" w:rsidP="007563AB">
      <w:pPr>
        <w:jc w:val="both"/>
        <w:rPr>
          <w:sz w:val="22"/>
          <w:szCs w:val="22"/>
        </w:rPr>
      </w:pPr>
      <w:r w:rsidRPr="00344C97">
        <w:rPr>
          <w:sz w:val="22"/>
          <w:szCs w:val="22"/>
        </w:rPr>
        <w:t xml:space="preserve">Posamezen vlagatelj se lahko prijavi na </w:t>
      </w:r>
      <w:r>
        <w:rPr>
          <w:sz w:val="22"/>
          <w:szCs w:val="22"/>
        </w:rPr>
        <w:t xml:space="preserve">posamezni </w:t>
      </w:r>
      <w:r w:rsidRPr="00344C97">
        <w:rPr>
          <w:sz w:val="22"/>
          <w:szCs w:val="22"/>
        </w:rPr>
        <w:t>ukrep samo z eno vlogo</w:t>
      </w:r>
      <w:r>
        <w:rPr>
          <w:sz w:val="22"/>
          <w:szCs w:val="22"/>
        </w:rPr>
        <w:t>.</w:t>
      </w:r>
      <w:r w:rsidR="00FC5AA9">
        <w:rPr>
          <w:sz w:val="22"/>
          <w:szCs w:val="22"/>
        </w:rPr>
        <w:t xml:space="preserve"> Vlagatelj se ne more prijaviti na razpis za projekt, za katerega je že dobil sredstva </w:t>
      </w:r>
      <w:r w:rsidR="002641F9">
        <w:rPr>
          <w:sz w:val="22"/>
          <w:szCs w:val="22"/>
        </w:rPr>
        <w:t>po tem razpisu.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Upravičenec, pri katerem se ugotovi, da je sredstva pridobil nezakonito ali jih porabil nenamensko, mora vrniti vsa pridobljena sredstva skupaj z zakonitimi zamudnimi obrestmi.</w:t>
      </w:r>
    </w:p>
    <w:p w:rsidR="00FC5AA9" w:rsidRDefault="00FC5AA9" w:rsidP="007563AB">
      <w:pPr>
        <w:jc w:val="both"/>
        <w:rPr>
          <w:sz w:val="22"/>
          <w:szCs w:val="22"/>
        </w:rPr>
      </w:pPr>
    </w:p>
    <w:p w:rsidR="00FC5AA9" w:rsidRDefault="00FC5AA9" w:rsidP="00FC5AA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Predmet subvencije so upravičeni stroški, </w:t>
      </w:r>
      <w:r>
        <w:rPr>
          <w:sz w:val="22"/>
          <w:szCs w:val="22"/>
        </w:rPr>
        <w:t xml:space="preserve">ki so/bodo </w:t>
      </w:r>
      <w:r w:rsidRPr="008F08F9">
        <w:rPr>
          <w:sz w:val="22"/>
          <w:szCs w:val="22"/>
        </w:rPr>
        <w:t xml:space="preserve">nastali v obdobju od </w:t>
      </w:r>
      <w:r w:rsidRPr="002358B8">
        <w:rPr>
          <w:sz w:val="22"/>
          <w:szCs w:val="22"/>
        </w:rPr>
        <w:t>01.11.2013 do 01.10.2014.</w:t>
      </w:r>
      <w:r>
        <w:rPr>
          <w:sz w:val="22"/>
          <w:szCs w:val="22"/>
        </w:rPr>
        <w:t xml:space="preserve"> </w:t>
      </w:r>
    </w:p>
    <w:p w:rsidR="00FC5AA9" w:rsidRPr="008F08F9" w:rsidRDefault="00FC5AA9" w:rsidP="007563AB">
      <w:pPr>
        <w:jc w:val="both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Za ostala določila se upoštevajo določila Pravilnika o dodeljevanju finančnih spodbud za razvoj podjetništva in gospodarstva v občini Izola.</w:t>
      </w:r>
    </w:p>
    <w:p w:rsidR="00537D2C" w:rsidRPr="008F08F9" w:rsidRDefault="00537D2C" w:rsidP="007563AB">
      <w:pPr>
        <w:jc w:val="both"/>
        <w:rPr>
          <w:sz w:val="22"/>
          <w:szCs w:val="22"/>
        </w:rPr>
      </w:pPr>
    </w:p>
    <w:p w:rsidR="00537D2C" w:rsidRPr="00954CB4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UKREPI IN MERILA</w:t>
      </w:r>
    </w:p>
    <w:p w:rsidR="00537D2C" w:rsidRPr="008F08F9" w:rsidRDefault="00537D2C" w:rsidP="007563AB">
      <w:pPr>
        <w:jc w:val="both"/>
        <w:rPr>
          <w:b/>
          <w:bCs/>
          <w:sz w:val="22"/>
          <w:szCs w:val="22"/>
        </w:rPr>
      </w:pPr>
    </w:p>
    <w:p w:rsidR="00537D2C" w:rsidRDefault="00537D2C" w:rsidP="00D17E8E">
      <w:pPr>
        <w:numPr>
          <w:ilvl w:val="0"/>
          <w:numId w:val="38"/>
        </w:numPr>
        <w:tabs>
          <w:tab w:val="clear" w:pos="705"/>
          <w:tab w:val="num" w:pos="360"/>
        </w:tabs>
        <w:jc w:val="both"/>
        <w:rPr>
          <w:b/>
          <w:bCs/>
          <w:i/>
          <w:iCs/>
          <w:sz w:val="22"/>
          <w:szCs w:val="22"/>
        </w:rPr>
      </w:pPr>
      <w:r w:rsidRPr="008F08F9">
        <w:rPr>
          <w:b/>
          <w:bCs/>
          <w:i/>
          <w:iCs/>
          <w:sz w:val="22"/>
          <w:szCs w:val="22"/>
        </w:rPr>
        <w:t>Spodbujanje začetnih investicij in investicij v razširjanje dejavnosti in razvoj</w:t>
      </w:r>
    </w:p>
    <w:p w:rsidR="00537D2C" w:rsidRPr="008F08F9" w:rsidRDefault="00537D2C" w:rsidP="007563AB">
      <w:pPr>
        <w:jc w:val="both"/>
        <w:rPr>
          <w:b/>
          <w:bCs/>
          <w:i/>
          <w:iCs/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  <w:u w:val="single"/>
        </w:rPr>
        <w:t>NAMEN:</w:t>
      </w:r>
      <w:r w:rsidRPr="008F08F9">
        <w:rPr>
          <w:sz w:val="22"/>
          <w:szCs w:val="22"/>
        </w:rPr>
        <w:t xml:space="preserve"> je sofinanciranje upravičenih stroškov za materialne in nematerialne investicije.</w:t>
      </w:r>
    </w:p>
    <w:p w:rsidR="00537D2C" w:rsidRPr="008F08F9" w:rsidRDefault="00537D2C" w:rsidP="007563AB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7563AB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POGOJI ZA PRIDOBITEV POMOČI:</w:t>
      </w:r>
    </w:p>
    <w:p w:rsidR="00537D2C" w:rsidRPr="008F08F9" w:rsidRDefault="00537D2C" w:rsidP="0005728F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investira se v opredmetena osnovna sredstva za ustanovitev, razširitev oziroma razvoj obstoječega obrata v smislu bistvenih sprememb proizvoda ali proizvodnega procesa obstoječega obrata in sicer v predelovalni, storitveni ali razvojno – raziskovalni dejavnosti. </w:t>
      </w:r>
    </w:p>
    <w:p w:rsidR="00537D2C" w:rsidRDefault="00537D2C" w:rsidP="000572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podlagi tega javnega razpisa bo posameznemu upravičencu sofinancirana le ena investicija, ki</w:t>
      </w:r>
      <w:r w:rsidR="003D4DA8">
        <w:rPr>
          <w:sz w:val="22"/>
          <w:szCs w:val="22"/>
        </w:rPr>
        <w:t xml:space="preserve"> predstavlja zaključeno celoto.</w:t>
      </w:r>
    </w:p>
    <w:p w:rsidR="002358B8" w:rsidRDefault="002358B8" w:rsidP="00AA1EB1">
      <w:pPr>
        <w:widowControl w:val="0"/>
        <w:overflowPunct w:val="0"/>
        <w:autoSpaceDE w:val="0"/>
        <w:autoSpaceDN w:val="0"/>
        <w:adjustRightInd w:val="0"/>
        <w:spacing w:line="229" w:lineRule="auto"/>
        <w:ind w:left="360"/>
        <w:jc w:val="both"/>
        <w:rPr>
          <w:sz w:val="22"/>
          <w:szCs w:val="22"/>
        </w:rPr>
      </w:pPr>
    </w:p>
    <w:p w:rsidR="00537D2C" w:rsidRDefault="00537D2C" w:rsidP="0005728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8F08F9">
        <w:rPr>
          <w:sz w:val="22"/>
          <w:szCs w:val="22"/>
        </w:rPr>
        <w:lastRenderedPageBreak/>
        <w:t xml:space="preserve">Investicija se mora ohraniti na območju občine vsaj </w:t>
      </w:r>
      <w:r w:rsidR="002358B8">
        <w:rPr>
          <w:sz w:val="22"/>
          <w:szCs w:val="22"/>
        </w:rPr>
        <w:t xml:space="preserve">tri leta </w:t>
      </w:r>
      <w:r w:rsidRPr="008F08F9">
        <w:rPr>
          <w:sz w:val="22"/>
          <w:szCs w:val="22"/>
        </w:rPr>
        <w:t>po dodelitvi sredstev.</w:t>
      </w:r>
    </w:p>
    <w:p w:rsidR="00676C3D" w:rsidRPr="008F08F9" w:rsidRDefault="00676C3D" w:rsidP="0005728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537D2C" w:rsidRPr="008F08F9" w:rsidRDefault="00537D2C" w:rsidP="007563AB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VIŠINA POMOČI:</w:t>
      </w:r>
    </w:p>
    <w:p w:rsidR="00E632E6" w:rsidRDefault="00537D2C" w:rsidP="00E632E6">
      <w:pPr>
        <w:pStyle w:val="Odstavekseznam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29" w:lineRule="auto"/>
        <w:rPr>
          <w:rFonts w:ascii="Times New Roman" w:hAnsi="Times New Roman" w:cs="Times New Roman"/>
        </w:rPr>
      </w:pPr>
      <w:r w:rsidRPr="00E632E6">
        <w:rPr>
          <w:rFonts w:ascii="Times New Roman" w:hAnsi="Times New Roman" w:cs="Times New Roman"/>
        </w:rPr>
        <w:t xml:space="preserve">Skupna višina odobrenih sredstev ne sme presegati 60% upravičenih stroškov celotne vrednosti posamezne investicije. </w:t>
      </w:r>
    </w:p>
    <w:p w:rsidR="00E632E6" w:rsidRDefault="00537D2C" w:rsidP="00E632E6">
      <w:pPr>
        <w:pStyle w:val="Odstavekseznam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29" w:lineRule="auto"/>
        <w:rPr>
          <w:rFonts w:ascii="Times New Roman" w:hAnsi="Times New Roman" w:cs="Times New Roman"/>
        </w:rPr>
      </w:pPr>
      <w:r w:rsidRPr="002358B8">
        <w:rPr>
          <w:rFonts w:ascii="Times New Roman" w:hAnsi="Times New Roman" w:cs="Times New Roman"/>
        </w:rPr>
        <w:t xml:space="preserve">Kot vrednost posamezne investicije se štejejo neto stroški investicije (brez DDV). </w:t>
      </w:r>
    </w:p>
    <w:p w:rsidR="00E632E6" w:rsidRPr="002358B8" w:rsidRDefault="00E632E6" w:rsidP="002358B8">
      <w:pPr>
        <w:pStyle w:val="Odstavekseznam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29" w:lineRule="auto"/>
        <w:rPr>
          <w:rFonts w:ascii="Times New Roman" w:hAnsi="Times New Roman" w:cs="Times New Roman"/>
        </w:rPr>
      </w:pPr>
      <w:r w:rsidRPr="002358B8">
        <w:rPr>
          <w:rFonts w:ascii="Times New Roman" w:hAnsi="Times New Roman" w:cs="Times New Roman"/>
        </w:rPr>
        <w:t>Minimalni znesek zaprošene višine sofinanciranja je 500 EUR</w:t>
      </w:r>
      <w:r w:rsidR="00E64820">
        <w:rPr>
          <w:rFonts w:ascii="Times New Roman" w:hAnsi="Times New Roman" w:cs="Times New Roman"/>
        </w:rPr>
        <w:t>.</w:t>
      </w:r>
      <w:r w:rsidRPr="002358B8">
        <w:rPr>
          <w:rFonts w:ascii="Times New Roman" w:hAnsi="Times New Roman" w:cs="Times New Roman"/>
        </w:rPr>
        <w:t xml:space="preserve"> </w:t>
      </w:r>
    </w:p>
    <w:p w:rsidR="00537D2C" w:rsidRPr="00E632E6" w:rsidRDefault="00537D2C" w:rsidP="00E632E6">
      <w:pPr>
        <w:pStyle w:val="Odstavekseznam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29" w:lineRule="auto"/>
        <w:rPr>
          <w:rFonts w:ascii="Times New Roman" w:hAnsi="Times New Roman" w:cs="Times New Roman"/>
        </w:rPr>
      </w:pPr>
      <w:r w:rsidRPr="00E632E6">
        <w:rPr>
          <w:rFonts w:ascii="Times New Roman" w:hAnsi="Times New Roman" w:cs="Times New Roman"/>
        </w:rPr>
        <w:t>Maksimalna višina zneska odobrenih sredstev za sofinanciranje investicije znaša 10.000 EUR.</w:t>
      </w:r>
    </w:p>
    <w:p w:rsidR="00537D2C" w:rsidRPr="008F08F9" w:rsidRDefault="00537D2C" w:rsidP="007563AB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UPRAVIČENI STROŠKI:</w:t>
      </w:r>
    </w:p>
    <w:p w:rsidR="00537D2C" w:rsidRPr="008F08F9" w:rsidRDefault="00537D2C" w:rsidP="00A73629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stroški materialnih investicij, ki pomenijo investicijo v opredmetena osnovna sredstva (novi stroji in oprema, nakup zemljišč, stroški komunalnega in infrastrukturnega opremljanja zemljišč, stroški gradnje in/ali nakupa objekta)</w:t>
      </w:r>
      <w:r w:rsidR="005109C8">
        <w:rPr>
          <w:rFonts w:ascii="Times New Roman" w:hAnsi="Times New Roman" w:cs="Times New Roman"/>
        </w:rPr>
        <w:t>,</w:t>
      </w:r>
    </w:p>
    <w:p w:rsidR="00537D2C" w:rsidRPr="008F08F9" w:rsidRDefault="00537D2C" w:rsidP="00A73629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stroški nematerialnih investicij, ki pomenijo investicijo v neopredmetena osnovna sredstva (nakup patentov, licenc, znanja in izkušenj – </w:t>
      </w:r>
      <w:proofErr w:type="spellStart"/>
      <w:r w:rsidRPr="008F08F9">
        <w:rPr>
          <w:rFonts w:ascii="Times New Roman" w:hAnsi="Times New Roman" w:cs="Times New Roman"/>
        </w:rPr>
        <w:t>knowhow</w:t>
      </w:r>
      <w:proofErr w:type="spellEnd"/>
      <w:r w:rsidRPr="008F08F9">
        <w:rPr>
          <w:rFonts w:ascii="Times New Roman" w:hAnsi="Times New Roman" w:cs="Times New Roman"/>
        </w:rPr>
        <w:t xml:space="preserve"> ali </w:t>
      </w:r>
      <w:proofErr w:type="spellStart"/>
      <w:r w:rsidRPr="008F08F9">
        <w:rPr>
          <w:rFonts w:ascii="Times New Roman" w:hAnsi="Times New Roman" w:cs="Times New Roman"/>
        </w:rPr>
        <w:t>nepatentiranega</w:t>
      </w:r>
      <w:proofErr w:type="spellEnd"/>
      <w:r w:rsidRPr="008F08F9">
        <w:rPr>
          <w:rFonts w:ascii="Times New Roman" w:hAnsi="Times New Roman" w:cs="Times New Roman"/>
        </w:rPr>
        <w:t xml:space="preserve"> tehničnega znanja, ter programske opreme).</w:t>
      </w:r>
    </w:p>
    <w:p w:rsidR="00537D2C" w:rsidRDefault="00537D2C" w:rsidP="00A73629">
      <w:pPr>
        <w:rPr>
          <w:sz w:val="22"/>
          <w:szCs w:val="22"/>
        </w:rPr>
      </w:pPr>
    </w:p>
    <w:p w:rsidR="00334133" w:rsidRPr="00391687" w:rsidRDefault="00334133" w:rsidP="00A73629">
      <w:pPr>
        <w:rPr>
          <w:sz w:val="22"/>
          <w:szCs w:val="22"/>
          <w:u w:val="single"/>
        </w:rPr>
      </w:pPr>
      <w:r w:rsidRPr="00391687">
        <w:rPr>
          <w:sz w:val="22"/>
          <w:szCs w:val="22"/>
          <w:u w:val="single"/>
        </w:rPr>
        <w:t>NEUPRAVIČENI STROŠKI:</w:t>
      </w:r>
    </w:p>
    <w:p w:rsidR="00334133" w:rsidRDefault="00334133" w:rsidP="00334133">
      <w:pPr>
        <w:pStyle w:val="Odstavekseznama"/>
        <w:numPr>
          <w:ilvl w:val="0"/>
          <w:numId w:val="40"/>
        </w:numPr>
        <w:rPr>
          <w:rFonts w:ascii="Times New Roman" w:hAnsi="Times New Roman" w:cs="Times New Roman"/>
        </w:rPr>
      </w:pPr>
      <w:r w:rsidRPr="00334133">
        <w:rPr>
          <w:rFonts w:ascii="Times New Roman" w:hAnsi="Times New Roman" w:cs="Times New Roman"/>
        </w:rPr>
        <w:t xml:space="preserve">nakup osebnih </w:t>
      </w:r>
      <w:r>
        <w:rPr>
          <w:rFonts w:ascii="Times New Roman" w:hAnsi="Times New Roman" w:cs="Times New Roman"/>
        </w:rPr>
        <w:t xml:space="preserve">in </w:t>
      </w:r>
      <w:r w:rsidRPr="00334133">
        <w:rPr>
          <w:rFonts w:ascii="Times New Roman" w:hAnsi="Times New Roman" w:cs="Times New Roman"/>
        </w:rPr>
        <w:t>tovornih vozil</w:t>
      </w:r>
      <w:r w:rsidR="00676C3D">
        <w:rPr>
          <w:rFonts w:ascii="Times New Roman" w:hAnsi="Times New Roman" w:cs="Times New Roman"/>
        </w:rPr>
        <w:t>.</w:t>
      </w:r>
    </w:p>
    <w:p w:rsidR="00334133" w:rsidRPr="00334133" w:rsidRDefault="00334133" w:rsidP="00466F96">
      <w:pPr>
        <w:pStyle w:val="Odstavekseznama"/>
        <w:ind w:left="360"/>
        <w:rPr>
          <w:rFonts w:ascii="Times New Roman" w:hAnsi="Times New Roman" w:cs="Times New Roman"/>
        </w:rPr>
      </w:pPr>
    </w:p>
    <w:p w:rsidR="00537D2C" w:rsidRPr="008F08F9" w:rsidRDefault="00537D2C" w:rsidP="007563AB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UPRAVIČENCI PREDLOŽIJO NASLEDNJO DOKUMENTACIJO</w:t>
      </w:r>
      <w:r>
        <w:rPr>
          <w:sz w:val="22"/>
          <w:szCs w:val="22"/>
          <w:u w:val="single"/>
        </w:rPr>
        <w:t>:</w:t>
      </w:r>
    </w:p>
    <w:p w:rsidR="00537D2C" w:rsidRPr="008F08F9" w:rsidRDefault="00537D2C" w:rsidP="00A73629">
      <w:pPr>
        <w:pStyle w:val="Odstavekseznama"/>
        <w:numPr>
          <w:ilvl w:val="0"/>
          <w:numId w:val="1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prijavni obrazec </w:t>
      </w:r>
      <w:r w:rsidRPr="008F08F9">
        <w:rPr>
          <w:rFonts w:ascii="Times New Roman" w:hAnsi="Times New Roman" w:cs="Times New Roman"/>
          <w:b/>
          <w:bCs/>
        </w:rPr>
        <w:t xml:space="preserve">1 </w:t>
      </w:r>
      <w:r w:rsidRPr="008F08F9">
        <w:rPr>
          <w:rFonts w:ascii="Times New Roman" w:hAnsi="Times New Roman" w:cs="Times New Roman"/>
        </w:rPr>
        <w:t>z zahtevanimi prilogami:</w:t>
      </w:r>
    </w:p>
    <w:p w:rsidR="00537D2C" w:rsidRPr="008F08F9" w:rsidRDefault="00537D2C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1. Potrdilo o plačanih davkih, prispevkih in drugih obveznih dajatvah od pristojne izpostave DURS-a (ne sme biti starejše od 30 dni od datuma oddaje prijave)</w:t>
      </w:r>
      <w:r>
        <w:rPr>
          <w:sz w:val="22"/>
          <w:szCs w:val="22"/>
        </w:rPr>
        <w:t>,</w:t>
      </w:r>
    </w:p>
    <w:p w:rsidR="00537D2C" w:rsidRPr="008F08F9" w:rsidRDefault="00537D2C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2. Dokazilo o obstoju družbe: kopija izpisa iz Poslovnega registra Slovenije, izdane s strani AJPES-a; t</w:t>
      </w:r>
      <w:r>
        <w:rPr>
          <w:sz w:val="22"/>
          <w:szCs w:val="22"/>
        </w:rPr>
        <w:t>o dokazilo pridobi Občina Izola,</w:t>
      </w:r>
    </w:p>
    <w:p w:rsidR="00E632E6" w:rsidRDefault="00537D2C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3. Dokazila za uveljavljanje subvencije (kopije </w:t>
      </w:r>
      <w:r w:rsidR="00E632E6">
        <w:rPr>
          <w:sz w:val="22"/>
          <w:szCs w:val="22"/>
        </w:rPr>
        <w:t>predračunov, računov, pogodb),</w:t>
      </w:r>
    </w:p>
    <w:p w:rsidR="00537D2C" w:rsidRPr="008F08F9" w:rsidRDefault="00537D2C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4. Izpolnjena in podpisana izjava o strinjanju z razpisnimi pogoji,</w:t>
      </w:r>
    </w:p>
    <w:p w:rsidR="00537D2C" w:rsidRDefault="00537D2C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5. Izpolnjena in podpisa</w:t>
      </w:r>
      <w:r>
        <w:rPr>
          <w:sz w:val="22"/>
          <w:szCs w:val="22"/>
        </w:rPr>
        <w:t>na izjava o pridobitvi sredstev,</w:t>
      </w:r>
    </w:p>
    <w:p w:rsidR="00334133" w:rsidRPr="008F08F9" w:rsidRDefault="00334133" w:rsidP="008864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358B8">
        <w:rPr>
          <w:sz w:val="22"/>
          <w:szCs w:val="22"/>
        </w:rPr>
        <w:t>I</w:t>
      </w:r>
      <w:r w:rsidR="00466F96" w:rsidRPr="002358B8">
        <w:rPr>
          <w:sz w:val="22"/>
          <w:szCs w:val="22"/>
        </w:rPr>
        <w:t>zpis</w:t>
      </w:r>
      <w:r w:rsidRPr="002358B8">
        <w:rPr>
          <w:sz w:val="22"/>
          <w:szCs w:val="22"/>
        </w:rPr>
        <w:t xml:space="preserve"> iz analitične evidence osnovnih sredstev,</w:t>
      </w:r>
    </w:p>
    <w:p w:rsidR="00537D2C" w:rsidRPr="008F08F9" w:rsidRDefault="00537D2C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6. Dispozicija projekta, </w:t>
      </w:r>
    </w:p>
    <w:p w:rsidR="00537D2C" w:rsidRPr="008F08F9" w:rsidRDefault="004871B7" w:rsidP="008864C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37D2C" w:rsidRPr="008F08F9">
        <w:rPr>
          <w:sz w:val="22"/>
          <w:szCs w:val="22"/>
        </w:rPr>
        <w:t>. Podpisan in parafiran vzorec pogodbe.</w:t>
      </w:r>
    </w:p>
    <w:p w:rsidR="002951CE" w:rsidRDefault="002951CE" w:rsidP="002951CE">
      <w:pPr>
        <w:jc w:val="both"/>
        <w:rPr>
          <w:sz w:val="22"/>
          <w:szCs w:val="22"/>
        </w:rPr>
      </w:pPr>
    </w:p>
    <w:p w:rsidR="00537D2C" w:rsidRDefault="00537D2C" w:rsidP="002951CE">
      <w:pPr>
        <w:numPr>
          <w:ilvl w:val="0"/>
          <w:numId w:val="39"/>
        </w:numPr>
        <w:jc w:val="both"/>
        <w:rPr>
          <w:b/>
          <w:bCs/>
          <w:i/>
          <w:iCs/>
          <w:sz w:val="22"/>
          <w:szCs w:val="22"/>
        </w:rPr>
      </w:pPr>
      <w:r w:rsidRPr="008F08F9">
        <w:rPr>
          <w:b/>
          <w:bCs/>
          <w:i/>
          <w:iCs/>
          <w:sz w:val="22"/>
          <w:szCs w:val="22"/>
        </w:rPr>
        <w:t>Promocijske aktivnosti podjetij</w:t>
      </w:r>
    </w:p>
    <w:p w:rsidR="00537D2C" w:rsidRPr="008F08F9" w:rsidRDefault="00537D2C" w:rsidP="004C60F7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537D2C" w:rsidRPr="008F08F9" w:rsidRDefault="00537D2C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NAMEN:</w:t>
      </w:r>
    </w:p>
    <w:p w:rsidR="00537D2C" w:rsidRPr="008F08F9" w:rsidRDefault="00537D2C" w:rsidP="002A339C">
      <w:pPr>
        <w:pStyle w:val="Odstavekseznama"/>
        <w:numPr>
          <w:ilvl w:val="0"/>
          <w:numId w:val="24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sofinanciranje upravičenih stroškov za udeležbo</w:t>
      </w:r>
      <w:r>
        <w:rPr>
          <w:rFonts w:ascii="Times New Roman" w:hAnsi="Times New Roman" w:cs="Times New Roman"/>
        </w:rPr>
        <w:t xml:space="preserve"> </w:t>
      </w:r>
      <w:r w:rsidRPr="008F08F9">
        <w:rPr>
          <w:rFonts w:ascii="Times New Roman" w:hAnsi="Times New Roman" w:cs="Times New Roman"/>
        </w:rPr>
        <w:t xml:space="preserve">podjetnikov na sejmih doma in v tujini, </w:t>
      </w:r>
    </w:p>
    <w:p w:rsidR="00537D2C" w:rsidRPr="008F08F9" w:rsidRDefault="00537D2C" w:rsidP="002A339C">
      <w:pPr>
        <w:pStyle w:val="Odstavekseznama"/>
        <w:numPr>
          <w:ilvl w:val="0"/>
          <w:numId w:val="24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spodbujanje promocijskih aktivnosti podjetij.</w:t>
      </w:r>
    </w:p>
    <w:p w:rsidR="00537D2C" w:rsidRPr="008F08F9" w:rsidRDefault="00537D2C" w:rsidP="00F80F03">
      <w:pPr>
        <w:jc w:val="both"/>
        <w:rPr>
          <w:sz w:val="22"/>
          <w:szCs w:val="22"/>
        </w:rPr>
      </w:pPr>
    </w:p>
    <w:p w:rsidR="00537D2C" w:rsidRPr="008F08F9" w:rsidRDefault="00537D2C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POGOJI ZA PRIDOBITEV POMOČI:</w:t>
      </w:r>
    </w:p>
    <w:p w:rsidR="00537D2C" w:rsidRPr="008F08F9" w:rsidRDefault="00537D2C" w:rsidP="00F80F0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udeležba na sejmih doma in v tujini,</w:t>
      </w:r>
    </w:p>
    <w:p w:rsidR="00466F96" w:rsidRPr="00466F96" w:rsidRDefault="00537D2C" w:rsidP="00466F9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občina bo sofinancirala stroške najetja sejemskega prostora in postavitve stojnice na sejmu</w:t>
      </w:r>
      <w:r w:rsidR="00466F96">
        <w:rPr>
          <w:rFonts w:ascii="Times New Roman" w:hAnsi="Times New Roman" w:cs="Times New Roman"/>
        </w:rPr>
        <w:t xml:space="preserve"> ali razstavi doma ali v tujini.</w:t>
      </w:r>
    </w:p>
    <w:p w:rsidR="00537D2C" w:rsidRPr="008F08F9" w:rsidRDefault="00537D2C" w:rsidP="00F80F03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VIŠINA POMOČI:</w:t>
      </w:r>
    </w:p>
    <w:p w:rsidR="00537D2C" w:rsidRDefault="00537D2C" w:rsidP="002A339C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 60 % upravičenih stroškov oz. maksimalno 3.000,00 EUR na vlagatelja.</w:t>
      </w:r>
    </w:p>
    <w:p w:rsidR="00344C97" w:rsidRDefault="00344C97" w:rsidP="00344C97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</w:rPr>
      </w:pPr>
      <w:r w:rsidRPr="00344C97">
        <w:rPr>
          <w:rFonts w:ascii="Times New Roman" w:hAnsi="Times New Roman" w:cs="Times New Roman"/>
        </w:rPr>
        <w:t>glede na to, da so sredstva omejena, bo dejanska višina sredstev, ki jih bo pridobil posamezni upravičenec, odvisna od števila prosilcev ( sredstva se bodo delila v sorazmernem delež</w:t>
      </w:r>
      <w:r w:rsidR="007E244C">
        <w:rPr>
          <w:rFonts w:ascii="Times New Roman" w:hAnsi="Times New Roman" w:cs="Times New Roman"/>
        </w:rPr>
        <w:t xml:space="preserve">u glede na vrednost prijavljenega projekta </w:t>
      </w:r>
      <w:r w:rsidRPr="00344C97">
        <w:rPr>
          <w:rFonts w:ascii="Times New Roman" w:hAnsi="Times New Roman" w:cs="Times New Roman"/>
        </w:rPr>
        <w:t xml:space="preserve">ob upoštevanju, da sofinanciranje ne sme presegati </w:t>
      </w:r>
      <w:r>
        <w:rPr>
          <w:rFonts w:ascii="Times New Roman" w:hAnsi="Times New Roman" w:cs="Times New Roman"/>
        </w:rPr>
        <w:t>60</w:t>
      </w:r>
      <w:r w:rsidRPr="00344C97">
        <w:rPr>
          <w:rFonts w:ascii="Times New Roman" w:hAnsi="Times New Roman" w:cs="Times New Roman"/>
        </w:rPr>
        <w:t>% vrednosti</w:t>
      </w:r>
      <w:r w:rsidR="00960697">
        <w:rPr>
          <w:rFonts w:ascii="Times New Roman" w:hAnsi="Times New Roman" w:cs="Times New Roman"/>
        </w:rPr>
        <w:t xml:space="preserve"> celotnega projekta</w:t>
      </w:r>
      <w:r w:rsidRPr="00344C97">
        <w:rPr>
          <w:rFonts w:ascii="Times New Roman" w:hAnsi="Times New Roman" w:cs="Times New Roman"/>
        </w:rPr>
        <w:t>), ki bodo izpolnjevali vse pogoje tega razpisa ter predvidenih sredstev za ta ukrep.</w:t>
      </w:r>
    </w:p>
    <w:p w:rsidR="00344C97" w:rsidRDefault="00344C97" w:rsidP="00344C97">
      <w:pPr>
        <w:pStyle w:val="Odstavekseznama"/>
        <w:ind w:left="360"/>
        <w:rPr>
          <w:rFonts w:ascii="Times New Roman" w:hAnsi="Times New Roman" w:cs="Times New Roman"/>
        </w:rPr>
      </w:pPr>
    </w:p>
    <w:p w:rsidR="00537D2C" w:rsidRDefault="00537D2C" w:rsidP="008F08F9">
      <w:pPr>
        <w:rPr>
          <w:sz w:val="22"/>
          <w:szCs w:val="22"/>
        </w:rPr>
      </w:pPr>
      <w:r w:rsidRPr="008F08F9">
        <w:rPr>
          <w:sz w:val="22"/>
          <w:szCs w:val="22"/>
        </w:rPr>
        <w:t xml:space="preserve">Pri odobritvi sredstev se upoštevajo neto upravičeni stroški (brez DDV). </w:t>
      </w:r>
    </w:p>
    <w:p w:rsidR="00537D2C" w:rsidRPr="008F08F9" w:rsidRDefault="00537D2C" w:rsidP="008F08F9">
      <w:pPr>
        <w:rPr>
          <w:color w:val="FF6600"/>
          <w:sz w:val="22"/>
          <w:szCs w:val="22"/>
        </w:rPr>
      </w:pPr>
      <w:r w:rsidRPr="008F08F9">
        <w:rPr>
          <w:sz w:val="22"/>
          <w:szCs w:val="22"/>
        </w:rPr>
        <w:t xml:space="preserve"> </w:t>
      </w:r>
    </w:p>
    <w:p w:rsidR="00537D2C" w:rsidRPr="008F08F9" w:rsidRDefault="00537D2C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lastRenderedPageBreak/>
        <w:t>UPRAVIČENI STROŠKI:</w:t>
      </w:r>
    </w:p>
    <w:p w:rsidR="00537D2C" w:rsidRPr="008F08F9" w:rsidRDefault="00537D2C" w:rsidP="002A339C">
      <w:pPr>
        <w:pStyle w:val="Odstavekseznama"/>
        <w:numPr>
          <w:ilvl w:val="0"/>
          <w:numId w:val="2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stroški priprave in organizacije </w:t>
      </w:r>
      <w:r w:rsidR="0098731F">
        <w:rPr>
          <w:rFonts w:ascii="Times New Roman" w:hAnsi="Times New Roman" w:cs="Times New Roman"/>
        </w:rPr>
        <w:t xml:space="preserve">predstavitve </w:t>
      </w:r>
      <w:r w:rsidRPr="008F08F9">
        <w:rPr>
          <w:rFonts w:ascii="Times New Roman" w:hAnsi="Times New Roman" w:cs="Times New Roman"/>
        </w:rPr>
        <w:t xml:space="preserve">podjetja </w:t>
      </w:r>
      <w:r w:rsidR="0098731F">
        <w:rPr>
          <w:rFonts w:ascii="Times New Roman" w:hAnsi="Times New Roman" w:cs="Times New Roman"/>
        </w:rPr>
        <w:t xml:space="preserve">na sejmu </w:t>
      </w:r>
      <w:r w:rsidRPr="008F08F9">
        <w:rPr>
          <w:rFonts w:ascii="Times New Roman" w:hAnsi="Times New Roman" w:cs="Times New Roman"/>
        </w:rPr>
        <w:t>(najem tehnične in druge prireditvene opreme, stroški oglaševanja in izdelave promocijskega materiala, stroški programa zunanjih izvajalcev</w:t>
      </w:r>
      <w:r w:rsidR="00466F96">
        <w:rPr>
          <w:rFonts w:ascii="Times New Roman" w:hAnsi="Times New Roman" w:cs="Times New Roman"/>
        </w:rPr>
        <w:t xml:space="preserve"> za predstavitev na sejmu</w:t>
      </w:r>
      <w:r w:rsidR="007E244C">
        <w:rPr>
          <w:rFonts w:ascii="Times New Roman" w:hAnsi="Times New Roman" w:cs="Times New Roman"/>
        </w:rPr>
        <w:t>).</w:t>
      </w:r>
    </w:p>
    <w:p w:rsidR="0098731F" w:rsidRDefault="0098731F" w:rsidP="00C9449A">
      <w:pPr>
        <w:jc w:val="both"/>
        <w:rPr>
          <w:sz w:val="22"/>
          <w:szCs w:val="22"/>
        </w:rPr>
      </w:pPr>
    </w:p>
    <w:p w:rsidR="0098731F" w:rsidRPr="007C33CF" w:rsidRDefault="0098731F" w:rsidP="00C9449A">
      <w:pPr>
        <w:jc w:val="both"/>
        <w:rPr>
          <w:sz w:val="22"/>
          <w:szCs w:val="22"/>
          <w:u w:val="single"/>
        </w:rPr>
      </w:pPr>
      <w:r w:rsidRPr="00AA1EB1">
        <w:rPr>
          <w:sz w:val="22"/>
          <w:szCs w:val="22"/>
          <w:u w:val="single"/>
        </w:rPr>
        <w:t>NEUPRAVIČENI STROŠKI:</w:t>
      </w:r>
    </w:p>
    <w:p w:rsidR="0098731F" w:rsidRDefault="0098731F" w:rsidP="00C9449A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izdelava spletne strani, oglaševanje na internetu, tisk letakov, brošur, prospektov in drugih raznih publikacij, ki niso </w:t>
      </w:r>
      <w:r w:rsidR="00E632E6">
        <w:rPr>
          <w:rFonts w:eastAsia="Calibri"/>
          <w:sz w:val="22"/>
          <w:szCs w:val="22"/>
        </w:rPr>
        <w:t>povezane s predstavitvijo</w:t>
      </w:r>
      <w:r>
        <w:rPr>
          <w:rFonts w:eastAsia="Calibri"/>
          <w:sz w:val="22"/>
          <w:szCs w:val="22"/>
        </w:rPr>
        <w:t xml:space="preserve"> podjetja na sejmu.</w:t>
      </w:r>
    </w:p>
    <w:p w:rsidR="0098731F" w:rsidRPr="008F08F9" w:rsidRDefault="0098731F" w:rsidP="00C9449A">
      <w:pPr>
        <w:jc w:val="both"/>
        <w:rPr>
          <w:sz w:val="22"/>
          <w:szCs w:val="22"/>
        </w:rPr>
      </w:pPr>
    </w:p>
    <w:p w:rsidR="00537D2C" w:rsidRPr="008F08F9" w:rsidRDefault="00537D2C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UPRAVIČENCI PREDLOŽIJO NASLEDNJO DOKUMENTACIJO:</w:t>
      </w:r>
    </w:p>
    <w:p w:rsidR="00537D2C" w:rsidRPr="008F08F9" w:rsidRDefault="00537D2C" w:rsidP="00A73629">
      <w:pPr>
        <w:pStyle w:val="Odstavekseznama"/>
        <w:numPr>
          <w:ilvl w:val="0"/>
          <w:numId w:val="16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prijavni obrazec </w:t>
      </w:r>
      <w:r w:rsidRPr="008F08F9">
        <w:rPr>
          <w:rFonts w:ascii="Times New Roman" w:hAnsi="Times New Roman" w:cs="Times New Roman"/>
          <w:b/>
          <w:bCs/>
        </w:rPr>
        <w:t>2</w:t>
      </w:r>
      <w:r w:rsidRPr="008F08F9">
        <w:rPr>
          <w:rFonts w:ascii="Times New Roman" w:hAnsi="Times New Roman" w:cs="Times New Roman"/>
        </w:rPr>
        <w:t xml:space="preserve"> z zahtevanimi prilogami: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Potrdilo o plačanih davkih, prispevkih in drugih obveznih dajatvah od pristojne izpostave DURS-a (ne sme biti starejše od 30 dni od datuma oddaje prijave)</w:t>
      </w:r>
      <w:r>
        <w:rPr>
          <w:rFonts w:ascii="Times New Roman" w:hAnsi="Times New Roman" w:cs="Times New Roman"/>
        </w:rPr>
        <w:t>,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Dokazilo o obstoju družbe/samostojnega podjetnika: kopija izpisa iz Poslovnega registra Slovenije, izdane s strani AJPES-a; t</w:t>
      </w:r>
      <w:r>
        <w:rPr>
          <w:rFonts w:ascii="Times New Roman" w:hAnsi="Times New Roman" w:cs="Times New Roman"/>
        </w:rPr>
        <w:t>o dokazilo pridobi Občina Izola,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Dokazila za uveljavljanje subvencije (kopije </w:t>
      </w:r>
      <w:r w:rsidR="00E632E6">
        <w:rPr>
          <w:rFonts w:ascii="Times New Roman" w:hAnsi="Times New Roman" w:cs="Times New Roman"/>
        </w:rPr>
        <w:t>predračunov, računov, pogodb</w:t>
      </w:r>
      <w:r w:rsidRPr="008F08F9">
        <w:rPr>
          <w:rFonts w:ascii="Times New Roman" w:hAnsi="Times New Roman" w:cs="Times New Roman"/>
        </w:rPr>
        <w:t>),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Dispozicija projekta,</w:t>
      </w:r>
    </w:p>
    <w:p w:rsidR="00537D2C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Stroškovnik prijavljene promocijske aktivnosti,</w:t>
      </w:r>
    </w:p>
    <w:p w:rsidR="007C33CF" w:rsidRPr="008F08F9" w:rsidRDefault="007C33CF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Prijavnica na sejem,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podpisana izjava o strinjanju z razpisnimi pogoji,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</w:t>
      </w:r>
      <w:r>
        <w:rPr>
          <w:rFonts w:ascii="Times New Roman" w:hAnsi="Times New Roman" w:cs="Times New Roman"/>
        </w:rPr>
        <w:t>na izjava o pridobitvi sredstev,</w:t>
      </w:r>
    </w:p>
    <w:p w:rsidR="00537D2C" w:rsidRPr="008F08F9" w:rsidRDefault="00537D2C" w:rsidP="008F08F9">
      <w:pPr>
        <w:pStyle w:val="Odstavekseznama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Podpisan in parafiran vzorec pogodbe.</w:t>
      </w:r>
    </w:p>
    <w:p w:rsidR="00537D2C" w:rsidRPr="008F08F9" w:rsidRDefault="00537D2C" w:rsidP="00F80F03">
      <w:pPr>
        <w:jc w:val="both"/>
        <w:rPr>
          <w:sz w:val="22"/>
          <w:szCs w:val="22"/>
        </w:rPr>
      </w:pPr>
    </w:p>
    <w:p w:rsidR="00537D2C" w:rsidRDefault="00537D2C" w:rsidP="002951CE">
      <w:pPr>
        <w:numPr>
          <w:ilvl w:val="0"/>
          <w:numId w:val="39"/>
        </w:numPr>
        <w:jc w:val="both"/>
        <w:rPr>
          <w:b/>
          <w:bCs/>
          <w:i/>
          <w:iCs/>
          <w:sz w:val="22"/>
          <w:szCs w:val="22"/>
        </w:rPr>
      </w:pPr>
      <w:r w:rsidRPr="008F08F9">
        <w:rPr>
          <w:b/>
          <w:bCs/>
          <w:i/>
          <w:iCs/>
          <w:sz w:val="22"/>
          <w:szCs w:val="22"/>
        </w:rPr>
        <w:t>Subvencioniranje stroškov za delovanje mladih podjetij</w:t>
      </w:r>
    </w:p>
    <w:p w:rsidR="00537D2C" w:rsidRPr="008F08F9" w:rsidRDefault="00537D2C" w:rsidP="00C9449A">
      <w:pPr>
        <w:jc w:val="both"/>
        <w:rPr>
          <w:b/>
          <w:bCs/>
          <w:i/>
          <w:iCs/>
          <w:sz w:val="22"/>
          <w:szCs w:val="22"/>
        </w:rPr>
      </w:pPr>
    </w:p>
    <w:p w:rsidR="00537D2C" w:rsidRPr="008F08F9" w:rsidRDefault="00537D2C" w:rsidP="00923F22">
      <w:pPr>
        <w:pStyle w:val="Telobesedila"/>
        <w:spacing w:after="0"/>
        <w:jc w:val="both"/>
        <w:rPr>
          <w:sz w:val="22"/>
          <w:szCs w:val="22"/>
        </w:rPr>
      </w:pPr>
      <w:r w:rsidRPr="008F08F9">
        <w:rPr>
          <w:sz w:val="22"/>
          <w:szCs w:val="22"/>
          <w:u w:val="single"/>
        </w:rPr>
        <w:t>NAMEN:</w:t>
      </w:r>
      <w:r w:rsidRPr="004C60F7">
        <w:rPr>
          <w:sz w:val="22"/>
          <w:szCs w:val="22"/>
        </w:rPr>
        <w:t xml:space="preserve"> </w:t>
      </w:r>
      <w:r w:rsidRPr="008F08F9">
        <w:rPr>
          <w:sz w:val="22"/>
          <w:szCs w:val="22"/>
        </w:rPr>
        <w:t>je olajšati delovanje mladih podjetij in spodbuditi nastanek novih, subvencionirati stroške njihovega poslovanja ter prispevati k ugodnejšemu okolju za razvoj podjetništva. Cilj javnega razpisa je znižati stroške mladim podjetjem.</w:t>
      </w:r>
    </w:p>
    <w:p w:rsidR="00537D2C" w:rsidRPr="008F08F9" w:rsidRDefault="00537D2C" w:rsidP="00923F22">
      <w:pPr>
        <w:pStyle w:val="Telobesedila"/>
        <w:spacing w:after="0"/>
        <w:jc w:val="both"/>
        <w:rPr>
          <w:sz w:val="22"/>
          <w:szCs w:val="22"/>
        </w:rPr>
      </w:pPr>
    </w:p>
    <w:p w:rsidR="00537D2C" w:rsidRPr="008F08F9" w:rsidRDefault="00537D2C" w:rsidP="00923F22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POGOJI ZA PRIDOBITEV POMOČI:</w:t>
      </w:r>
    </w:p>
    <w:p w:rsidR="00537D2C" w:rsidRPr="008F08F9" w:rsidRDefault="00537D2C" w:rsidP="00923F2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sredstev so upravičene osebe, ki imajo sedež na območju občine Izola, ki so registrirale dejavnost v skladu z obstoječo zakonodajo kot pravne ali fizične osebe ter na trgu opravljajo pridobitno dejavnost,</w:t>
      </w:r>
    </w:p>
    <w:p w:rsidR="00537D2C" w:rsidRDefault="00537D2C" w:rsidP="00923F2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subvencije so upravičeni subjekti, ki imajo registrirano dejavnost manj kot 3 leta,</w:t>
      </w:r>
    </w:p>
    <w:p w:rsidR="00021812" w:rsidRPr="008F08F9" w:rsidRDefault="00021812" w:rsidP="00923F2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 subvencije niso upravičeni subjekti, ki so to pomoč že pridobili po razpisu</w:t>
      </w:r>
      <w:r w:rsidR="005109C8">
        <w:rPr>
          <w:sz w:val="22"/>
          <w:szCs w:val="22"/>
        </w:rPr>
        <w:t>.</w:t>
      </w:r>
    </w:p>
    <w:p w:rsidR="00537D2C" w:rsidRPr="008F08F9" w:rsidRDefault="00537D2C" w:rsidP="00923F22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391687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razpis se lahko prijavijo vlagatelji, ki so</w:t>
      </w:r>
      <w:r w:rsidR="002951CE">
        <w:rPr>
          <w:sz w:val="22"/>
          <w:szCs w:val="22"/>
        </w:rPr>
        <w:t xml:space="preserve"> svoje podjetje ustanovili </w:t>
      </w:r>
      <w:r w:rsidR="00021812">
        <w:rPr>
          <w:sz w:val="22"/>
          <w:szCs w:val="22"/>
        </w:rPr>
        <w:t xml:space="preserve">po 01. </w:t>
      </w:r>
      <w:r w:rsidR="00676C3D">
        <w:rPr>
          <w:sz w:val="22"/>
          <w:szCs w:val="22"/>
        </w:rPr>
        <w:t>aprilu</w:t>
      </w:r>
      <w:r w:rsidRPr="008F08F9">
        <w:rPr>
          <w:sz w:val="22"/>
          <w:szCs w:val="22"/>
        </w:rPr>
        <w:t xml:space="preserve"> </w:t>
      </w:r>
      <w:r w:rsidR="00021812">
        <w:rPr>
          <w:sz w:val="22"/>
          <w:szCs w:val="22"/>
        </w:rPr>
        <w:t xml:space="preserve">2011 </w:t>
      </w:r>
      <w:r w:rsidRPr="008F08F9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021812">
        <w:rPr>
          <w:sz w:val="22"/>
          <w:szCs w:val="22"/>
        </w:rPr>
        <w:t xml:space="preserve">01. </w:t>
      </w:r>
      <w:r w:rsidR="000F1723">
        <w:rPr>
          <w:sz w:val="22"/>
          <w:szCs w:val="22"/>
        </w:rPr>
        <w:t>aprila</w:t>
      </w:r>
      <w:r w:rsidR="00021812">
        <w:rPr>
          <w:sz w:val="22"/>
          <w:szCs w:val="22"/>
        </w:rPr>
        <w:t xml:space="preserve"> 2014</w:t>
      </w:r>
      <w:r w:rsidR="000F1723">
        <w:rPr>
          <w:sz w:val="22"/>
          <w:szCs w:val="22"/>
        </w:rPr>
        <w:t>.</w:t>
      </w:r>
    </w:p>
    <w:p w:rsidR="00537D2C" w:rsidRPr="008F08F9" w:rsidRDefault="00537D2C" w:rsidP="00923F22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VIŠINA POMOČI:</w:t>
      </w:r>
    </w:p>
    <w:p w:rsidR="00537D2C" w:rsidRPr="008F08F9" w:rsidRDefault="00537D2C" w:rsidP="008F08F9">
      <w:pPr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v</w:t>
      </w:r>
      <w:r w:rsidR="000F1723">
        <w:rPr>
          <w:sz w:val="22"/>
          <w:szCs w:val="22"/>
        </w:rPr>
        <w:t>išine 100% upravičenih stroškov.</w:t>
      </w:r>
    </w:p>
    <w:p w:rsidR="00537D2C" w:rsidRPr="008F08F9" w:rsidRDefault="00537D2C" w:rsidP="008F08F9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UPRAVIČENI STROŠKI:</w:t>
      </w:r>
    </w:p>
    <w:p w:rsidR="00537D2C" w:rsidRPr="008F08F9" w:rsidRDefault="00537D2C" w:rsidP="008F08F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F08F9">
        <w:rPr>
          <w:sz w:val="22"/>
          <w:szCs w:val="22"/>
        </w:rPr>
        <w:t>stroški računovodskih storitev,</w:t>
      </w:r>
    </w:p>
    <w:p w:rsidR="00537D2C" w:rsidRPr="008F08F9" w:rsidRDefault="00537D2C" w:rsidP="008F08F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F08F9">
        <w:rPr>
          <w:sz w:val="22"/>
          <w:szCs w:val="22"/>
        </w:rPr>
        <w:t>strošk</w:t>
      </w:r>
      <w:r w:rsidR="002951CE">
        <w:rPr>
          <w:sz w:val="22"/>
          <w:szCs w:val="22"/>
        </w:rPr>
        <w:t xml:space="preserve">i za </w:t>
      </w:r>
      <w:r w:rsidR="000F1723">
        <w:rPr>
          <w:sz w:val="22"/>
          <w:szCs w:val="22"/>
        </w:rPr>
        <w:t>članstvo v obrtni zbornici.</w:t>
      </w:r>
    </w:p>
    <w:p w:rsidR="00537D2C" w:rsidRPr="008F08F9" w:rsidRDefault="00537D2C" w:rsidP="00C9449A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923F22">
      <w:pPr>
        <w:rPr>
          <w:sz w:val="22"/>
          <w:szCs w:val="22"/>
        </w:rPr>
      </w:pPr>
      <w:r w:rsidRPr="008F08F9">
        <w:rPr>
          <w:sz w:val="22"/>
          <w:szCs w:val="22"/>
        </w:rPr>
        <w:t xml:space="preserve">Posamezen vlagatelj lahko prijavi mesečno upravičene stroške največ v višini (vrednost brez DDV): </w:t>
      </w:r>
    </w:p>
    <w:p w:rsidR="00537D2C" w:rsidRPr="008F08F9" w:rsidRDefault="00537D2C" w:rsidP="008F08F9">
      <w:pPr>
        <w:numPr>
          <w:ilvl w:val="0"/>
          <w:numId w:val="29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stroške računovodskih storitev v višini </w:t>
      </w:r>
      <w:r w:rsidR="002951CE">
        <w:rPr>
          <w:sz w:val="22"/>
          <w:szCs w:val="22"/>
        </w:rPr>
        <w:t xml:space="preserve">do </w:t>
      </w:r>
      <w:r w:rsidRPr="009A130A">
        <w:rPr>
          <w:sz w:val="22"/>
          <w:szCs w:val="22"/>
        </w:rPr>
        <w:t xml:space="preserve">80 </w:t>
      </w:r>
      <w:r w:rsidRPr="008F08F9">
        <w:rPr>
          <w:sz w:val="22"/>
          <w:szCs w:val="22"/>
        </w:rPr>
        <w:t>EUR,</w:t>
      </w:r>
    </w:p>
    <w:p w:rsidR="00537D2C" w:rsidRPr="008F08F9" w:rsidRDefault="00537D2C" w:rsidP="008F08F9">
      <w:pPr>
        <w:numPr>
          <w:ilvl w:val="0"/>
          <w:numId w:val="29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stroške za članstvo v obrtni zbornici v višini </w:t>
      </w:r>
      <w:r w:rsidR="002951CE">
        <w:rPr>
          <w:sz w:val="22"/>
          <w:szCs w:val="22"/>
        </w:rPr>
        <w:t>do 3</w:t>
      </w:r>
      <w:r w:rsidRPr="009A130A">
        <w:rPr>
          <w:sz w:val="22"/>
          <w:szCs w:val="22"/>
        </w:rPr>
        <w:t>0</w:t>
      </w:r>
      <w:r w:rsidRPr="008F08F9">
        <w:rPr>
          <w:sz w:val="22"/>
          <w:szCs w:val="22"/>
        </w:rPr>
        <w:t xml:space="preserve"> EUR</w:t>
      </w:r>
      <w:r w:rsidR="003A78F0">
        <w:rPr>
          <w:sz w:val="22"/>
          <w:szCs w:val="22"/>
        </w:rPr>
        <w:t>.</w:t>
      </w:r>
      <w:r w:rsidRPr="008F08F9">
        <w:rPr>
          <w:sz w:val="22"/>
          <w:szCs w:val="22"/>
        </w:rPr>
        <w:t xml:space="preserve"> </w:t>
      </w:r>
    </w:p>
    <w:p w:rsidR="00537D2C" w:rsidRPr="008F08F9" w:rsidRDefault="00537D2C" w:rsidP="00C9449A">
      <w:pPr>
        <w:jc w:val="both"/>
        <w:rPr>
          <w:sz w:val="22"/>
          <w:szCs w:val="22"/>
          <w:u w:val="single"/>
        </w:rPr>
      </w:pPr>
    </w:p>
    <w:p w:rsidR="00537D2C" w:rsidRPr="008F08F9" w:rsidRDefault="00537D2C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UPRAVIČENCI PREDLOŽIJO NASLEDNJO DOKUMENTACIJO:</w:t>
      </w:r>
    </w:p>
    <w:p w:rsidR="00537D2C" w:rsidRPr="008F08F9" w:rsidRDefault="00537D2C" w:rsidP="000E5C1C">
      <w:pPr>
        <w:pStyle w:val="Odstavekseznama"/>
        <w:numPr>
          <w:ilvl w:val="0"/>
          <w:numId w:val="16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prijavni obrazec </w:t>
      </w:r>
      <w:r w:rsidRPr="00266E41">
        <w:rPr>
          <w:rFonts w:ascii="Times New Roman" w:hAnsi="Times New Roman" w:cs="Times New Roman"/>
          <w:bCs/>
        </w:rPr>
        <w:t>3</w:t>
      </w:r>
      <w:r w:rsidRPr="008F08F9">
        <w:rPr>
          <w:rFonts w:ascii="Times New Roman" w:hAnsi="Times New Roman" w:cs="Times New Roman"/>
        </w:rPr>
        <w:t xml:space="preserve"> z zahtevanimi prilogami:</w:t>
      </w:r>
    </w:p>
    <w:p w:rsidR="00537D2C" w:rsidRPr="008F08F9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Potrdilo o plačanih davkih, prispevkih in drugih obveznih dajatvah od pristojne izpostave DURS-a (ne sme biti starejše od 30 dni od datuma oddaje prijave)</w:t>
      </w:r>
      <w:r>
        <w:rPr>
          <w:rFonts w:ascii="Times New Roman" w:hAnsi="Times New Roman" w:cs="Times New Roman"/>
        </w:rPr>
        <w:t>,</w:t>
      </w:r>
    </w:p>
    <w:p w:rsidR="00537D2C" w:rsidRPr="008F08F9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lastRenderedPageBreak/>
        <w:t>Dokazilo o obstoju družbe/samostojnega podjetnika: kopija izpisa iz Poslovnega registra Slovenije, izdane s strani AJPES-a; to dokazilo pridobi Občina Izola,</w:t>
      </w:r>
    </w:p>
    <w:p w:rsidR="003D4DA8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3D4DA8">
        <w:rPr>
          <w:rFonts w:ascii="Times New Roman" w:hAnsi="Times New Roman" w:cs="Times New Roman"/>
        </w:rPr>
        <w:t>Dokazila za uveljavljanje subvencije (kopije računov</w:t>
      </w:r>
      <w:r w:rsidR="003D4DA8" w:rsidRPr="003D4DA8">
        <w:rPr>
          <w:rFonts w:ascii="Times New Roman" w:hAnsi="Times New Roman" w:cs="Times New Roman"/>
        </w:rPr>
        <w:t>, kopije predračunov</w:t>
      </w:r>
      <w:r w:rsidR="003D4DA8">
        <w:rPr>
          <w:rFonts w:ascii="Times New Roman" w:hAnsi="Times New Roman" w:cs="Times New Roman"/>
        </w:rPr>
        <w:t>, pogodb),</w:t>
      </w:r>
    </w:p>
    <w:p w:rsidR="00537D2C" w:rsidRPr="003D4DA8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3D4DA8">
        <w:rPr>
          <w:rFonts w:ascii="Times New Roman" w:hAnsi="Times New Roman" w:cs="Times New Roman"/>
        </w:rPr>
        <w:t>Izračun zaprošene višine sredstev,</w:t>
      </w:r>
    </w:p>
    <w:p w:rsidR="004871B7" w:rsidRPr="008F08F9" w:rsidRDefault="00021812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načrt podjetja,</w:t>
      </w:r>
    </w:p>
    <w:p w:rsidR="00537D2C" w:rsidRPr="008F08F9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podpisana izjava o strinjanju z razpisnimi pogoji,</w:t>
      </w:r>
    </w:p>
    <w:p w:rsidR="00537D2C" w:rsidRPr="008F08F9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</w:t>
      </w:r>
      <w:r>
        <w:rPr>
          <w:rFonts w:ascii="Times New Roman" w:hAnsi="Times New Roman" w:cs="Times New Roman"/>
        </w:rPr>
        <w:t>na izjava o pridobitvi sredstev,</w:t>
      </w:r>
    </w:p>
    <w:p w:rsidR="00537D2C" w:rsidRPr="008F08F9" w:rsidRDefault="00537D2C" w:rsidP="008F08F9">
      <w:pPr>
        <w:pStyle w:val="Odstavekseznama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Podpisan in parafiran vzorec pogodbe.</w:t>
      </w:r>
    </w:p>
    <w:p w:rsidR="00537D2C" w:rsidRDefault="00537D2C" w:rsidP="00C9449A">
      <w:pPr>
        <w:jc w:val="both"/>
        <w:rPr>
          <w:sz w:val="22"/>
          <w:szCs w:val="22"/>
        </w:rPr>
      </w:pPr>
    </w:p>
    <w:p w:rsidR="00391687" w:rsidRPr="00746835" w:rsidRDefault="00391687" w:rsidP="00391687">
      <w:pPr>
        <w:pStyle w:val="Odstavekseznama"/>
        <w:numPr>
          <w:ilvl w:val="0"/>
          <w:numId w:val="39"/>
        </w:numPr>
        <w:rPr>
          <w:rFonts w:ascii="Times New Roman" w:hAnsi="Times New Roman" w:cs="Times New Roman"/>
          <w:b/>
          <w:i/>
        </w:rPr>
      </w:pPr>
      <w:r w:rsidRPr="00746835">
        <w:rPr>
          <w:rFonts w:ascii="Times New Roman" w:hAnsi="Times New Roman" w:cs="Times New Roman"/>
          <w:b/>
          <w:i/>
        </w:rPr>
        <w:t xml:space="preserve">Merila: </w:t>
      </w:r>
    </w:p>
    <w:p w:rsidR="00391687" w:rsidRDefault="00391687" w:rsidP="003916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687" w:rsidRPr="00C1594E" w:rsidRDefault="00391687" w:rsidP="003916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594E">
        <w:rPr>
          <w:sz w:val="22"/>
          <w:szCs w:val="22"/>
        </w:rPr>
        <w:t xml:space="preserve">Prijavljen projekt/vloga  mora doseči najmanj </w:t>
      </w:r>
      <w:r w:rsidRPr="00C1594E">
        <w:rPr>
          <w:b/>
          <w:sz w:val="22"/>
          <w:szCs w:val="22"/>
        </w:rPr>
        <w:t>60</w:t>
      </w:r>
      <w:r w:rsidRPr="00C1594E">
        <w:rPr>
          <w:sz w:val="22"/>
          <w:szCs w:val="22"/>
        </w:rPr>
        <w:t xml:space="preserve"> % od vseh  možnih točk. </w:t>
      </w:r>
    </w:p>
    <w:p w:rsidR="00391687" w:rsidRPr="00C1594E" w:rsidRDefault="00391687" w:rsidP="003916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687" w:rsidRPr="00C1594E" w:rsidRDefault="00391687" w:rsidP="003916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594E">
        <w:rPr>
          <w:sz w:val="22"/>
          <w:szCs w:val="22"/>
        </w:rPr>
        <w:t>Prijaviteljem, ki bodo dosegli razpisani prag bo višina sredstev določena in dodeljena na podlagi predloga strokovne komisije.  V primeru, da zaprošena sredstva prijaviteljev presegajo razpisana sredstva bo komisija vloge razvrstila od vloge z najvišjim številom točk do vloge z najnižjim številom točk. Pri razdelitvi bo komisija sredstva dodelila tako, da bo upravičenec z najvišjim številom točk prejel 100 % višino zaprošenih sredstev, ostali prijavitelji pa sorazmerno manj po razvrstitveni lestvici. Komisija bo pri tem upoštevala pogoj, da skupna višina odobrenih</w:t>
      </w:r>
      <w:r w:rsidR="00676C3D" w:rsidRPr="00C1594E">
        <w:rPr>
          <w:sz w:val="22"/>
          <w:szCs w:val="22"/>
        </w:rPr>
        <w:t xml:space="preserve"> sredstev</w:t>
      </w:r>
      <w:r w:rsidRPr="00C1594E">
        <w:rPr>
          <w:sz w:val="22"/>
          <w:szCs w:val="22"/>
        </w:rPr>
        <w:t xml:space="preserve"> za posamezen projekt ne bo presegala 60% upravičenih stroškov </w:t>
      </w:r>
      <w:r w:rsidR="00676C3D" w:rsidRPr="00C1594E">
        <w:rPr>
          <w:sz w:val="22"/>
          <w:szCs w:val="22"/>
        </w:rPr>
        <w:t>celotne vrednosti posamezne investicije oz.</w:t>
      </w:r>
      <w:r w:rsidRPr="00C1594E">
        <w:rPr>
          <w:sz w:val="22"/>
          <w:szCs w:val="22"/>
        </w:rPr>
        <w:t xml:space="preserve"> promocijske (sejems</w:t>
      </w:r>
      <w:r w:rsidR="005109C8">
        <w:rPr>
          <w:sz w:val="22"/>
          <w:szCs w:val="22"/>
        </w:rPr>
        <w:t>ke) aktivnosti</w:t>
      </w:r>
      <w:r w:rsidR="00676C3D" w:rsidRPr="00C1594E">
        <w:rPr>
          <w:sz w:val="22"/>
          <w:szCs w:val="22"/>
        </w:rPr>
        <w:t>.</w:t>
      </w:r>
    </w:p>
    <w:p w:rsidR="00391687" w:rsidRPr="00C1594E" w:rsidRDefault="00391687" w:rsidP="003916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687" w:rsidRPr="00C1594E" w:rsidRDefault="00391687" w:rsidP="0039168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2"/>
          <w:szCs w:val="22"/>
        </w:rPr>
      </w:pPr>
      <w:r w:rsidRPr="00C1594E">
        <w:rPr>
          <w:sz w:val="22"/>
          <w:szCs w:val="22"/>
        </w:rPr>
        <w:t>Komisija</w:t>
      </w:r>
      <w:r w:rsidR="00C1594E">
        <w:rPr>
          <w:sz w:val="22"/>
          <w:szCs w:val="22"/>
        </w:rPr>
        <w:t xml:space="preserve"> lahko</w:t>
      </w:r>
      <w:r w:rsidRPr="00C1594E">
        <w:rPr>
          <w:sz w:val="22"/>
          <w:szCs w:val="22"/>
        </w:rPr>
        <w:t xml:space="preserve"> v primeru, ko </w:t>
      </w:r>
      <w:r w:rsidR="00C1594E">
        <w:rPr>
          <w:sz w:val="22"/>
          <w:szCs w:val="22"/>
        </w:rPr>
        <w:t xml:space="preserve">skupna zaprošena </w:t>
      </w:r>
      <w:r w:rsidRPr="00C1594E">
        <w:rPr>
          <w:sz w:val="22"/>
          <w:szCs w:val="22"/>
        </w:rPr>
        <w:t>sredstva prijaviteljev ne presegajo razpisanih razpoložljivih sredstev zviša odstotek sofinanciranja oziroma določi najvišjo višino sredstev na vlagatelja, do porabe razpoložljivih sredstev.</w:t>
      </w:r>
    </w:p>
    <w:p w:rsidR="00391687" w:rsidRPr="00C1594E" w:rsidRDefault="00391687" w:rsidP="00391687">
      <w:pPr>
        <w:widowControl w:val="0"/>
        <w:overflowPunct w:val="0"/>
        <w:autoSpaceDE w:val="0"/>
        <w:autoSpaceDN w:val="0"/>
        <w:adjustRightInd w:val="0"/>
        <w:spacing w:line="229" w:lineRule="auto"/>
        <w:rPr>
          <w:sz w:val="22"/>
          <w:szCs w:val="22"/>
        </w:rPr>
      </w:pPr>
    </w:p>
    <w:p w:rsidR="00537D2C" w:rsidRPr="00C1594E" w:rsidRDefault="00537D2C" w:rsidP="00C9449A">
      <w:pPr>
        <w:jc w:val="both"/>
        <w:rPr>
          <w:sz w:val="22"/>
          <w:szCs w:val="22"/>
        </w:rPr>
      </w:pPr>
      <w:r w:rsidRPr="00C1594E">
        <w:rPr>
          <w:sz w:val="22"/>
          <w:szCs w:val="22"/>
        </w:rPr>
        <w:t>Merila so podrobneje opredeljena v razpisni dokumentaciji.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</w:p>
    <w:p w:rsidR="00537D2C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OBDOBJE ZA PORABO DODELJENIH SREDSTEV</w:t>
      </w:r>
    </w:p>
    <w:p w:rsidR="00D92438" w:rsidRPr="00954CB4" w:rsidRDefault="00D92438" w:rsidP="00D92438">
      <w:pPr>
        <w:pStyle w:val="Odstavekseznama"/>
        <w:ind w:left="360"/>
        <w:rPr>
          <w:rFonts w:ascii="Times New Roman" w:hAnsi="Times New Roman" w:cs="Times New Roman"/>
          <w:b/>
          <w:bCs/>
        </w:rPr>
      </w:pPr>
    </w:p>
    <w:p w:rsidR="003A78F0" w:rsidRPr="008F08F9" w:rsidRDefault="00537D2C" w:rsidP="003A78F0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Dodeljena sredstva morajo biti por</w:t>
      </w:r>
      <w:r w:rsidR="00C1594E">
        <w:rPr>
          <w:sz w:val="22"/>
          <w:szCs w:val="22"/>
        </w:rPr>
        <w:t>abljena v proračunskem letu 2014</w:t>
      </w:r>
      <w:r w:rsidRPr="008F08F9">
        <w:rPr>
          <w:sz w:val="22"/>
          <w:szCs w:val="22"/>
        </w:rPr>
        <w:t xml:space="preserve"> v skladu s predpisi, ki določajo izvrševanje prora</w:t>
      </w:r>
      <w:r w:rsidR="003A78F0">
        <w:rPr>
          <w:sz w:val="22"/>
          <w:szCs w:val="22"/>
        </w:rPr>
        <w:t xml:space="preserve">čuna. </w:t>
      </w:r>
      <w:r w:rsidR="003A78F0" w:rsidRPr="003A78F0">
        <w:rPr>
          <w:sz w:val="22"/>
          <w:szCs w:val="22"/>
        </w:rPr>
        <w:t xml:space="preserve"> </w:t>
      </w:r>
      <w:r w:rsidR="003A78F0" w:rsidRPr="00676C3D">
        <w:rPr>
          <w:sz w:val="22"/>
          <w:szCs w:val="22"/>
        </w:rPr>
        <w:t>Zadnji rok za predložitev zahtevkov za izplačilo z ustreznimi prilogami (</w:t>
      </w:r>
      <w:r w:rsidR="003D4DA8">
        <w:rPr>
          <w:sz w:val="22"/>
          <w:szCs w:val="22"/>
        </w:rPr>
        <w:t>kopije računov</w:t>
      </w:r>
      <w:r w:rsidR="003A78F0" w:rsidRPr="00676C3D">
        <w:rPr>
          <w:sz w:val="22"/>
          <w:szCs w:val="22"/>
        </w:rPr>
        <w:t xml:space="preserve"> s potrdili o izvršenih transakcijah) je 30.10.2014.</w:t>
      </w:r>
      <w:r w:rsidR="003A78F0">
        <w:rPr>
          <w:sz w:val="22"/>
          <w:szCs w:val="22"/>
        </w:rPr>
        <w:t xml:space="preserve"> </w:t>
      </w:r>
    </w:p>
    <w:p w:rsidR="003A78F0" w:rsidRPr="008F08F9" w:rsidRDefault="003A78F0" w:rsidP="00C9449A">
      <w:pPr>
        <w:pStyle w:val="Telobesedila"/>
        <w:jc w:val="both"/>
        <w:rPr>
          <w:sz w:val="22"/>
          <w:szCs w:val="22"/>
        </w:rPr>
      </w:pPr>
    </w:p>
    <w:p w:rsidR="00537D2C" w:rsidRPr="00D92438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 xml:space="preserve">ROK ZA PREDLOŽITEV PRIJAV IN NAČIN PREDLOŽITVE </w:t>
      </w:r>
    </w:p>
    <w:p w:rsidR="00D92438" w:rsidRPr="00954CB4" w:rsidRDefault="00D92438" w:rsidP="00D92438">
      <w:pPr>
        <w:pStyle w:val="Odstavekseznama"/>
        <w:ind w:left="360"/>
        <w:rPr>
          <w:rFonts w:ascii="Times New Roman" w:hAnsi="Times New Roman" w:cs="Times New Roman"/>
        </w:rPr>
      </w:pPr>
    </w:p>
    <w:p w:rsidR="00746835" w:rsidRPr="00746835" w:rsidRDefault="00537D2C" w:rsidP="00746835">
      <w:pPr>
        <w:jc w:val="both"/>
        <w:rPr>
          <w:sz w:val="22"/>
          <w:szCs w:val="22"/>
        </w:rPr>
      </w:pPr>
      <w:r w:rsidRPr="00954CB4">
        <w:rPr>
          <w:sz w:val="22"/>
          <w:szCs w:val="22"/>
        </w:rPr>
        <w:t xml:space="preserve">Javni razpis je odprt od dneva objave do </w:t>
      </w:r>
      <w:r w:rsidR="003A1AD9">
        <w:rPr>
          <w:b/>
          <w:bCs/>
          <w:sz w:val="22"/>
          <w:szCs w:val="22"/>
        </w:rPr>
        <w:t>12</w:t>
      </w:r>
      <w:r w:rsidR="00676C3D">
        <w:rPr>
          <w:b/>
          <w:bCs/>
          <w:sz w:val="22"/>
          <w:szCs w:val="22"/>
        </w:rPr>
        <w:t>.05.2014</w:t>
      </w:r>
      <w:r w:rsidRPr="00954CB4">
        <w:rPr>
          <w:sz w:val="22"/>
          <w:szCs w:val="22"/>
        </w:rPr>
        <w:t>.</w:t>
      </w:r>
      <w:r w:rsidRPr="008F08F9">
        <w:rPr>
          <w:sz w:val="22"/>
          <w:szCs w:val="22"/>
        </w:rPr>
        <w:t xml:space="preserve"> </w:t>
      </w:r>
      <w:r w:rsidR="00AE1F22" w:rsidRPr="00AE1F22">
        <w:rPr>
          <w:sz w:val="22"/>
          <w:szCs w:val="22"/>
        </w:rPr>
        <w:t xml:space="preserve">Prijavitelji oddajo vloge v obdobju od objave razpisa do </w:t>
      </w:r>
      <w:r w:rsidR="003A1AD9">
        <w:rPr>
          <w:sz w:val="22"/>
          <w:szCs w:val="22"/>
        </w:rPr>
        <w:t>12</w:t>
      </w:r>
      <w:r w:rsidR="00676C3D">
        <w:rPr>
          <w:sz w:val="22"/>
          <w:szCs w:val="22"/>
        </w:rPr>
        <w:t>.05.2014</w:t>
      </w:r>
      <w:r w:rsidR="00AE1F22" w:rsidRPr="00AE1F22">
        <w:rPr>
          <w:sz w:val="22"/>
          <w:szCs w:val="22"/>
        </w:rPr>
        <w:t>.</w:t>
      </w:r>
      <w:r w:rsidRPr="008F08F9">
        <w:rPr>
          <w:sz w:val="22"/>
          <w:szCs w:val="22"/>
        </w:rPr>
        <w:t xml:space="preserve"> </w:t>
      </w:r>
      <w:r w:rsidR="004871B7" w:rsidRPr="004871B7">
        <w:rPr>
          <w:sz w:val="22"/>
          <w:szCs w:val="22"/>
        </w:rPr>
        <w:t xml:space="preserve">Kot pravočasna se šteje vloga, ki bo najkasneje do </w:t>
      </w:r>
      <w:r w:rsidR="003A1AD9">
        <w:rPr>
          <w:sz w:val="22"/>
          <w:szCs w:val="22"/>
        </w:rPr>
        <w:t>12</w:t>
      </w:r>
      <w:r w:rsidR="00676C3D">
        <w:rPr>
          <w:sz w:val="22"/>
          <w:szCs w:val="22"/>
        </w:rPr>
        <w:t>.05.</w:t>
      </w:r>
      <w:r w:rsidR="003A78F0">
        <w:rPr>
          <w:sz w:val="22"/>
          <w:szCs w:val="22"/>
        </w:rPr>
        <w:t>2014</w:t>
      </w:r>
      <w:r w:rsidR="004871B7" w:rsidRPr="004871B7">
        <w:rPr>
          <w:sz w:val="22"/>
          <w:szCs w:val="22"/>
        </w:rPr>
        <w:t xml:space="preserve"> do 14. ure prispela po pošti</w:t>
      </w:r>
      <w:r w:rsidR="00746835">
        <w:rPr>
          <w:sz w:val="22"/>
          <w:szCs w:val="22"/>
        </w:rPr>
        <w:t xml:space="preserve"> na naslov:  </w:t>
      </w:r>
      <w:r w:rsidR="00746835" w:rsidRPr="00746835">
        <w:rPr>
          <w:sz w:val="22"/>
          <w:szCs w:val="22"/>
        </w:rPr>
        <w:t xml:space="preserve">Občina Izola, Sončno nabrežje 8, 6310 Izola ali </w:t>
      </w:r>
      <w:r w:rsidR="00746835">
        <w:rPr>
          <w:sz w:val="22"/>
          <w:szCs w:val="22"/>
        </w:rPr>
        <w:t xml:space="preserve">bo </w:t>
      </w:r>
      <w:r w:rsidR="00746835" w:rsidRPr="00746835">
        <w:rPr>
          <w:sz w:val="22"/>
          <w:szCs w:val="22"/>
        </w:rPr>
        <w:t xml:space="preserve">do tega dne </w:t>
      </w:r>
      <w:r w:rsidR="00746835">
        <w:rPr>
          <w:sz w:val="22"/>
          <w:szCs w:val="22"/>
        </w:rPr>
        <w:t xml:space="preserve">osebno </w:t>
      </w:r>
      <w:r w:rsidR="00746835" w:rsidRPr="00746835">
        <w:rPr>
          <w:sz w:val="22"/>
          <w:szCs w:val="22"/>
        </w:rPr>
        <w:t>odda</w:t>
      </w:r>
      <w:r w:rsidR="00746835">
        <w:rPr>
          <w:sz w:val="22"/>
          <w:szCs w:val="22"/>
        </w:rPr>
        <w:t>na</w:t>
      </w:r>
      <w:r w:rsidR="00746835" w:rsidRPr="00746835">
        <w:rPr>
          <w:sz w:val="22"/>
          <w:szCs w:val="22"/>
        </w:rPr>
        <w:t xml:space="preserve"> v vložišče Občine Izola.  </w:t>
      </w:r>
      <w:r w:rsidR="004871B7" w:rsidRPr="004871B7">
        <w:rPr>
          <w:sz w:val="22"/>
          <w:szCs w:val="22"/>
        </w:rPr>
        <w:t xml:space="preserve"> </w:t>
      </w:r>
    </w:p>
    <w:p w:rsidR="00746835" w:rsidRDefault="00746835" w:rsidP="004871B7">
      <w:pPr>
        <w:jc w:val="both"/>
        <w:rPr>
          <w:sz w:val="22"/>
          <w:szCs w:val="22"/>
        </w:rPr>
      </w:pPr>
    </w:p>
    <w:p w:rsidR="00537D2C" w:rsidRPr="008F08F9" w:rsidRDefault="00537D2C" w:rsidP="00C9449A">
      <w:pPr>
        <w:jc w:val="both"/>
        <w:rPr>
          <w:b/>
          <w:bCs/>
          <w:sz w:val="22"/>
          <w:szCs w:val="22"/>
        </w:rPr>
      </w:pPr>
      <w:r w:rsidRPr="008F08F9">
        <w:rPr>
          <w:sz w:val="22"/>
          <w:szCs w:val="22"/>
        </w:rPr>
        <w:t>Prijava mora biti izpolnjena na ustreznem prijavnem obrazcu, vsebovati mora vse v obrazcu zahtevane podatke in priloge in mora biti na ustreznih mestih podpisana in žigosana. Prijave morajo biti oddane v zaprti ovojnici ter ustrezno označene. Na sprednji strani ovojnice mora biti napisano:</w:t>
      </w:r>
      <w:r w:rsidRPr="008F08F9">
        <w:rPr>
          <w:b/>
          <w:bCs/>
          <w:sz w:val="22"/>
          <w:szCs w:val="22"/>
        </w:rPr>
        <w:t xml:space="preserve"> »NE ODPIRAJ – PRIJAVA NA JAVNI RAZPIS – podjetništvo in gospodarstvo, ukrep št. ________!«.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hrbtni strani ovojnice morajo biti navedeni podatki o prijavitelju.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</w:p>
    <w:p w:rsidR="00537D2C" w:rsidRDefault="00537D2C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V primeru, da se prijavitelj prijavlja za več ukrepov, mora biti vsaka prijava v svoji ovojnici. Oddaja prijave pomeni, da se prijavitelj strinja z vsemi pogoji javnega razpisa.</w:t>
      </w:r>
    </w:p>
    <w:p w:rsidR="002951CE" w:rsidRPr="008F08F9" w:rsidRDefault="002951CE" w:rsidP="00C9449A">
      <w:pPr>
        <w:jc w:val="both"/>
        <w:rPr>
          <w:sz w:val="22"/>
          <w:szCs w:val="22"/>
        </w:rPr>
      </w:pPr>
    </w:p>
    <w:p w:rsidR="00537D2C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OBRAVNAVANJE PRIJAV</w:t>
      </w:r>
    </w:p>
    <w:p w:rsidR="00D92438" w:rsidRPr="00954CB4" w:rsidRDefault="00D92438" w:rsidP="00D92438">
      <w:pPr>
        <w:pStyle w:val="Odstavekseznama"/>
        <w:ind w:left="360"/>
        <w:rPr>
          <w:rFonts w:ascii="Times New Roman" w:hAnsi="Times New Roman" w:cs="Times New Roman"/>
          <w:b/>
          <w:bCs/>
        </w:rPr>
      </w:pPr>
    </w:p>
    <w:p w:rsidR="00537D2C" w:rsidRPr="008F08F9" w:rsidRDefault="00537D2C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Odpiranje prijav bo v roku 5 dni po preteku roka za oddajo prijav. Odpiranje prijav ne bo javno. Pravočasno prispele prijave bo pregledala strokovna komisija imenovana s sklepom župana št. </w:t>
      </w:r>
      <w:r w:rsidRPr="00676C3D">
        <w:rPr>
          <w:sz w:val="22"/>
          <w:szCs w:val="22"/>
        </w:rPr>
        <w:t>410-178/2013.</w:t>
      </w:r>
      <w:r w:rsidRPr="008F08F9">
        <w:rPr>
          <w:sz w:val="22"/>
          <w:szCs w:val="22"/>
        </w:rPr>
        <w:t xml:space="preserve"> 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</w:p>
    <w:p w:rsidR="00676C3D" w:rsidRDefault="00537D2C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Prijava je formalno popolna, če vsebuje vse obrazce in zahtevane priloge, ki jih določa razpisna dokumentacija. Prijava je vsebinsko popolna, če je prijavljen projekt oziroma aktivnost sklad</w:t>
      </w:r>
      <w:r w:rsidRPr="00E9683E">
        <w:rPr>
          <w:sz w:val="22"/>
          <w:szCs w:val="22"/>
        </w:rPr>
        <w:t>na</w:t>
      </w:r>
      <w:r w:rsidRPr="008F08F9">
        <w:rPr>
          <w:sz w:val="22"/>
          <w:szCs w:val="22"/>
        </w:rPr>
        <w:t xml:space="preserve"> s posameznim ukrepom oziroma upravičenimi stroški. Prepozne prijave, prijave, ki niso oddane na </w:t>
      </w:r>
      <w:r w:rsidR="000F1723">
        <w:rPr>
          <w:sz w:val="22"/>
          <w:szCs w:val="22"/>
        </w:rPr>
        <w:t xml:space="preserve">obrazcih razpisne dokumentacije, </w:t>
      </w:r>
      <w:r w:rsidR="00746835">
        <w:rPr>
          <w:sz w:val="22"/>
          <w:szCs w:val="22"/>
        </w:rPr>
        <w:t>nepravilno označene prijave,</w:t>
      </w:r>
      <w:r w:rsidR="000F1723">
        <w:rPr>
          <w:sz w:val="22"/>
          <w:szCs w:val="22"/>
        </w:rPr>
        <w:t xml:space="preserve">vsebinsko nepopolne prijave </w:t>
      </w:r>
      <w:r w:rsidRPr="008F08F9">
        <w:rPr>
          <w:sz w:val="22"/>
          <w:szCs w:val="22"/>
        </w:rPr>
        <w:t xml:space="preserve"> </w:t>
      </w:r>
      <w:r w:rsidR="000F1723">
        <w:rPr>
          <w:sz w:val="22"/>
          <w:szCs w:val="22"/>
        </w:rPr>
        <w:t>in p</w:t>
      </w:r>
      <w:r w:rsidR="000F1723" w:rsidRPr="000F1723">
        <w:rPr>
          <w:sz w:val="22"/>
          <w:szCs w:val="22"/>
        </w:rPr>
        <w:t xml:space="preserve">rijave, ki ne </w:t>
      </w:r>
      <w:r w:rsidR="000F1723">
        <w:rPr>
          <w:sz w:val="22"/>
          <w:szCs w:val="22"/>
        </w:rPr>
        <w:t>izpolnjujejo</w:t>
      </w:r>
      <w:r w:rsidR="000F1723" w:rsidRPr="000F1723">
        <w:rPr>
          <w:sz w:val="22"/>
          <w:szCs w:val="22"/>
        </w:rPr>
        <w:t xml:space="preserve"> razpisnih pogojev in kriterijev upravičenosti do dodelitve sredstev</w:t>
      </w:r>
      <w:r w:rsidR="00746835">
        <w:rPr>
          <w:sz w:val="22"/>
          <w:szCs w:val="22"/>
        </w:rPr>
        <w:t>,</w:t>
      </w:r>
      <w:r w:rsidR="000F1723" w:rsidRPr="000F1723">
        <w:rPr>
          <w:sz w:val="22"/>
          <w:szCs w:val="22"/>
        </w:rPr>
        <w:t xml:space="preserve"> </w:t>
      </w:r>
      <w:r w:rsidR="000F1723">
        <w:rPr>
          <w:sz w:val="22"/>
          <w:szCs w:val="22"/>
        </w:rPr>
        <w:t>s</w:t>
      </w:r>
      <w:r w:rsidRPr="008F08F9">
        <w:rPr>
          <w:sz w:val="22"/>
          <w:szCs w:val="22"/>
        </w:rPr>
        <w:t>e s sklepom zavržejo. Prijavitelje, katerih prijave bodo</w:t>
      </w:r>
      <w:r w:rsidR="00746835">
        <w:rPr>
          <w:sz w:val="22"/>
          <w:szCs w:val="22"/>
        </w:rPr>
        <w:t xml:space="preserve"> formalno </w:t>
      </w:r>
      <w:r w:rsidRPr="008F08F9">
        <w:rPr>
          <w:sz w:val="22"/>
          <w:szCs w:val="22"/>
        </w:rPr>
        <w:t xml:space="preserve"> nepopolne, bo komisija v roku petih dni od dneva odpiranja prijav pisno pozvala, da prijav</w:t>
      </w:r>
      <w:r w:rsidRPr="00E9683E">
        <w:rPr>
          <w:sz w:val="22"/>
          <w:szCs w:val="22"/>
        </w:rPr>
        <w:t>e</w:t>
      </w:r>
      <w:r w:rsidRPr="008F08F9">
        <w:rPr>
          <w:sz w:val="22"/>
          <w:szCs w:val="22"/>
        </w:rPr>
        <w:t xml:space="preserve"> dopolnijo. Če pozvani prijavitelji v zahtevanem roku nepopolnih prijav ne bodo dopolnili ali pa jih bodo dopolnili neustrezno, se prijave zavržejo kot nepopolne. </w:t>
      </w:r>
    </w:p>
    <w:p w:rsidR="00D92438" w:rsidRDefault="00D92438" w:rsidP="00C9449A">
      <w:pPr>
        <w:jc w:val="both"/>
        <w:rPr>
          <w:sz w:val="22"/>
          <w:szCs w:val="22"/>
        </w:rPr>
      </w:pPr>
    </w:p>
    <w:p w:rsidR="00D92438" w:rsidRPr="008F08F9" w:rsidRDefault="00D92438" w:rsidP="00D92438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Razpisana sredstva se bodo upravičencem dodelila do porabe razpoložljive višine sredstev, razpisane za posamezen ukrep. V kolikor za posamezen ukrep ne bo nobene prijave ali pa bodo</w:t>
      </w:r>
      <w:r w:rsidRPr="00E9683E">
        <w:rPr>
          <w:sz w:val="22"/>
          <w:szCs w:val="22"/>
        </w:rPr>
        <w:t>, kljub dodelitvi maksimalno dovoljene pomoči,</w:t>
      </w:r>
      <w:r w:rsidRPr="008F08F9">
        <w:rPr>
          <w:sz w:val="22"/>
          <w:szCs w:val="22"/>
        </w:rPr>
        <w:t xml:space="preserve"> sredstva ostala neporabljena, se ta sredstva </w:t>
      </w:r>
      <w:r>
        <w:rPr>
          <w:sz w:val="22"/>
          <w:szCs w:val="22"/>
        </w:rPr>
        <w:t xml:space="preserve">lahko </w:t>
      </w:r>
      <w:r w:rsidRPr="008F08F9">
        <w:rPr>
          <w:sz w:val="22"/>
          <w:szCs w:val="22"/>
        </w:rPr>
        <w:t>prerazporedi</w:t>
      </w:r>
      <w:r>
        <w:rPr>
          <w:sz w:val="22"/>
          <w:szCs w:val="22"/>
        </w:rPr>
        <w:t>jo</w:t>
      </w:r>
      <w:r w:rsidRPr="008F08F9">
        <w:rPr>
          <w:sz w:val="22"/>
          <w:szCs w:val="22"/>
        </w:rPr>
        <w:t xml:space="preserve"> na drug ukrep znotraj javnega razpisa.</w:t>
      </w:r>
    </w:p>
    <w:p w:rsidR="00676C3D" w:rsidRDefault="00676C3D" w:rsidP="00C9449A">
      <w:pPr>
        <w:jc w:val="both"/>
        <w:rPr>
          <w:sz w:val="22"/>
          <w:szCs w:val="22"/>
        </w:rPr>
      </w:pPr>
    </w:p>
    <w:p w:rsidR="00C1594E" w:rsidRPr="00D92438" w:rsidRDefault="00C1594E" w:rsidP="00D92438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D92438">
        <w:rPr>
          <w:rFonts w:ascii="Times New Roman" w:hAnsi="Times New Roman" w:cs="Times New Roman"/>
          <w:b/>
        </w:rPr>
        <w:t>OBVEŠČANJE O IZIDU JAVNEGA RAZPISA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</w:p>
    <w:p w:rsidR="00537D2C" w:rsidRPr="008F08F9" w:rsidRDefault="00537D2C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podlagi predloga komisije o razdelitvi sredstev, bo pristojni organ občine izdal odločbe o višini dodeljenih sredstev. Zoper odločbo lahko upravičenec vloži pritožbo županu v roku petnajst (15) dni od njene vročitve. Odločitev župana je dokončna. Vložena pritožba ne zadrži podpisa pogodb z ostalimi izbranimi prejemniki sredstev.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</w:p>
    <w:p w:rsidR="00537D2C" w:rsidRPr="008F08F9" w:rsidRDefault="00537D2C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O izidu javnega razpisa bodo prija</w:t>
      </w:r>
      <w:r w:rsidR="00676C3D">
        <w:rPr>
          <w:sz w:val="22"/>
          <w:szCs w:val="22"/>
        </w:rPr>
        <w:t>vitelji obveščeni najkasneje v 3</w:t>
      </w:r>
      <w:r w:rsidRPr="008F08F9">
        <w:rPr>
          <w:sz w:val="22"/>
          <w:szCs w:val="22"/>
        </w:rPr>
        <w:t xml:space="preserve">0 dneh od dneva odpiranja prijav. S posameznimi upravičenci, ki so prejemniki finančnih sredstev po tem razpisu, se sklene pogodba, v kateri se določa medsebojne pravice in obveznosti. Če se upravičenec v roku petnajst dni od prejema poziva ne odzove k podpisu pogodbe, se šteje, da je enostransko odstopil od prijave na razpis in </w:t>
      </w:r>
      <w:r w:rsidR="000F1723">
        <w:rPr>
          <w:sz w:val="22"/>
          <w:szCs w:val="22"/>
        </w:rPr>
        <w:t>izgubi pravico do</w:t>
      </w:r>
      <w:r w:rsidR="00676C3D">
        <w:rPr>
          <w:sz w:val="22"/>
          <w:szCs w:val="22"/>
        </w:rPr>
        <w:t xml:space="preserve"> </w:t>
      </w:r>
      <w:r w:rsidRPr="008F08F9">
        <w:rPr>
          <w:sz w:val="22"/>
          <w:szCs w:val="22"/>
        </w:rPr>
        <w:t xml:space="preserve">odobrenih sredstev. </w:t>
      </w:r>
    </w:p>
    <w:p w:rsidR="00537D2C" w:rsidRPr="008F08F9" w:rsidRDefault="00537D2C" w:rsidP="00C9449A">
      <w:pPr>
        <w:jc w:val="center"/>
        <w:rPr>
          <w:b/>
          <w:bCs/>
          <w:sz w:val="22"/>
          <w:szCs w:val="22"/>
        </w:rPr>
      </w:pPr>
    </w:p>
    <w:p w:rsidR="00537D2C" w:rsidRPr="00D92438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 xml:space="preserve">IZGUBA PRAVICE DO DODELITVE </w:t>
      </w:r>
      <w:r w:rsidR="00D92438">
        <w:rPr>
          <w:rFonts w:ascii="Times New Roman" w:hAnsi="Times New Roman" w:cs="Times New Roman"/>
          <w:b/>
          <w:bCs/>
        </w:rPr>
        <w:t>SREDSTEV, NERAZDELJENA SREDSTVA</w:t>
      </w:r>
    </w:p>
    <w:p w:rsidR="00D92438" w:rsidRPr="00954CB4" w:rsidRDefault="00D92438" w:rsidP="00D92438">
      <w:pPr>
        <w:pStyle w:val="Odstavekseznama"/>
        <w:ind w:left="360"/>
        <w:rPr>
          <w:rFonts w:ascii="Times New Roman" w:hAnsi="Times New Roman" w:cs="Times New Roman"/>
        </w:rPr>
      </w:pPr>
    </w:p>
    <w:p w:rsidR="00537D2C" w:rsidRPr="00954CB4" w:rsidRDefault="00537D2C" w:rsidP="00C9449A">
      <w:pPr>
        <w:widowControl w:val="0"/>
        <w:autoSpaceDE w:val="0"/>
        <w:autoSpaceDN w:val="0"/>
        <w:adjustRightInd w:val="0"/>
        <w:spacing w:line="52" w:lineRule="exact"/>
        <w:rPr>
          <w:sz w:val="22"/>
          <w:szCs w:val="22"/>
        </w:rPr>
      </w:pPr>
    </w:p>
    <w:p w:rsidR="00537D2C" w:rsidRPr="008F08F9" w:rsidRDefault="00537D2C" w:rsidP="00C9449A">
      <w:pPr>
        <w:widowControl w:val="0"/>
        <w:overflowPunct w:val="0"/>
        <w:autoSpaceDE w:val="0"/>
        <w:autoSpaceDN w:val="0"/>
        <w:adjustRightInd w:val="0"/>
        <w:spacing w:line="225" w:lineRule="auto"/>
        <w:ind w:right="20"/>
        <w:jc w:val="both"/>
        <w:rPr>
          <w:sz w:val="22"/>
          <w:szCs w:val="22"/>
        </w:rPr>
      </w:pPr>
      <w:r w:rsidRPr="00954CB4">
        <w:rPr>
          <w:sz w:val="22"/>
          <w:szCs w:val="22"/>
        </w:rPr>
        <w:t>Upravičenec izgubi pravico do dodelitve odobrenih</w:t>
      </w:r>
      <w:r w:rsidRPr="008F08F9">
        <w:rPr>
          <w:sz w:val="22"/>
          <w:szCs w:val="22"/>
        </w:rPr>
        <w:t xml:space="preserve"> sredstev oziroma sorazmernega dela odobrenih sredstev, v kolikor v roku iz VII. točke tega razpisa ne realizira oziroma ne realizira v celoti aktivnosti, za katero so mu bila z odločbo sredstva odobrena.</w:t>
      </w:r>
    </w:p>
    <w:p w:rsidR="00537D2C" w:rsidRPr="008F08F9" w:rsidRDefault="00537D2C" w:rsidP="00C9449A">
      <w:pPr>
        <w:widowControl w:val="0"/>
        <w:autoSpaceDE w:val="0"/>
        <w:autoSpaceDN w:val="0"/>
        <w:adjustRightInd w:val="0"/>
        <w:spacing w:line="302" w:lineRule="exact"/>
        <w:rPr>
          <w:sz w:val="22"/>
          <w:szCs w:val="22"/>
        </w:rPr>
      </w:pPr>
    </w:p>
    <w:p w:rsidR="00537D2C" w:rsidRPr="008F08F9" w:rsidRDefault="00537D2C" w:rsidP="00C9449A">
      <w:pPr>
        <w:jc w:val="both"/>
        <w:rPr>
          <w:sz w:val="22"/>
          <w:szCs w:val="22"/>
          <w:lang w:eastAsia="en-US"/>
        </w:rPr>
      </w:pPr>
      <w:r w:rsidRPr="008F08F9">
        <w:rPr>
          <w:sz w:val="22"/>
          <w:szCs w:val="22"/>
          <w:lang w:eastAsia="en-US"/>
        </w:rPr>
        <w:t xml:space="preserve">V primeru, da prijavitelj ne realizira prijavljenega projekta oziroma aktivnosti, v naslednjem javnem razpisu ne more pridobiti sredstev na podlagi </w:t>
      </w:r>
      <w:r w:rsidR="00266E41">
        <w:rPr>
          <w:sz w:val="22"/>
          <w:szCs w:val="22"/>
          <w:lang w:eastAsia="en-US"/>
        </w:rPr>
        <w:t>Pravilnika</w:t>
      </w:r>
      <w:r w:rsidR="00266E41" w:rsidRPr="00266E41">
        <w:rPr>
          <w:sz w:val="22"/>
          <w:szCs w:val="22"/>
        </w:rPr>
        <w:t xml:space="preserve"> </w:t>
      </w:r>
      <w:r w:rsidR="00266E41" w:rsidRPr="008F08F9">
        <w:rPr>
          <w:sz w:val="22"/>
          <w:szCs w:val="22"/>
        </w:rPr>
        <w:t>o dodeljevanju finančnih spodbud za razvoj podjetništva in gospodarstva v občini Izola</w:t>
      </w:r>
      <w:r w:rsidR="00266E41">
        <w:rPr>
          <w:sz w:val="22"/>
          <w:szCs w:val="22"/>
        </w:rPr>
        <w:t>.</w:t>
      </w:r>
      <w:r w:rsidR="00266E41">
        <w:rPr>
          <w:sz w:val="22"/>
          <w:szCs w:val="22"/>
          <w:lang w:eastAsia="en-US"/>
        </w:rPr>
        <w:t xml:space="preserve"> </w:t>
      </w:r>
    </w:p>
    <w:p w:rsidR="00537D2C" w:rsidRPr="00954CB4" w:rsidRDefault="00537D2C" w:rsidP="00C9449A">
      <w:pPr>
        <w:jc w:val="both"/>
        <w:rPr>
          <w:sz w:val="22"/>
          <w:szCs w:val="22"/>
        </w:rPr>
      </w:pPr>
    </w:p>
    <w:p w:rsidR="00537D2C" w:rsidRDefault="00537D2C" w:rsidP="00954CB4">
      <w:pPr>
        <w:pStyle w:val="Odstavekseznama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 xml:space="preserve">RAZPISNA DOKUMENTACIJA </w:t>
      </w:r>
    </w:p>
    <w:p w:rsidR="00D92438" w:rsidRPr="00954CB4" w:rsidRDefault="00D92438" w:rsidP="00D92438">
      <w:pPr>
        <w:pStyle w:val="Odstavekseznama"/>
        <w:ind w:left="360"/>
        <w:rPr>
          <w:rFonts w:ascii="Times New Roman" w:hAnsi="Times New Roman" w:cs="Times New Roman"/>
          <w:b/>
          <w:bCs/>
        </w:rPr>
      </w:pPr>
    </w:p>
    <w:p w:rsidR="00537D2C" w:rsidRPr="008F08F9" w:rsidRDefault="00537D2C" w:rsidP="00C9449A">
      <w:pPr>
        <w:widowControl w:val="0"/>
        <w:adjustRightInd w:val="0"/>
        <w:jc w:val="both"/>
        <w:rPr>
          <w:sz w:val="22"/>
          <w:szCs w:val="22"/>
          <w:lang w:eastAsia="en-US"/>
        </w:rPr>
      </w:pPr>
      <w:r w:rsidRPr="008F08F9">
        <w:rPr>
          <w:sz w:val="22"/>
          <w:szCs w:val="22"/>
          <w:lang w:eastAsia="en-US"/>
        </w:rPr>
        <w:t xml:space="preserve">Razpisna dokumentacija je brezplačna ter od dneva objave do izteka roka za oddajo ponudb dosegljiva na spletni strani občine Izola, </w:t>
      </w:r>
      <w:hyperlink r:id="rId6" w:history="1">
        <w:r w:rsidRPr="008F08F9">
          <w:rPr>
            <w:sz w:val="22"/>
            <w:szCs w:val="22"/>
            <w:u w:val="single"/>
            <w:lang w:eastAsia="en-US"/>
          </w:rPr>
          <w:t>www.izola.si</w:t>
        </w:r>
      </w:hyperlink>
      <w:r w:rsidRPr="008F08F9">
        <w:rPr>
          <w:sz w:val="22"/>
          <w:szCs w:val="22"/>
          <w:lang w:eastAsia="en-US"/>
        </w:rPr>
        <w:t xml:space="preserve">, zainteresirani ponudniki pa jo lahko v času uradnih ur prevzamejo tudi v sprejemni pisarni Občine Izola, Sončno nabrežje 8, 6310 Izola. Dodatne informacije v zvezi z razpisom dobijo zainteresirani v času uradnih ur po telefonu 05/6600103, ali po el. pošti na: irena.zavrtanik@izola.si </w:t>
      </w:r>
    </w:p>
    <w:p w:rsidR="00537D2C" w:rsidRPr="008F08F9" w:rsidRDefault="00537D2C" w:rsidP="00C9449A">
      <w:pPr>
        <w:jc w:val="both"/>
        <w:rPr>
          <w:sz w:val="22"/>
          <w:szCs w:val="22"/>
        </w:rPr>
      </w:pPr>
    </w:p>
    <w:p w:rsidR="000F1723" w:rsidRDefault="00537D2C" w:rsidP="008F08F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Številka: </w:t>
      </w:r>
      <w:r w:rsidR="00D92438">
        <w:rPr>
          <w:sz w:val="22"/>
          <w:szCs w:val="22"/>
        </w:rPr>
        <w:t>300-1/2014</w:t>
      </w:r>
    </w:p>
    <w:p w:rsidR="00537D2C" w:rsidRPr="008F08F9" w:rsidRDefault="00537D2C" w:rsidP="008F08F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Datum:</w:t>
      </w:r>
      <w:r>
        <w:rPr>
          <w:sz w:val="22"/>
          <w:szCs w:val="22"/>
        </w:rPr>
        <w:t xml:space="preserve"> </w:t>
      </w:r>
      <w:r w:rsidR="008A07C9">
        <w:rPr>
          <w:sz w:val="22"/>
          <w:szCs w:val="22"/>
        </w:rPr>
        <w:t>9. 4. 2014</w:t>
      </w:r>
      <w:r w:rsidRPr="008F08F9">
        <w:rPr>
          <w:sz w:val="22"/>
          <w:szCs w:val="22"/>
        </w:rPr>
        <w:t xml:space="preserve"> </w:t>
      </w:r>
    </w:p>
    <w:p w:rsidR="00537D2C" w:rsidRPr="008F08F9" w:rsidRDefault="00537D2C" w:rsidP="008F08F9">
      <w:pPr>
        <w:rPr>
          <w:sz w:val="22"/>
          <w:szCs w:val="22"/>
        </w:rPr>
      </w:pP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3D5FDA">
        <w:rPr>
          <w:sz w:val="22"/>
          <w:szCs w:val="22"/>
        </w:rPr>
        <w:t xml:space="preserve">   </w:t>
      </w:r>
      <w:r w:rsidRPr="008F08F9">
        <w:rPr>
          <w:sz w:val="22"/>
          <w:szCs w:val="22"/>
        </w:rPr>
        <w:t>Župan</w:t>
      </w:r>
    </w:p>
    <w:p w:rsidR="00537D2C" w:rsidRPr="008F08F9" w:rsidRDefault="00537D2C" w:rsidP="008F08F9">
      <w:pPr>
        <w:rPr>
          <w:sz w:val="22"/>
          <w:szCs w:val="22"/>
        </w:rPr>
      </w:pP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08F9">
        <w:rPr>
          <w:sz w:val="22"/>
          <w:szCs w:val="22"/>
        </w:rPr>
        <w:t>mag. Igor KOLENC</w:t>
      </w:r>
    </w:p>
    <w:p w:rsidR="00537D2C" w:rsidRDefault="00537D2C" w:rsidP="000C0E77">
      <w:pPr>
        <w:jc w:val="both"/>
      </w:pPr>
    </w:p>
    <w:sectPr w:rsidR="00537D2C" w:rsidSect="00EC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3054A"/>
    <w:multiLevelType w:val="hybridMultilevel"/>
    <w:tmpl w:val="4678F968"/>
    <w:lvl w:ilvl="0" w:tplc="E90AB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2">
    <w:nsid w:val="094139DF"/>
    <w:multiLevelType w:val="hybridMultilevel"/>
    <w:tmpl w:val="442232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42022A"/>
    <w:multiLevelType w:val="hybridMultilevel"/>
    <w:tmpl w:val="339E9300"/>
    <w:lvl w:ilvl="0" w:tplc="3600F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7256"/>
    <w:multiLevelType w:val="hybridMultilevel"/>
    <w:tmpl w:val="1C7AD19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E242001"/>
    <w:multiLevelType w:val="hybridMultilevel"/>
    <w:tmpl w:val="03C01978"/>
    <w:lvl w:ilvl="0" w:tplc="F28C7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AA2DB1"/>
    <w:multiLevelType w:val="hybridMultilevel"/>
    <w:tmpl w:val="429CDFF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F660D"/>
    <w:multiLevelType w:val="hybridMultilevel"/>
    <w:tmpl w:val="7DD25DC0"/>
    <w:lvl w:ilvl="0" w:tplc="E90AB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ACB2491"/>
    <w:multiLevelType w:val="hybridMultilevel"/>
    <w:tmpl w:val="A36852A8"/>
    <w:lvl w:ilvl="0" w:tplc="68E0B1AC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6E89B2">
      <w:start w:val="52"/>
      <w:numFmt w:val="none"/>
      <w:lvlText w:val="a)"/>
      <w:lvlJc w:val="left"/>
      <w:pPr>
        <w:tabs>
          <w:tab w:val="num" w:pos="2790"/>
        </w:tabs>
        <w:ind w:left="2790" w:hanging="99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026DFD"/>
    <w:multiLevelType w:val="multilevel"/>
    <w:tmpl w:val="A4F61AB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C19CC"/>
    <w:multiLevelType w:val="hybridMultilevel"/>
    <w:tmpl w:val="A6048B76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5554A9"/>
    <w:multiLevelType w:val="hybridMultilevel"/>
    <w:tmpl w:val="5262D4F8"/>
    <w:lvl w:ilvl="0" w:tplc="CDCA4E2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C4A"/>
    <w:multiLevelType w:val="hybridMultilevel"/>
    <w:tmpl w:val="96FA8932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801631D"/>
    <w:multiLevelType w:val="hybridMultilevel"/>
    <w:tmpl w:val="572C851A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8FD29AD"/>
    <w:multiLevelType w:val="hybridMultilevel"/>
    <w:tmpl w:val="7F708F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C83A77"/>
    <w:multiLevelType w:val="hybridMultilevel"/>
    <w:tmpl w:val="4AD40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A6958"/>
    <w:multiLevelType w:val="hybridMultilevel"/>
    <w:tmpl w:val="DA743B1A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3CB313E"/>
    <w:multiLevelType w:val="hybridMultilevel"/>
    <w:tmpl w:val="B5DA017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E90AB7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4974FE5"/>
    <w:multiLevelType w:val="hybridMultilevel"/>
    <w:tmpl w:val="9F343D8E"/>
    <w:lvl w:ilvl="0" w:tplc="68E0B1AC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B76BBE"/>
    <w:multiLevelType w:val="hybridMultilevel"/>
    <w:tmpl w:val="2C041442"/>
    <w:lvl w:ilvl="0" w:tplc="F28C7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20">
    <w:nsid w:val="40B47CEF"/>
    <w:multiLevelType w:val="singleLevel"/>
    <w:tmpl w:val="5414E1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491E568D"/>
    <w:multiLevelType w:val="hybridMultilevel"/>
    <w:tmpl w:val="1BC6BCE4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EAB418D"/>
    <w:multiLevelType w:val="hybridMultilevel"/>
    <w:tmpl w:val="02C48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15D0E"/>
    <w:multiLevelType w:val="hybridMultilevel"/>
    <w:tmpl w:val="67F6AEC2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3631EB"/>
    <w:multiLevelType w:val="hybridMultilevel"/>
    <w:tmpl w:val="62908DEC"/>
    <w:lvl w:ilvl="0" w:tplc="921CBA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cs="Wingdings" w:hint="default"/>
      </w:rPr>
    </w:lvl>
  </w:abstractNum>
  <w:abstractNum w:abstractNumId="25">
    <w:nsid w:val="58F025CA"/>
    <w:multiLevelType w:val="hybridMultilevel"/>
    <w:tmpl w:val="ED2C76A4"/>
    <w:lvl w:ilvl="0" w:tplc="E90AB7A0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6">
    <w:nsid w:val="598A443A"/>
    <w:multiLevelType w:val="hybridMultilevel"/>
    <w:tmpl w:val="61EC0650"/>
    <w:lvl w:ilvl="0" w:tplc="3600F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3585"/>
    <w:multiLevelType w:val="hybridMultilevel"/>
    <w:tmpl w:val="F02084B4"/>
    <w:lvl w:ilvl="0" w:tplc="CDCA4E2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AB41A7"/>
    <w:multiLevelType w:val="hybridMultilevel"/>
    <w:tmpl w:val="DD5EE3A8"/>
    <w:lvl w:ilvl="0" w:tplc="04240013">
      <w:start w:val="1"/>
      <w:numFmt w:val="upperRoman"/>
      <w:lvlText w:val="%1."/>
      <w:lvlJc w:val="righ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B74749"/>
    <w:multiLevelType w:val="hybridMultilevel"/>
    <w:tmpl w:val="F82C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00433"/>
    <w:multiLevelType w:val="hybridMultilevel"/>
    <w:tmpl w:val="AC82790E"/>
    <w:lvl w:ilvl="0" w:tplc="E90AB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0990C1B"/>
    <w:multiLevelType w:val="hybridMultilevel"/>
    <w:tmpl w:val="2D14C522"/>
    <w:lvl w:ilvl="0" w:tplc="0E460B7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F0342"/>
    <w:multiLevelType w:val="hybridMultilevel"/>
    <w:tmpl w:val="104EDE2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40CCC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9DF6F42"/>
    <w:multiLevelType w:val="hybridMultilevel"/>
    <w:tmpl w:val="5DC48F54"/>
    <w:lvl w:ilvl="0" w:tplc="CDCA4E2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302B1"/>
    <w:multiLevelType w:val="hybridMultilevel"/>
    <w:tmpl w:val="A4F61ABA"/>
    <w:lvl w:ilvl="0" w:tplc="7F16CD3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934EC7"/>
    <w:multiLevelType w:val="hybridMultilevel"/>
    <w:tmpl w:val="E8A48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E31B9B"/>
    <w:multiLevelType w:val="hybridMultilevel"/>
    <w:tmpl w:val="15CA6A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7">
    <w:nsid w:val="74EB3EB5"/>
    <w:multiLevelType w:val="hybridMultilevel"/>
    <w:tmpl w:val="51BAAE8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2A13BC"/>
    <w:multiLevelType w:val="hybridMultilevel"/>
    <w:tmpl w:val="65282E64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E90AB7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3C62E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C9E016C"/>
    <w:multiLevelType w:val="hybridMultilevel"/>
    <w:tmpl w:val="EA681B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D90E8B"/>
    <w:multiLevelType w:val="hybridMultilevel"/>
    <w:tmpl w:val="E33626AE"/>
    <w:lvl w:ilvl="0" w:tplc="BCB629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24"/>
  </w:num>
  <w:num w:numId="5">
    <w:abstractNumId w:val="3"/>
  </w:num>
  <w:num w:numId="6">
    <w:abstractNumId w:val="26"/>
  </w:num>
  <w:num w:numId="7">
    <w:abstractNumId w:val="16"/>
  </w:num>
  <w:num w:numId="8">
    <w:abstractNumId w:val="0"/>
  </w:num>
  <w:num w:numId="9">
    <w:abstractNumId w:val="2"/>
  </w:num>
  <w:num w:numId="10">
    <w:abstractNumId w:val="36"/>
  </w:num>
  <w:num w:numId="11">
    <w:abstractNumId w:val="8"/>
  </w:num>
  <w:num w:numId="12">
    <w:abstractNumId w:val="18"/>
  </w:num>
  <w:num w:numId="13">
    <w:abstractNumId w:val="37"/>
  </w:num>
  <w:num w:numId="14">
    <w:abstractNumId w:val="21"/>
  </w:num>
  <w:num w:numId="15">
    <w:abstractNumId w:val="32"/>
  </w:num>
  <w:num w:numId="16">
    <w:abstractNumId w:val="4"/>
  </w:num>
  <w:num w:numId="17">
    <w:abstractNumId w:val="10"/>
  </w:num>
  <w:num w:numId="18">
    <w:abstractNumId w:val="12"/>
  </w:num>
  <w:num w:numId="19">
    <w:abstractNumId w:val="25"/>
  </w:num>
  <w:num w:numId="20">
    <w:abstractNumId w:val="19"/>
  </w:num>
  <w:num w:numId="21">
    <w:abstractNumId w:val="19"/>
  </w:num>
  <w:num w:numId="22">
    <w:abstractNumId w:val="7"/>
  </w:num>
  <w:num w:numId="23">
    <w:abstractNumId w:val="5"/>
  </w:num>
  <w:num w:numId="24">
    <w:abstractNumId w:val="17"/>
  </w:num>
  <w:num w:numId="25">
    <w:abstractNumId w:val="38"/>
  </w:num>
  <w:num w:numId="26">
    <w:abstractNumId w:val="29"/>
  </w:num>
  <w:num w:numId="27">
    <w:abstractNumId w:val="14"/>
  </w:num>
  <w:num w:numId="28">
    <w:abstractNumId w:val="1"/>
  </w:num>
  <w:num w:numId="29">
    <w:abstractNumId w:val="30"/>
  </w:num>
  <w:num w:numId="30">
    <w:abstractNumId w:val="39"/>
  </w:num>
  <w:num w:numId="31">
    <w:abstractNumId w:val="22"/>
  </w:num>
  <w:num w:numId="32">
    <w:abstractNumId w:val="33"/>
  </w:num>
  <w:num w:numId="33">
    <w:abstractNumId w:val="28"/>
  </w:num>
  <w:num w:numId="34">
    <w:abstractNumId w:val="27"/>
  </w:num>
  <w:num w:numId="35">
    <w:abstractNumId w:val="11"/>
  </w:num>
  <w:num w:numId="36">
    <w:abstractNumId w:val="34"/>
  </w:num>
  <w:num w:numId="37">
    <w:abstractNumId w:val="9"/>
  </w:num>
  <w:num w:numId="38">
    <w:abstractNumId w:val="31"/>
  </w:num>
  <w:num w:numId="39">
    <w:abstractNumId w:val="40"/>
  </w:num>
  <w:num w:numId="40">
    <w:abstractNumId w:val="6"/>
  </w:num>
  <w:num w:numId="41">
    <w:abstractNumId w:val="2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AB"/>
    <w:rsid w:val="0001073B"/>
    <w:rsid w:val="00021812"/>
    <w:rsid w:val="0005728F"/>
    <w:rsid w:val="000726D8"/>
    <w:rsid w:val="00077AA6"/>
    <w:rsid w:val="000C0E77"/>
    <w:rsid w:val="000E5C1C"/>
    <w:rsid w:val="000F1723"/>
    <w:rsid w:val="001A077B"/>
    <w:rsid w:val="001A18D6"/>
    <w:rsid w:val="001E01A4"/>
    <w:rsid w:val="00201F25"/>
    <w:rsid w:val="002330EB"/>
    <w:rsid w:val="002358B8"/>
    <w:rsid w:val="00237022"/>
    <w:rsid w:val="0024605B"/>
    <w:rsid w:val="002641F9"/>
    <w:rsid w:val="00266E41"/>
    <w:rsid w:val="00286D2C"/>
    <w:rsid w:val="002951CE"/>
    <w:rsid w:val="002A339C"/>
    <w:rsid w:val="002B429D"/>
    <w:rsid w:val="002B714F"/>
    <w:rsid w:val="00334133"/>
    <w:rsid w:val="00335532"/>
    <w:rsid w:val="00344C97"/>
    <w:rsid w:val="003528E6"/>
    <w:rsid w:val="00380B32"/>
    <w:rsid w:val="00391687"/>
    <w:rsid w:val="003A1AD9"/>
    <w:rsid w:val="003A78F0"/>
    <w:rsid w:val="003D4DA8"/>
    <w:rsid w:val="003D5FDA"/>
    <w:rsid w:val="003E40E2"/>
    <w:rsid w:val="004444EA"/>
    <w:rsid w:val="004667D3"/>
    <w:rsid w:val="00466F96"/>
    <w:rsid w:val="004822A5"/>
    <w:rsid w:val="004871B7"/>
    <w:rsid w:val="004A3DFA"/>
    <w:rsid w:val="004C60F7"/>
    <w:rsid w:val="004F725F"/>
    <w:rsid w:val="00505BA3"/>
    <w:rsid w:val="005109C8"/>
    <w:rsid w:val="00537D2C"/>
    <w:rsid w:val="00555DA2"/>
    <w:rsid w:val="00614397"/>
    <w:rsid w:val="00645A36"/>
    <w:rsid w:val="00676C3D"/>
    <w:rsid w:val="006D1978"/>
    <w:rsid w:val="00746835"/>
    <w:rsid w:val="007563AB"/>
    <w:rsid w:val="00773B4B"/>
    <w:rsid w:val="00782862"/>
    <w:rsid w:val="0079481A"/>
    <w:rsid w:val="007A1407"/>
    <w:rsid w:val="007C33CF"/>
    <w:rsid w:val="007E244C"/>
    <w:rsid w:val="00864B51"/>
    <w:rsid w:val="008720C3"/>
    <w:rsid w:val="00883766"/>
    <w:rsid w:val="008864CF"/>
    <w:rsid w:val="008A064E"/>
    <w:rsid w:val="008A07C9"/>
    <w:rsid w:val="008F08F9"/>
    <w:rsid w:val="00923F22"/>
    <w:rsid w:val="00951ADA"/>
    <w:rsid w:val="00954CB4"/>
    <w:rsid w:val="00960697"/>
    <w:rsid w:val="00967F8A"/>
    <w:rsid w:val="0098731F"/>
    <w:rsid w:val="009A130A"/>
    <w:rsid w:val="009E0D3C"/>
    <w:rsid w:val="00A73629"/>
    <w:rsid w:val="00A80FF9"/>
    <w:rsid w:val="00A82AC1"/>
    <w:rsid w:val="00AA1EB1"/>
    <w:rsid w:val="00AA4286"/>
    <w:rsid w:val="00AE1F22"/>
    <w:rsid w:val="00AF50E4"/>
    <w:rsid w:val="00B21ACB"/>
    <w:rsid w:val="00B465BF"/>
    <w:rsid w:val="00BA3142"/>
    <w:rsid w:val="00BE0490"/>
    <w:rsid w:val="00BF5FD9"/>
    <w:rsid w:val="00C1594E"/>
    <w:rsid w:val="00C27ABF"/>
    <w:rsid w:val="00C318F1"/>
    <w:rsid w:val="00C56D71"/>
    <w:rsid w:val="00C6014A"/>
    <w:rsid w:val="00C73CC1"/>
    <w:rsid w:val="00C9449A"/>
    <w:rsid w:val="00CA5BD4"/>
    <w:rsid w:val="00CB6DC3"/>
    <w:rsid w:val="00CD0477"/>
    <w:rsid w:val="00CE75CB"/>
    <w:rsid w:val="00CF3BD6"/>
    <w:rsid w:val="00D17B6E"/>
    <w:rsid w:val="00D17E8E"/>
    <w:rsid w:val="00D30822"/>
    <w:rsid w:val="00D713D5"/>
    <w:rsid w:val="00D92438"/>
    <w:rsid w:val="00E24F32"/>
    <w:rsid w:val="00E632E6"/>
    <w:rsid w:val="00E64820"/>
    <w:rsid w:val="00E9683E"/>
    <w:rsid w:val="00EA23C9"/>
    <w:rsid w:val="00EB17A5"/>
    <w:rsid w:val="00EB2723"/>
    <w:rsid w:val="00EC2583"/>
    <w:rsid w:val="00EC2B73"/>
    <w:rsid w:val="00F04925"/>
    <w:rsid w:val="00F316DD"/>
    <w:rsid w:val="00F5024B"/>
    <w:rsid w:val="00F80F03"/>
    <w:rsid w:val="00FC4854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B3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563AB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">
    <w:name w:val="Char"/>
    <w:basedOn w:val="Navaden"/>
    <w:uiPriority w:val="99"/>
    <w:rsid w:val="00EB1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rsid w:val="00EB17A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EB17A5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BodyText22">
    <w:name w:val="Body Text 22"/>
    <w:basedOn w:val="Navaden"/>
    <w:uiPriority w:val="99"/>
    <w:rsid w:val="00923F22"/>
    <w:pPr>
      <w:spacing w:line="313" w:lineRule="atLeast"/>
      <w:jc w:val="both"/>
    </w:pPr>
    <w:rPr>
      <w:rFonts w:ascii="Tahoma" w:hAnsi="Tahoma" w:cs="Tahoma"/>
      <w:sz w:val="22"/>
      <w:szCs w:val="22"/>
    </w:rPr>
  </w:style>
  <w:style w:type="paragraph" w:customStyle="1" w:styleId="Char1">
    <w:name w:val="Char1"/>
    <w:basedOn w:val="Navaden"/>
    <w:uiPriority w:val="99"/>
    <w:rsid w:val="000E5C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D308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30822"/>
    <w:rPr>
      <w:rFonts w:ascii="Tahom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7A14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A14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A14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B3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563AB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">
    <w:name w:val="Char"/>
    <w:basedOn w:val="Navaden"/>
    <w:uiPriority w:val="99"/>
    <w:rsid w:val="00EB1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rsid w:val="00EB17A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EB17A5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BodyText22">
    <w:name w:val="Body Text 22"/>
    <w:basedOn w:val="Navaden"/>
    <w:uiPriority w:val="99"/>
    <w:rsid w:val="00923F22"/>
    <w:pPr>
      <w:spacing w:line="313" w:lineRule="atLeast"/>
      <w:jc w:val="both"/>
    </w:pPr>
    <w:rPr>
      <w:rFonts w:ascii="Tahoma" w:hAnsi="Tahoma" w:cs="Tahoma"/>
      <w:sz w:val="22"/>
      <w:szCs w:val="22"/>
    </w:rPr>
  </w:style>
  <w:style w:type="paragraph" w:customStyle="1" w:styleId="Char1">
    <w:name w:val="Char1"/>
    <w:basedOn w:val="Navaden"/>
    <w:uiPriority w:val="99"/>
    <w:rsid w:val="000E5C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D308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30822"/>
    <w:rPr>
      <w:rFonts w:ascii="Tahoma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7A14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A140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A14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Odloka o proračunu občine Izola za leto 2013 (Uradne objave, št</vt:lpstr>
    </vt:vector>
  </TitlesOfParts>
  <Company>HP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Odloka o proračunu občine Izola za leto 2013 (Uradne objave, št</dc:title>
  <dc:creator>zavrtanik</dc:creator>
  <cp:lastModifiedBy>Nataša Tončetič</cp:lastModifiedBy>
  <cp:revision>2</cp:revision>
  <cp:lastPrinted>2014-04-01T12:55:00Z</cp:lastPrinted>
  <dcterms:created xsi:type="dcterms:W3CDTF">2014-04-16T07:49:00Z</dcterms:created>
  <dcterms:modified xsi:type="dcterms:W3CDTF">2014-04-16T07:49:00Z</dcterms:modified>
</cp:coreProperties>
</file>