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1E" w:rsidRDefault="00C7511E" w:rsidP="00C7511E">
      <w:pPr>
        <w:autoSpaceDE w:val="0"/>
        <w:autoSpaceDN w:val="0"/>
        <w:adjustRightInd w:val="0"/>
        <w:jc w:val="both"/>
        <w:rPr>
          <w:sz w:val="24"/>
          <w:szCs w:val="24"/>
        </w:rPr>
      </w:pPr>
      <w:r>
        <w:rPr>
          <w:sz w:val="24"/>
          <w:szCs w:val="24"/>
        </w:rPr>
        <w:t xml:space="preserve">In virtù del Regolamento sullo stanziamento dei fondi di bilancio finalizzati agli interventi di ristrutturazione delle facciate e dei tetti nel centro storico del Comune di Isola </w:t>
      </w:r>
      <w:r w:rsidR="007B5B5A">
        <w:rPr>
          <w:sz w:val="24"/>
          <w:szCs w:val="24"/>
        </w:rPr>
        <w:t>(Boll. Uff. del Comune di I</w:t>
      </w:r>
      <w:r>
        <w:rPr>
          <w:sz w:val="24"/>
          <w:szCs w:val="24"/>
        </w:rPr>
        <w:t>sola nn. 7/12 e 11/12), del Regolamento sulle procedure di attuazione del bilancio dello Stato della Repubblica di Slovenia (Gazz. Uff. della RS nn. 50/07, 61/08 e 3/13), del Decreto sul bilancio del Comune di Isola per l'anno 2014 (Boll. Uff. del Comune di Isola n. 25/12) e dell'atto di Delibera del Sindaco del Comune di Isola prot. n. 410-213/2014</w:t>
      </w:r>
      <w:r w:rsidR="007B5B5A">
        <w:rPr>
          <w:sz w:val="24"/>
          <w:szCs w:val="24"/>
        </w:rPr>
        <w:t>,</w:t>
      </w:r>
      <w:r>
        <w:rPr>
          <w:sz w:val="24"/>
          <w:szCs w:val="24"/>
        </w:rPr>
        <w:t xml:space="preserve"> datato 15 luglio 2014</w:t>
      </w:r>
    </w:p>
    <w:p w:rsidR="00C7511E" w:rsidRPr="00C7511E" w:rsidRDefault="00C7511E" w:rsidP="00C7511E">
      <w:pPr>
        <w:autoSpaceDE w:val="0"/>
        <w:autoSpaceDN w:val="0"/>
        <w:adjustRightInd w:val="0"/>
        <w:jc w:val="both"/>
        <w:rPr>
          <w:sz w:val="24"/>
          <w:szCs w:val="24"/>
        </w:rPr>
      </w:pPr>
    </w:p>
    <w:p w:rsidR="00C7511E" w:rsidRDefault="0091389E" w:rsidP="00C7511E">
      <w:pPr>
        <w:jc w:val="center"/>
        <w:rPr>
          <w:b/>
          <w:i/>
          <w:sz w:val="32"/>
        </w:rPr>
      </w:pPr>
      <w:r>
        <w:rPr>
          <w:b/>
          <w:i/>
          <w:sz w:val="32"/>
        </w:rPr>
        <w:t xml:space="preserve">O B Č I N A </w:t>
      </w:r>
      <w:r w:rsidR="00C7511E">
        <w:rPr>
          <w:b/>
          <w:i/>
          <w:sz w:val="32"/>
        </w:rPr>
        <w:t xml:space="preserve">  I Z O L A – C</w:t>
      </w:r>
      <w:r>
        <w:rPr>
          <w:b/>
          <w:i/>
          <w:sz w:val="32"/>
        </w:rPr>
        <w:t xml:space="preserve"> </w:t>
      </w:r>
      <w:r w:rsidR="00C7511E">
        <w:rPr>
          <w:b/>
          <w:i/>
          <w:sz w:val="32"/>
        </w:rPr>
        <w:t>O</w:t>
      </w:r>
      <w:r>
        <w:rPr>
          <w:b/>
          <w:i/>
          <w:sz w:val="32"/>
        </w:rPr>
        <w:t xml:space="preserve"> </w:t>
      </w:r>
      <w:r w:rsidR="00C7511E">
        <w:rPr>
          <w:b/>
          <w:i/>
          <w:sz w:val="32"/>
        </w:rPr>
        <w:t>M</w:t>
      </w:r>
      <w:r>
        <w:rPr>
          <w:b/>
          <w:i/>
          <w:sz w:val="32"/>
        </w:rPr>
        <w:t xml:space="preserve"> </w:t>
      </w:r>
      <w:r w:rsidR="00C7511E">
        <w:rPr>
          <w:b/>
          <w:i/>
          <w:sz w:val="32"/>
        </w:rPr>
        <w:t>U</w:t>
      </w:r>
      <w:r>
        <w:rPr>
          <w:b/>
          <w:i/>
          <w:sz w:val="32"/>
        </w:rPr>
        <w:t xml:space="preserve"> </w:t>
      </w:r>
      <w:r w:rsidR="00C7511E">
        <w:rPr>
          <w:b/>
          <w:i/>
          <w:sz w:val="32"/>
        </w:rPr>
        <w:t>N</w:t>
      </w:r>
      <w:r>
        <w:rPr>
          <w:b/>
          <w:i/>
          <w:sz w:val="32"/>
        </w:rPr>
        <w:t xml:space="preserve"> </w:t>
      </w:r>
      <w:r w:rsidR="00C7511E">
        <w:rPr>
          <w:b/>
          <w:i/>
          <w:sz w:val="32"/>
        </w:rPr>
        <w:t>E</w:t>
      </w:r>
      <w:r>
        <w:rPr>
          <w:b/>
          <w:i/>
          <w:sz w:val="32"/>
        </w:rPr>
        <w:t xml:space="preserve"> </w:t>
      </w:r>
      <w:r w:rsidR="00C7511E">
        <w:rPr>
          <w:b/>
          <w:i/>
          <w:sz w:val="32"/>
        </w:rPr>
        <w:t xml:space="preserve"> D</w:t>
      </w:r>
      <w:r>
        <w:rPr>
          <w:b/>
          <w:i/>
          <w:sz w:val="32"/>
        </w:rPr>
        <w:t xml:space="preserve"> </w:t>
      </w:r>
      <w:r w:rsidR="00C7511E">
        <w:rPr>
          <w:b/>
          <w:i/>
          <w:sz w:val="32"/>
        </w:rPr>
        <w:t>I</w:t>
      </w:r>
      <w:r>
        <w:rPr>
          <w:b/>
          <w:i/>
          <w:sz w:val="32"/>
        </w:rPr>
        <w:t xml:space="preserve"> </w:t>
      </w:r>
      <w:r w:rsidR="00C7511E">
        <w:rPr>
          <w:b/>
          <w:i/>
          <w:sz w:val="32"/>
        </w:rPr>
        <w:t xml:space="preserve"> I</w:t>
      </w:r>
      <w:r>
        <w:rPr>
          <w:b/>
          <w:i/>
          <w:sz w:val="32"/>
        </w:rPr>
        <w:t xml:space="preserve"> </w:t>
      </w:r>
      <w:r w:rsidR="00C7511E">
        <w:rPr>
          <w:b/>
          <w:i/>
          <w:sz w:val="32"/>
        </w:rPr>
        <w:t>S</w:t>
      </w:r>
      <w:r>
        <w:rPr>
          <w:b/>
          <w:i/>
          <w:sz w:val="32"/>
        </w:rPr>
        <w:t xml:space="preserve"> </w:t>
      </w:r>
      <w:r w:rsidR="00C7511E">
        <w:rPr>
          <w:b/>
          <w:i/>
          <w:sz w:val="32"/>
        </w:rPr>
        <w:t>O</w:t>
      </w:r>
      <w:r>
        <w:rPr>
          <w:b/>
          <w:i/>
          <w:sz w:val="32"/>
        </w:rPr>
        <w:t xml:space="preserve"> </w:t>
      </w:r>
      <w:r w:rsidR="00C7511E">
        <w:rPr>
          <w:b/>
          <w:i/>
          <w:sz w:val="32"/>
        </w:rPr>
        <w:t>L</w:t>
      </w:r>
      <w:r>
        <w:rPr>
          <w:b/>
          <w:i/>
          <w:sz w:val="32"/>
        </w:rPr>
        <w:t xml:space="preserve"> </w:t>
      </w:r>
      <w:bookmarkStart w:id="0" w:name="_GoBack"/>
      <w:bookmarkEnd w:id="0"/>
      <w:r w:rsidR="00C7511E">
        <w:rPr>
          <w:b/>
          <w:i/>
          <w:sz w:val="32"/>
        </w:rPr>
        <w:t>A</w:t>
      </w:r>
    </w:p>
    <w:p w:rsidR="00C7511E" w:rsidRDefault="00C7511E" w:rsidP="00C7511E">
      <w:pPr>
        <w:rPr>
          <w:sz w:val="22"/>
        </w:rPr>
      </w:pPr>
    </w:p>
    <w:p w:rsidR="00C7511E" w:rsidRDefault="00C7511E" w:rsidP="00C7511E">
      <w:pPr>
        <w:jc w:val="center"/>
        <w:rPr>
          <w:b/>
          <w:i/>
          <w:sz w:val="22"/>
        </w:rPr>
      </w:pPr>
      <w:r>
        <w:rPr>
          <w:b/>
          <w:i/>
          <w:sz w:val="22"/>
        </w:rPr>
        <w:t xml:space="preserve">b a n d i s c e  i l </w:t>
      </w:r>
    </w:p>
    <w:p w:rsidR="00C7511E" w:rsidRDefault="00C7511E" w:rsidP="00C7511E">
      <w:pPr>
        <w:rPr>
          <w:sz w:val="22"/>
        </w:rPr>
      </w:pPr>
    </w:p>
    <w:p w:rsidR="00C7511E" w:rsidRDefault="00C7511E" w:rsidP="00C7511E">
      <w:pPr>
        <w:pStyle w:val="Naslov1"/>
      </w:pPr>
      <w:r>
        <w:t xml:space="preserve">         </w:t>
      </w:r>
      <w:r w:rsidR="00976121">
        <w:t xml:space="preserve">P  U  B  B  L  I  C  O    C  O  N  C  O  R  S  O </w:t>
      </w:r>
    </w:p>
    <w:p w:rsidR="00C7511E" w:rsidRDefault="00C7511E" w:rsidP="00C7511E">
      <w:pPr>
        <w:rPr>
          <w:b/>
          <w:sz w:val="22"/>
        </w:rPr>
      </w:pPr>
    </w:p>
    <w:p w:rsidR="00C7511E" w:rsidRDefault="00BF3396" w:rsidP="00BF3396">
      <w:pPr>
        <w:jc w:val="center"/>
        <w:rPr>
          <w:sz w:val="22"/>
        </w:rPr>
      </w:pPr>
      <w:r>
        <w:rPr>
          <w:b/>
          <w:sz w:val="24"/>
          <w:szCs w:val="24"/>
        </w:rPr>
        <w:t xml:space="preserve">per determinare gi aventi diritto ai prestiti a lungo termine con tasso di interesse </w:t>
      </w:r>
      <w:r w:rsidR="007D37FA">
        <w:rPr>
          <w:b/>
          <w:sz w:val="24"/>
          <w:szCs w:val="24"/>
        </w:rPr>
        <w:t>sovvenzionato</w:t>
      </w:r>
      <w:r>
        <w:rPr>
          <w:b/>
          <w:sz w:val="24"/>
          <w:szCs w:val="24"/>
        </w:rPr>
        <w:t xml:space="preserve"> pe</w:t>
      </w:r>
      <w:r w:rsidR="00736D7D">
        <w:rPr>
          <w:b/>
          <w:sz w:val="24"/>
          <w:szCs w:val="24"/>
        </w:rPr>
        <w:t>r gli interventi di ristruttura</w:t>
      </w:r>
      <w:r>
        <w:rPr>
          <w:b/>
          <w:sz w:val="24"/>
          <w:szCs w:val="24"/>
        </w:rPr>
        <w:t>zione delle facciate e dei tetti nel centro storico</w:t>
      </w:r>
      <w:r w:rsidR="007B5B5A">
        <w:rPr>
          <w:b/>
          <w:sz w:val="24"/>
          <w:szCs w:val="24"/>
        </w:rPr>
        <w:t xml:space="preserve"> cittadino</w:t>
      </w:r>
      <w:r>
        <w:rPr>
          <w:b/>
          <w:sz w:val="24"/>
          <w:szCs w:val="24"/>
        </w:rPr>
        <w:t xml:space="preserve"> del Comune di Isola</w:t>
      </w:r>
    </w:p>
    <w:p w:rsidR="00C7511E" w:rsidRDefault="00C7511E" w:rsidP="00C7511E">
      <w:pPr>
        <w:rPr>
          <w:sz w:val="22"/>
        </w:rPr>
      </w:pPr>
    </w:p>
    <w:p w:rsidR="00C7511E" w:rsidRDefault="00C7511E" w:rsidP="00C7511E">
      <w:pPr>
        <w:rPr>
          <w:sz w:val="22"/>
        </w:rPr>
      </w:pPr>
    </w:p>
    <w:p w:rsidR="005405DF" w:rsidRPr="009B0816" w:rsidRDefault="00360D32" w:rsidP="009B0816">
      <w:pPr>
        <w:numPr>
          <w:ilvl w:val="0"/>
          <w:numId w:val="1"/>
        </w:numPr>
        <w:jc w:val="both"/>
        <w:rPr>
          <w:sz w:val="24"/>
          <w:szCs w:val="24"/>
        </w:rPr>
      </w:pPr>
      <w:r>
        <w:rPr>
          <w:sz w:val="24"/>
          <w:szCs w:val="24"/>
        </w:rPr>
        <w:t>FINALITÀ</w:t>
      </w:r>
      <w:r w:rsidR="00BF3396">
        <w:rPr>
          <w:sz w:val="24"/>
          <w:szCs w:val="24"/>
        </w:rPr>
        <w:t xml:space="preserve"> DEL </w:t>
      </w:r>
      <w:r w:rsidR="009B0816">
        <w:rPr>
          <w:sz w:val="24"/>
          <w:szCs w:val="24"/>
        </w:rPr>
        <w:t>BANDO</w:t>
      </w:r>
      <w:r w:rsidR="00C7511E" w:rsidRPr="009B6E6F">
        <w:rPr>
          <w:sz w:val="24"/>
          <w:szCs w:val="24"/>
        </w:rPr>
        <w:t xml:space="preserve">: </w:t>
      </w:r>
      <w:r w:rsidR="00BF3396">
        <w:rPr>
          <w:sz w:val="24"/>
          <w:szCs w:val="24"/>
        </w:rPr>
        <w:t xml:space="preserve">sollecitare </w:t>
      </w:r>
      <w:r w:rsidR="005405DF">
        <w:rPr>
          <w:sz w:val="24"/>
          <w:szCs w:val="24"/>
        </w:rPr>
        <w:t xml:space="preserve">l'assestamento </w:t>
      </w:r>
      <w:r w:rsidR="009B0816">
        <w:rPr>
          <w:sz w:val="24"/>
          <w:szCs w:val="24"/>
        </w:rPr>
        <w:t>del</w:t>
      </w:r>
      <w:r w:rsidR="005405DF">
        <w:rPr>
          <w:sz w:val="24"/>
          <w:szCs w:val="24"/>
        </w:rPr>
        <w:t>l'apparenza degli edifici abitativ</w:t>
      </w:r>
      <w:r w:rsidR="009B0816">
        <w:rPr>
          <w:sz w:val="24"/>
          <w:szCs w:val="24"/>
        </w:rPr>
        <w:t>i e</w:t>
      </w:r>
      <w:r w:rsidR="005405DF">
        <w:rPr>
          <w:sz w:val="24"/>
          <w:szCs w:val="24"/>
        </w:rPr>
        <w:t xml:space="preserve"> ri</w:t>
      </w:r>
      <w:r w:rsidR="00CC6B94">
        <w:rPr>
          <w:sz w:val="24"/>
          <w:szCs w:val="24"/>
        </w:rPr>
        <w:t>s</w:t>
      </w:r>
      <w:r w:rsidR="005405DF">
        <w:rPr>
          <w:sz w:val="24"/>
          <w:szCs w:val="24"/>
        </w:rPr>
        <w:t>trutturare gli edifici nel Comune di Isola di maggiore importanza culturale e storica con la possib</w:t>
      </w:r>
      <w:r w:rsidR="00F972AA">
        <w:rPr>
          <w:sz w:val="24"/>
          <w:szCs w:val="24"/>
        </w:rPr>
        <w:t>i</w:t>
      </w:r>
      <w:r w:rsidR="005405DF">
        <w:rPr>
          <w:sz w:val="24"/>
          <w:szCs w:val="24"/>
        </w:rPr>
        <w:t>lità di ottenimento di un prestito di scopo a lungo termine c</w:t>
      </w:r>
      <w:r w:rsidR="003675CE">
        <w:rPr>
          <w:sz w:val="24"/>
          <w:szCs w:val="24"/>
        </w:rPr>
        <w:t>on tasso di interesse sovvenzionato</w:t>
      </w:r>
      <w:r w:rsidR="005405DF">
        <w:rPr>
          <w:sz w:val="24"/>
          <w:szCs w:val="24"/>
        </w:rPr>
        <w:t xml:space="preserve"> presso </w:t>
      </w:r>
      <w:r w:rsidR="009647CC">
        <w:rPr>
          <w:sz w:val="24"/>
          <w:szCs w:val="24"/>
        </w:rPr>
        <w:t>la</w:t>
      </w:r>
      <w:r w:rsidR="007D37FA">
        <w:rPr>
          <w:sz w:val="24"/>
          <w:szCs w:val="24"/>
        </w:rPr>
        <w:t xml:space="preserve"> banca commer</w:t>
      </w:r>
      <w:r w:rsidR="009B0816">
        <w:rPr>
          <w:sz w:val="24"/>
          <w:szCs w:val="24"/>
        </w:rPr>
        <w:t>c</w:t>
      </w:r>
      <w:r w:rsidR="007D37FA">
        <w:rPr>
          <w:sz w:val="24"/>
          <w:szCs w:val="24"/>
        </w:rPr>
        <w:t>i</w:t>
      </w:r>
      <w:r w:rsidR="009B0816">
        <w:rPr>
          <w:sz w:val="24"/>
          <w:szCs w:val="24"/>
        </w:rPr>
        <w:t>ale.</w:t>
      </w:r>
    </w:p>
    <w:p w:rsidR="00C7511E" w:rsidRPr="009B6E6F" w:rsidRDefault="00C7511E" w:rsidP="009B0816">
      <w:pPr>
        <w:jc w:val="both"/>
        <w:rPr>
          <w:sz w:val="24"/>
          <w:szCs w:val="24"/>
        </w:rPr>
      </w:pPr>
    </w:p>
    <w:p w:rsidR="009B0816" w:rsidRPr="009B0816" w:rsidRDefault="009B0816" w:rsidP="009B0816">
      <w:pPr>
        <w:numPr>
          <w:ilvl w:val="0"/>
          <w:numId w:val="1"/>
        </w:numPr>
        <w:jc w:val="both"/>
        <w:rPr>
          <w:sz w:val="24"/>
          <w:szCs w:val="24"/>
        </w:rPr>
      </w:pPr>
      <w:r>
        <w:rPr>
          <w:sz w:val="24"/>
          <w:szCs w:val="24"/>
        </w:rPr>
        <w:t>OGGETTO DEL BANDO:</w:t>
      </w:r>
      <w:r w:rsidR="00C7511E" w:rsidRPr="009B6E6F">
        <w:rPr>
          <w:sz w:val="24"/>
          <w:szCs w:val="24"/>
        </w:rPr>
        <w:t xml:space="preserve"> </w:t>
      </w:r>
      <w:r>
        <w:rPr>
          <w:sz w:val="24"/>
          <w:szCs w:val="24"/>
        </w:rPr>
        <w:t xml:space="preserve">determinare gli aventi diritto ai prestiti di scopo a lungo termine con </w:t>
      </w:r>
      <w:r w:rsidR="003675CE">
        <w:rPr>
          <w:sz w:val="24"/>
          <w:szCs w:val="24"/>
        </w:rPr>
        <w:t>tasso di interesse sovvenzionato</w:t>
      </w:r>
      <w:r>
        <w:rPr>
          <w:sz w:val="24"/>
          <w:szCs w:val="24"/>
        </w:rPr>
        <w:t xml:space="preserve"> per gli interventi di ristrutturazione delle facciate e dei tetti nel centro storico</w:t>
      </w:r>
      <w:r w:rsidR="007B5B5A">
        <w:rPr>
          <w:sz w:val="24"/>
          <w:szCs w:val="24"/>
        </w:rPr>
        <w:t xml:space="preserve"> cittadino</w:t>
      </w:r>
      <w:r>
        <w:rPr>
          <w:sz w:val="24"/>
          <w:szCs w:val="24"/>
        </w:rPr>
        <w:t xml:space="preserve"> del Comune di Isola e di edifici di maggiore importanza culturale e storica, la cui tutela è di interesse </w:t>
      </w:r>
      <w:r w:rsidR="00945E11">
        <w:rPr>
          <w:sz w:val="24"/>
          <w:szCs w:val="24"/>
        </w:rPr>
        <w:t>pubblico per la loro importanza storica</w:t>
      </w:r>
      <w:r>
        <w:rPr>
          <w:sz w:val="24"/>
          <w:szCs w:val="24"/>
        </w:rPr>
        <w:t>, culturale e di civil</w:t>
      </w:r>
      <w:r w:rsidR="007B5B5A">
        <w:rPr>
          <w:sz w:val="24"/>
          <w:szCs w:val="24"/>
        </w:rPr>
        <w:t>izzazione</w:t>
      </w:r>
      <w:r>
        <w:rPr>
          <w:sz w:val="24"/>
          <w:szCs w:val="24"/>
        </w:rPr>
        <w:t>.</w:t>
      </w:r>
    </w:p>
    <w:p w:rsidR="00C7511E" w:rsidRPr="009B6E6F" w:rsidRDefault="00C7511E" w:rsidP="00C7511E">
      <w:pPr>
        <w:ind w:left="360"/>
        <w:jc w:val="both"/>
        <w:rPr>
          <w:sz w:val="24"/>
          <w:szCs w:val="24"/>
        </w:rPr>
      </w:pPr>
    </w:p>
    <w:p w:rsidR="003675CE" w:rsidRDefault="009B0816" w:rsidP="00C7511E">
      <w:pPr>
        <w:numPr>
          <w:ilvl w:val="0"/>
          <w:numId w:val="1"/>
        </w:numPr>
        <w:jc w:val="both"/>
        <w:rPr>
          <w:sz w:val="24"/>
          <w:szCs w:val="24"/>
        </w:rPr>
      </w:pPr>
      <w:r>
        <w:rPr>
          <w:sz w:val="24"/>
          <w:szCs w:val="24"/>
        </w:rPr>
        <w:t>AVENTI DIRITTO AI PRESTITI</w:t>
      </w:r>
      <w:r w:rsidR="00C7511E" w:rsidRPr="009B6E6F">
        <w:rPr>
          <w:sz w:val="24"/>
          <w:szCs w:val="24"/>
        </w:rPr>
        <w:t xml:space="preserve">: </w:t>
      </w:r>
      <w:r w:rsidR="003675CE">
        <w:rPr>
          <w:sz w:val="24"/>
          <w:szCs w:val="24"/>
        </w:rPr>
        <w:t>gli aventi diritto ai prestiti so</w:t>
      </w:r>
      <w:r w:rsidR="008A6EC2">
        <w:rPr>
          <w:sz w:val="24"/>
          <w:szCs w:val="24"/>
        </w:rPr>
        <w:t>no persone fisiche con residenza fissa</w:t>
      </w:r>
      <w:r w:rsidR="003675CE">
        <w:rPr>
          <w:sz w:val="24"/>
          <w:szCs w:val="24"/>
        </w:rPr>
        <w:t xml:space="preserve"> nel Comune di Isola, proprietari e comproprietari di appartamenti o edifici abitativi nel centro storico </w:t>
      </w:r>
      <w:r w:rsidR="00327CF6">
        <w:rPr>
          <w:sz w:val="24"/>
          <w:szCs w:val="24"/>
        </w:rPr>
        <w:t xml:space="preserve">cittadino </w:t>
      </w:r>
      <w:r w:rsidR="003675CE">
        <w:rPr>
          <w:sz w:val="24"/>
          <w:szCs w:val="24"/>
        </w:rPr>
        <w:t>del Comune di Isola o di altri edifici nel Comune di Isola, la cui ristrutturazione di facciate e t</w:t>
      </w:r>
      <w:r w:rsidR="00945E11">
        <w:rPr>
          <w:sz w:val="24"/>
          <w:szCs w:val="24"/>
        </w:rPr>
        <w:t>etti contribuisce all'importanza</w:t>
      </w:r>
      <w:r w:rsidR="00327CF6">
        <w:rPr>
          <w:sz w:val="24"/>
          <w:szCs w:val="24"/>
        </w:rPr>
        <w:t xml:space="preserve"> culturale e storica</w:t>
      </w:r>
      <w:r w:rsidR="003675CE">
        <w:rPr>
          <w:sz w:val="24"/>
          <w:szCs w:val="24"/>
        </w:rPr>
        <w:t xml:space="preserve"> dell'edificio, della città ovvero dell'abitato.</w:t>
      </w:r>
    </w:p>
    <w:p w:rsidR="003675CE" w:rsidRDefault="003675CE" w:rsidP="003675CE">
      <w:pPr>
        <w:pStyle w:val="Odstavekseznama"/>
        <w:rPr>
          <w:sz w:val="24"/>
          <w:szCs w:val="24"/>
        </w:rPr>
      </w:pPr>
    </w:p>
    <w:p w:rsidR="009B65E5" w:rsidRDefault="009B65E5" w:rsidP="009B65E5">
      <w:pPr>
        <w:numPr>
          <w:ilvl w:val="0"/>
          <w:numId w:val="1"/>
        </w:numPr>
        <w:jc w:val="both"/>
        <w:rPr>
          <w:sz w:val="24"/>
          <w:szCs w:val="24"/>
        </w:rPr>
      </w:pPr>
      <w:r>
        <w:rPr>
          <w:sz w:val="24"/>
          <w:szCs w:val="24"/>
        </w:rPr>
        <w:t>ZONA DEL CENTRO STORICO</w:t>
      </w:r>
      <w:r w:rsidR="00C7511E">
        <w:rPr>
          <w:sz w:val="24"/>
          <w:szCs w:val="24"/>
        </w:rPr>
        <w:t xml:space="preserve">: </w:t>
      </w:r>
      <w:r>
        <w:rPr>
          <w:sz w:val="24"/>
          <w:szCs w:val="24"/>
        </w:rPr>
        <w:t>la zona del centro storico comprende la zona urbanizzata a</w:t>
      </w:r>
      <w:r w:rsidR="00312216">
        <w:rPr>
          <w:sz w:val="24"/>
          <w:szCs w:val="24"/>
        </w:rPr>
        <w:t xml:space="preserve"> nord della Riva del Sole, di</w:t>
      </w:r>
      <w:r>
        <w:rPr>
          <w:sz w:val="24"/>
          <w:szCs w:val="24"/>
        </w:rPr>
        <w:t xml:space="preserve"> Piazza della Repubblica e di parte del Viale Ivan Cankar dall'incrocio con Piazza della Repubblica fino all'incrocio con Via Srečko Kosovel e limitata ad est con parte della Via Srečko Kosovel dall'incrocio col Viale Ivan Cankar fino all'incrocio con Via Ivan Zustovič, Via Ivan Zustovič, parte di Via della Fabbrica dall'incrocio con Via Ivan Zustovič fino all'incrocio con Via dello Scoglio, e da Via dello Scoglio fino alla costa, e altri edifici nel Comune di Isola, la cui ristrutturazione di facciate e tetti contribuisce all'importanza</w:t>
      </w:r>
      <w:r w:rsidR="00CC6B94">
        <w:rPr>
          <w:sz w:val="24"/>
          <w:szCs w:val="24"/>
        </w:rPr>
        <w:t xml:space="preserve"> culturale e storica</w:t>
      </w:r>
      <w:r>
        <w:rPr>
          <w:sz w:val="24"/>
          <w:szCs w:val="24"/>
        </w:rPr>
        <w:t xml:space="preserve"> dell'edificio, della città ovvero dell'abitato.</w:t>
      </w:r>
    </w:p>
    <w:p w:rsidR="00C7511E" w:rsidRPr="009B6E6F" w:rsidRDefault="00C7511E" w:rsidP="009B65E5">
      <w:pPr>
        <w:rPr>
          <w:sz w:val="24"/>
          <w:szCs w:val="24"/>
        </w:rPr>
      </w:pPr>
    </w:p>
    <w:p w:rsidR="009647CC" w:rsidRDefault="004C7361" w:rsidP="00C7511E">
      <w:pPr>
        <w:numPr>
          <w:ilvl w:val="0"/>
          <w:numId w:val="1"/>
        </w:numPr>
        <w:jc w:val="both"/>
        <w:rPr>
          <w:sz w:val="24"/>
          <w:szCs w:val="24"/>
        </w:rPr>
      </w:pPr>
      <w:r>
        <w:rPr>
          <w:sz w:val="24"/>
          <w:szCs w:val="24"/>
        </w:rPr>
        <w:t>DENOMINAZIONE</w:t>
      </w:r>
      <w:r w:rsidR="009647CC">
        <w:rPr>
          <w:sz w:val="24"/>
          <w:szCs w:val="24"/>
        </w:rPr>
        <w:t xml:space="preserve"> DELLA BANCA COMMERCIALE</w:t>
      </w:r>
      <w:r w:rsidR="00C7511E">
        <w:rPr>
          <w:sz w:val="24"/>
          <w:szCs w:val="24"/>
        </w:rPr>
        <w:t xml:space="preserve">: </w:t>
      </w:r>
      <w:r w:rsidR="009647CC">
        <w:rPr>
          <w:sz w:val="24"/>
          <w:szCs w:val="24"/>
        </w:rPr>
        <w:t>gli aventi diritto potranno ottenere il prestito con tasso di interesse sovvenzionato presso Banka Koper d.d. (Banka K</w:t>
      </w:r>
      <w:r>
        <w:rPr>
          <w:sz w:val="24"/>
          <w:szCs w:val="24"/>
        </w:rPr>
        <w:t>oper S.p.</w:t>
      </w:r>
      <w:r w:rsidR="009647CC">
        <w:rPr>
          <w:sz w:val="24"/>
          <w:szCs w:val="24"/>
        </w:rPr>
        <w:t>A.), Via del Porto n. 14, 6000 Capodistria.</w:t>
      </w:r>
    </w:p>
    <w:p w:rsidR="00C7511E" w:rsidRPr="009B6E6F" w:rsidRDefault="00C7511E" w:rsidP="009647CC">
      <w:pPr>
        <w:jc w:val="both"/>
        <w:rPr>
          <w:sz w:val="24"/>
          <w:szCs w:val="24"/>
        </w:rPr>
      </w:pPr>
    </w:p>
    <w:p w:rsidR="00C7511E" w:rsidRPr="00E33A04" w:rsidRDefault="008E1760" w:rsidP="00C7511E">
      <w:pPr>
        <w:numPr>
          <w:ilvl w:val="0"/>
          <w:numId w:val="1"/>
        </w:numPr>
        <w:jc w:val="both"/>
        <w:rPr>
          <w:sz w:val="24"/>
          <w:szCs w:val="24"/>
        </w:rPr>
      </w:pPr>
      <w:r>
        <w:rPr>
          <w:sz w:val="24"/>
          <w:szCs w:val="24"/>
        </w:rPr>
        <w:t>LA SOMMA COMPLESSIVA</w:t>
      </w:r>
      <w:r w:rsidR="00360D32">
        <w:rPr>
          <w:sz w:val="24"/>
          <w:szCs w:val="24"/>
        </w:rPr>
        <w:t xml:space="preserve"> DEI FONDI</w:t>
      </w:r>
      <w:r w:rsidR="00487FB4">
        <w:rPr>
          <w:sz w:val="24"/>
          <w:szCs w:val="24"/>
        </w:rPr>
        <w:t xml:space="preserve"> FINANZIARI</w:t>
      </w:r>
      <w:r w:rsidR="009647CC">
        <w:rPr>
          <w:sz w:val="24"/>
          <w:szCs w:val="24"/>
        </w:rPr>
        <w:t xml:space="preserve"> A DISPOSIZIONE PER IL SOVVENZIONAMENTO DEL TASSO DI INTERESSE </w:t>
      </w:r>
      <w:r>
        <w:rPr>
          <w:sz w:val="24"/>
          <w:szCs w:val="24"/>
        </w:rPr>
        <w:t xml:space="preserve">ammonta a </w:t>
      </w:r>
      <w:r w:rsidR="00C7511E">
        <w:rPr>
          <w:sz w:val="24"/>
          <w:szCs w:val="24"/>
        </w:rPr>
        <w:t>1</w:t>
      </w:r>
      <w:r w:rsidR="00C7511E" w:rsidRPr="00E33A04">
        <w:rPr>
          <w:sz w:val="24"/>
          <w:szCs w:val="24"/>
        </w:rPr>
        <w:t xml:space="preserve">0.000,00 </w:t>
      </w:r>
      <w:r w:rsidRPr="008E1760">
        <w:rPr>
          <w:sz w:val="24"/>
          <w:szCs w:val="24"/>
          <w:lang w:val="it-IT"/>
        </w:rPr>
        <w:t>€</w:t>
      </w:r>
      <w:r w:rsidR="00C7511E">
        <w:rPr>
          <w:sz w:val="24"/>
          <w:szCs w:val="24"/>
        </w:rPr>
        <w:t xml:space="preserve">. </w:t>
      </w:r>
      <w:r w:rsidR="00487FB4">
        <w:rPr>
          <w:sz w:val="24"/>
          <w:szCs w:val="24"/>
        </w:rPr>
        <w:t>I</w:t>
      </w:r>
      <w:r w:rsidR="00B56A66">
        <w:rPr>
          <w:sz w:val="24"/>
          <w:szCs w:val="24"/>
        </w:rPr>
        <w:t xml:space="preserve"> </w:t>
      </w:r>
      <w:r w:rsidR="00360D32">
        <w:rPr>
          <w:sz w:val="24"/>
          <w:szCs w:val="24"/>
        </w:rPr>
        <w:t>fondi</w:t>
      </w:r>
      <w:r w:rsidR="00B56A66">
        <w:rPr>
          <w:sz w:val="24"/>
          <w:szCs w:val="24"/>
        </w:rPr>
        <w:t xml:space="preserve"> </w:t>
      </w:r>
      <w:r w:rsidR="00487FB4">
        <w:rPr>
          <w:sz w:val="24"/>
          <w:szCs w:val="24"/>
        </w:rPr>
        <w:t>sono previsti</w:t>
      </w:r>
      <w:r w:rsidR="00B56A66">
        <w:rPr>
          <w:sz w:val="24"/>
          <w:szCs w:val="24"/>
        </w:rPr>
        <w:t xml:space="preserve"> alla voce di bilancio</w:t>
      </w:r>
      <w:r w:rsidR="00C7511E">
        <w:rPr>
          <w:sz w:val="24"/>
          <w:szCs w:val="24"/>
        </w:rPr>
        <w:t xml:space="preserve"> 7708 – </w:t>
      </w:r>
      <w:r w:rsidR="00B56A66">
        <w:rPr>
          <w:sz w:val="24"/>
          <w:szCs w:val="24"/>
        </w:rPr>
        <w:t>Restauro delle facciate nel centro storico cittadino</w:t>
      </w:r>
      <w:r w:rsidR="00C7511E">
        <w:rPr>
          <w:sz w:val="24"/>
          <w:szCs w:val="24"/>
        </w:rPr>
        <w:t>.</w:t>
      </w:r>
    </w:p>
    <w:p w:rsidR="00C7511E" w:rsidRPr="009B6E6F" w:rsidRDefault="00C7511E" w:rsidP="00C7511E">
      <w:pPr>
        <w:rPr>
          <w:sz w:val="24"/>
          <w:szCs w:val="24"/>
        </w:rPr>
      </w:pPr>
    </w:p>
    <w:p w:rsidR="00C7511E" w:rsidRPr="0096472C" w:rsidRDefault="00B56A66" w:rsidP="00C7511E">
      <w:pPr>
        <w:numPr>
          <w:ilvl w:val="0"/>
          <w:numId w:val="1"/>
        </w:numPr>
        <w:jc w:val="both"/>
        <w:rPr>
          <w:sz w:val="24"/>
          <w:szCs w:val="24"/>
        </w:rPr>
      </w:pPr>
      <w:r>
        <w:rPr>
          <w:sz w:val="24"/>
          <w:szCs w:val="24"/>
        </w:rPr>
        <w:t xml:space="preserve">CONDIZIONI, CRITERI E </w:t>
      </w:r>
      <w:r w:rsidR="00BD40F6">
        <w:rPr>
          <w:sz w:val="24"/>
          <w:szCs w:val="24"/>
        </w:rPr>
        <w:t>TERMINI</w:t>
      </w:r>
      <w:r w:rsidR="00C7511E" w:rsidRPr="0096472C">
        <w:rPr>
          <w:sz w:val="24"/>
          <w:szCs w:val="24"/>
        </w:rPr>
        <w:t>:</w:t>
      </w:r>
    </w:p>
    <w:p w:rsidR="00C7511E" w:rsidRDefault="00307025" w:rsidP="00C7511E">
      <w:pPr>
        <w:numPr>
          <w:ilvl w:val="1"/>
          <w:numId w:val="1"/>
        </w:numPr>
        <w:jc w:val="both"/>
        <w:rPr>
          <w:sz w:val="24"/>
          <w:szCs w:val="24"/>
        </w:rPr>
      </w:pPr>
      <w:r>
        <w:rPr>
          <w:sz w:val="24"/>
          <w:szCs w:val="24"/>
        </w:rPr>
        <w:t>Ammontare della massa creditizia</w:t>
      </w:r>
      <w:r w:rsidR="00C7511E" w:rsidRPr="002B4577">
        <w:rPr>
          <w:sz w:val="24"/>
          <w:szCs w:val="24"/>
        </w:rPr>
        <w:t>:</w:t>
      </w:r>
      <w:r w:rsidR="00C7511E">
        <w:rPr>
          <w:sz w:val="24"/>
          <w:szCs w:val="24"/>
        </w:rPr>
        <w:t xml:space="preserve"> </w:t>
      </w:r>
      <w:r w:rsidR="00C7511E" w:rsidRPr="002B4577">
        <w:rPr>
          <w:sz w:val="24"/>
          <w:szCs w:val="24"/>
        </w:rPr>
        <w:t xml:space="preserve">39.760,00 </w:t>
      </w:r>
      <w:r w:rsidRPr="00307025">
        <w:rPr>
          <w:sz w:val="24"/>
          <w:szCs w:val="24"/>
          <w:lang w:val="it-IT"/>
        </w:rPr>
        <w:t>€</w:t>
      </w:r>
    </w:p>
    <w:p w:rsidR="00C7511E" w:rsidRPr="002B4577" w:rsidRDefault="00307025" w:rsidP="00C7511E">
      <w:pPr>
        <w:numPr>
          <w:ilvl w:val="1"/>
          <w:numId w:val="1"/>
        </w:numPr>
        <w:jc w:val="both"/>
        <w:rPr>
          <w:sz w:val="24"/>
          <w:szCs w:val="24"/>
        </w:rPr>
      </w:pPr>
      <w:r>
        <w:rPr>
          <w:sz w:val="24"/>
          <w:szCs w:val="24"/>
        </w:rPr>
        <w:t>Ammontare del tasso di interesse sovvenzionato</w:t>
      </w:r>
      <w:r w:rsidR="00C7511E" w:rsidRPr="002B4577">
        <w:rPr>
          <w:sz w:val="24"/>
          <w:szCs w:val="24"/>
        </w:rPr>
        <w:t>: /</w:t>
      </w:r>
    </w:p>
    <w:p w:rsidR="00C7511E" w:rsidRDefault="004C1C5D" w:rsidP="00C7511E">
      <w:pPr>
        <w:numPr>
          <w:ilvl w:val="1"/>
          <w:numId w:val="1"/>
        </w:numPr>
        <w:jc w:val="both"/>
        <w:rPr>
          <w:sz w:val="24"/>
          <w:szCs w:val="24"/>
        </w:rPr>
      </w:pPr>
      <w:r>
        <w:rPr>
          <w:sz w:val="24"/>
          <w:szCs w:val="24"/>
        </w:rPr>
        <w:t>Periodo massimo di rimborso</w:t>
      </w:r>
      <w:r w:rsidR="00C7511E">
        <w:rPr>
          <w:sz w:val="24"/>
          <w:szCs w:val="24"/>
        </w:rPr>
        <w:t xml:space="preserve">: 10 </w:t>
      </w:r>
      <w:r>
        <w:rPr>
          <w:sz w:val="24"/>
          <w:szCs w:val="24"/>
        </w:rPr>
        <w:t>anni</w:t>
      </w:r>
    </w:p>
    <w:p w:rsidR="004C1C5D" w:rsidRDefault="004C1C5D" w:rsidP="00C7511E">
      <w:pPr>
        <w:numPr>
          <w:ilvl w:val="1"/>
          <w:numId w:val="1"/>
        </w:numPr>
        <w:jc w:val="both"/>
        <w:rPr>
          <w:sz w:val="24"/>
          <w:szCs w:val="24"/>
        </w:rPr>
      </w:pPr>
      <w:r>
        <w:rPr>
          <w:sz w:val="24"/>
          <w:szCs w:val="24"/>
        </w:rPr>
        <w:t xml:space="preserve">L'ammontare del prestito </w:t>
      </w:r>
      <w:r w:rsidR="00360D32">
        <w:rPr>
          <w:sz w:val="24"/>
          <w:szCs w:val="24"/>
        </w:rPr>
        <w:t>con tasso di interesse sovvenzio</w:t>
      </w:r>
      <w:r>
        <w:rPr>
          <w:sz w:val="24"/>
          <w:szCs w:val="24"/>
        </w:rPr>
        <w:t xml:space="preserve">nato, </w:t>
      </w:r>
      <w:r w:rsidR="00360D32">
        <w:rPr>
          <w:sz w:val="24"/>
          <w:szCs w:val="24"/>
        </w:rPr>
        <w:t>concesso</w:t>
      </w:r>
      <w:r>
        <w:rPr>
          <w:sz w:val="24"/>
          <w:szCs w:val="24"/>
        </w:rPr>
        <w:t xml:space="preserve"> dalla banca commerciale secondo i propri termini e criteri, dipende dalla solvenza de</w:t>
      </w:r>
      <w:r w:rsidR="00360D32">
        <w:rPr>
          <w:sz w:val="24"/>
          <w:szCs w:val="24"/>
        </w:rPr>
        <w:t>i beneficiari</w:t>
      </w:r>
      <w:r>
        <w:rPr>
          <w:sz w:val="24"/>
          <w:szCs w:val="24"/>
        </w:rPr>
        <w:t xml:space="preserve"> e dalla facoltà di assicurazione del credito.</w:t>
      </w:r>
    </w:p>
    <w:p w:rsidR="00C7511E" w:rsidRDefault="004C1C5D" w:rsidP="00C7511E">
      <w:pPr>
        <w:numPr>
          <w:ilvl w:val="1"/>
          <w:numId w:val="1"/>
        </w:numPr>
        <w:jc w:val="both"/>
        <w:rPr>
          <w:sz w:val="24"/>
          <w:szCs w:val="24"/>
        </w:rPr>
      </w:pPr>
      <w:r>
        <w:rPr>
          <w:sz w:val="24"/>
          <w:szCs w:val="24"/>
        </w:rPr>
        <w:t xml:space="preserve">Spese di concessione e gestione del credito: 100 </w:t>
      </w:r>
      <w:r w:rsidRPr="004C1C5D">
        <w:rPr>
          <w:sz w:val="24"/>
          <w:szCs w:val="24"/>
          <w:lang w:val="it-IT"/>
        </w:rPr>
        <w:t>€</w:t>
      </w:r>
    </w:p>
    <w:p w:rsidR="00C7511E" w:rsidRDefault="004C1C5D" w:rsidP="00C7511E">
      <w:pPr>
        <w:numPr>
          <w:ilvl w:val="1"/>
          <w:numId w:val="1"/>
        </w:numPr>
        <w:jc w:val="both"/>
        <w:rPr>
          <w:sz w:val="24"/>
          <w:szCs w:val="24"/>
        </w:rPr>
      </w:pPr>
      <w:r w:rsidRPr="00A927EA">
        <w:rPr>
          <w:sz w:val="24"/>
          <w:szCs w:val="24"/>
        </w:rPr>
        <w:t xml:space="preserve">Assicurazione del credito e spese: </w:t>
      </w:r>
      <w:r w:rsidR="00A927EA" w:rsidRPr="00A927EA">
        <w:rPr>
          <w:sz w:val="24"/>
          <w:szCs w:val="24"/>
        </w:rPr>
        <w:t xml:space="preserve">tutte le forme di assicurazione che rappresentano una garanzia adeguata (ipoteca, deposito, società assicuratrice, garanzia…). </w:t>
      </w:r>
    </w:p>
    <w:p w:rsidR="00A927EA" w:rsidRPr="00A927EA" w:rsidRDefault="00A927EA" w:rsidP="00A927EA">
      <w:pPr>
        <w:ind w:left="1440"/>
        <w:jc w:val="both"/>
        <w:rPr>
          <w:sz w:val="24"/>
          <w:szCs w:val="24"/>
        </w:rPr>
      </w:pPr>
    </w:p>
    <w:p w:rsidR="00A927EA" w:rsidRDefault="00A927EA" w:rsidP="00C7511E">
      <w:pPr>
        <w:ind w:left="720"/>
        <w:jc w:val="both"/>
        <w:rPr>
          <w:sz w:val="24"/>
          <w:szCs w:val="24"/>
        </w:rPr>
      </w:pPr>
      <w:r>
        <w:rPr>
          <w:sz w:val="24"/>
          <w:szCs w:val="24"/>
        </w:rPr>
        <w:t>Le condizioni bancarie sono uguali per tutti i beneficiari del credito, senza riguardo al fatto che siano committenti della banca o meno.</w:t>
      </w:r>
    </w:p>
    <w:p w:rsidR="00C7511E" w:rsidRDefault="00C7511E" w:rsidP="00C7511E">
      <w:pPr>
        <w:ind w:left="720"/>
        <w:jc w:val="both"/>
        <w:rPr>
          <w:sz w:val="24"/>
          <w:szCs w:val="24"/>
        </w:rPr>
      </w:pPr>
    </w:p>
    <w:p w:rsidR="006D3074" w:rsidRDefault="002634E9" w:rsidP="00C7511E">
      <w:pPr>
        <w:ind w:left="720"/>
        <w:jc w:val="both"/>
        <w:rPr>
          <w:sz w:val="24"/>
          <w:szCs w:val="24"/>
        </w:rPr>
      </w:pPr>
      <w:r>
        <w:rPr>
          <w:sz w:val="24"/>
          <w:szCs w:val="24"/>
        </w:rPr>
        <w:t xml:space="preserve">In caso di concessione del prestito la banca versa i fondi all'esecutore dei lavori a nome e a conto del cliente in base alla fattura dell'esecutore dei lavori entro e non oltre il 31 ottobre 2014. Il contrario risulta nella cessione del contratto e il cliente perde il diritto alla sovvenzione. </w:t>
      </w:r>
    </w:p>
    <w:p w:rsidR="00C7511E" w:rsidRDefault="00C7511E" w:rsidP="00C7511E">
      <w:pPr>
        <w:jc w:val="both"/>
        <w:rPr>
          <w:sz w:val="24"/>
          <w:szCs w:val="24"/>
        </w:rPr>
      </w:pPr>
    </w:p>
    <w:p w:rsidR="00C7511E" w:rsidRPr="009B6E6F" w:rsidRDefault="006C4324" w:rsidP="00C7511E">
      <w:pPr>
        <w:numPr>
          <w:ilvl w:val="0"/>
          <w:numId w:val="1"/>
        </w:numPr>
        <w:jc w:val="both"/>
        <w:rPr>
          <w:sz w:val="24"/>
          <w:szCs w:val="24"/>
        </w:rPr>
      </w:pPr>
      <w:r>
        <w:rPr>
          <w:sz w:val="24"/>
          <w:szCs w:val="24"/>
        </w:rPr>
        <w:t>DOCUMENTI, CON I QUALI IL RICHIEDENTE CERTIFICA DI ADEMPIERE ALLE CONDIZIONI DI CUI AL PUNTO 3 DEL PRESENTE</w:t>
      </w:r>
      <w:r w:rsidR="00AF0C3F">
        <w:rPr>
          <w:sz w:val="24"/>
          <w:szCs w:val="24"/>
        </w:rPr>
        <w:t xml:space="preserve"> BANDO</w:t>
      </w:r>
      <w:r w:rsidR="00C7511E" w:rsidRPr="009B6E6F">
        <w:rPr>
          <w:sz w:val="24"/>
          <w:szCs w:val="24"/>
        </w:rPr>
        <w:t>:</w:t>
      </w:r>
    </w:p>
    <w:p w:rsidR="00C7511E" w:rsidRPr="009B6E6F" w:rsidRDefault="002F2F32" w:rsidP="00C7511E">
      <w:pPr>
        <w:numPr>
          <w:ilvl w:val="1"/>
          <w:numId w:val="1"/>
        </w:numPr>
        <w:jc w:val="both"/>
        <w:rPr>
          <w:sz w:val="24"/>
          <w:szCs w:val="24"/>
        </w:rPr>
      </w:pPr>
      <w:r>
        <w:rPr>
          <w:sz w:val="24"/>
          <w:szCs w:val="24"/>
        </w:rPr>
        <w:t>f</w:t>
      </w:r>
      <w:r w:rsidR="006C4324">
        <w:rPr>
          <w:sz w:val="24"/>
          <w:szCs w:val="24"/>
        </w:rPr>
        <w:t>otocopia di un documento valido</w:t>
      </w:r>
      <w:r w:rsidR="008A6EC2">
        <w:rPr>
          <w:sz w:val="24"/>
          <w:szCs w:val="24"/>
        </w:rPr>
        <w:t>, dove sia evidente la residenza fissa</w:t>
      </w:r>
      <w:r>
        <w:rPr>
          <w:sz w:val="24"/>
          <w:szCs w:val="24"/>
        </w:rPr>
        <w:t>, ovvero certificato di</w:t>
      </w:r>
      <w:r w:rsidR="008A6EC2">
        <w:rPr>
          <w:sz w:val="24"/>
          <w:szCs w:val="24"/>
        </w:rPr>
        <w:t xml:space="preserve"> residenza fissa</w:t>
      </w:r>
      <w:r w:rsidR="00C7511E" w:rsidRPr="009B6E6F">
        <w:rPr>
          <w:sz w:val="24"/>
          <w:szCs w:val="24"/>
        </w:rPr>
        <w:t xml:space="preserve">, </w:t>
      </w:r>
    </w:p>
    <w:p w:rsidR="00C7511E" w:rsidRPr="009B6E6F" w:rsidRDefault="00C7511E" w:rsidP="00C7511E">
      <w:pPr>
        <w:numPr>
          <w:ilvl w:val="1"/>
          <w:numId w:val="1"/>
        </w:numPr>
        <w:jc w:val="both"/>
        <w:rPr>
          <w:sz w:val="24"/>
          <w:szCs w:val="24"/>
        </w:rPr>
      </w:pPr>
      <w:r>
        <w:rPr>
          <w:sz w:val="24"/>
          <w:szCs w:val="24"/>
        </w:rPr>
        <w:t>foto</w:t>
      </w:r>
      <w:r w:rsidR="002F2F32">
        <w:rPr>
          <w:sz w:val="24"/>
          <w:szCs w:val="24"/>
        </w:rPr>
        <w:t xml:space="preserve">copia del permesso con valore di legge o di un altro atto amministrativo </w:t>
      </w:r>
      <w:r w:rsidR="007F4BF6">
        <w:rPr>
          <w:sz w:val="24"/>
          <w:szCs w:val="24"/>
        </w:rPr>
        <w:t>emesso</w:t>
      </w:r>
      <w:r w:rsidR="002F2F32">
        <w:rPr>
          <w:sz w:val="24"/>
          <w:szCs w:val="24"/>
        </w:rPr>
        <w:t xml:space="preserve"> dall'organo competente per gli interventi nell'ambiente (presso l'Unità amministrativa di Isola), se lo impone la legislazione in vigore, </w:t>
      </w:r>
    </w:p>
    <w:p w:rsidR="00C7511E" w:rsidRPr="009B6E6F" w:rsidRDefault="00C7511E" w:rsidP="00C7511E">
      <w:pPr>
        <w:numPr>
          <w:ilvl w:val="1"/>
          <w:numId w:val="1"/>
        </w:numPr>
        <w:jc w:val="both"/>
        <w:rPr>
          <w:sz w:val="24"/>
          <w:szCs w:val="24"/>
        </w:rPr>
      </w:pPr>
      <w:r w:rsidRPr="009B6E6F">
        <w:rPr>
          <w:sz w:val="24"/>
          <w:szCs w:val="24"/>
        </w:rPr>
        <w:t>pre</w:t>
      </w:r>
      <w:r w:rsidR="00AB62C7">
        <w:rPr>
          <w:sz w:val="24"/>
          <w:szCs w:val="24"/>
        </w:rPr>
        <w:t>ventivo ovvero fattura con descrizione dei lavori</w:t>
      </w:r>
      <w:r w:rsidRPr="009B6E6F">
        <w:rPr>
          <w:sz w:val="24"/>
          <w:szCs w:val="24"/>
        </w:rPr>
        <w:t>,</w:t>
      </w:r>
    </w:p>
    <w:p w:rsidR="00C7511E" w:rsidRDefault="00AB62C7" w:rsidP="00C7511E">
      <w:pPr>
        <w:numPr>
          <w:ilvl w:val="1"/>
          <w:numId w:val="1"/>
        </w:numPr>
        <w:jc w:val="both"/>
        <w:rPr>
          <w:sz w:val="24"/>
          <w:szCs w:val="24"/>
        </w:rPr>
      </w:pPr>
      <w:r>
        <w:rPr>
          <w:sz w:val="24"/>
          <w:szCs w:val="24"/>
        </w:rPr>
        <w:t>certificato di proprietà dell'appartamento o dell'edificio abitativo</w:t>
      </w:r>
      <w:r w:rsidR="00C7511E">
        <w:rPr>
          <w:sz w:val="24"/>
          <w:szCs w:val="24"/>
        </w:rPr>
        <w:t>,</w:t>
      </w:r>
    </w:p>
    <w:p w:rsidR="00C7511E" w:rsidRDefault="00AB62C7" w:rsidP="00C7511E">
      <w:pPr>
        <w:numPr>
          <w:ilvl w:val="1"/>
          <w:numId w:val="1"/>
        </w:numPr>
        <w:jc w:val="both"/>
        <w:rPr>
          <w:sz w:val="24"/>
          <w:szCs w:val="24"/>
        </w:rPr>
      </w:pPr>
      <w:r>
        <w:rPr>
          <w:sz w:val="24"/>
          <w:szCs w:val="24"/>
        </w:rPr>
        <w:t xml:space="preserve">dichiarazione </w:t>
      </w:r>
      <w:r w:rsidR="00AF0C3F">
        <w:rPr>
          <w:sz w:val="24"/>
          <w:szCs w:val="24"/>
        </w:rPr>
        <w:t>di aver saldato tutti gli</w:t>
      </w:r>
      <w:r>
        <w:rPr>
          <w:sz w:val="24"/>
          <w:szCs w:val="24"/>
        </w:rPr>
        <w:t xml:space="preserve"> obblighi nei confronti del Comune di Isola</w:t>
      </w:r>
      <w:r w:rsidR="00C7511E">
        <w:rPr>
          <w:sz w:val="24"/>
          <w:szCs w:val="24"/>
        </w:rPr>
        <w:t xml:space="preserve">, </w:t>
      </w:r>
    </w:p>
    <w:p w:rsidR="00C7511E" w:rsidRPr="00EF0170" w:rsidRDefault="00AB62C7" w:rsidP="00C7511E">
      <w:pPr>
        <w:numPr>
          <w:ilvl w:val="1"/>
          <w:numId w:val="1"/>
        </w:numPr>
        <w:jc w:val="both"/>
        <w:rPr>
          <w:sz w:val="24"/>
          <w:szCs w:val="24"/>
        </w:rPr>
      </w:pPr>
      <w:r>
        <w:rPr>
          <w:sz w:val="24"/>
          <w:szCs w:val="24"/>
        </w:rPr>
        <w:t>consenso all'intervento proposto della comunità locale,</w:t>
      </w:r>
    </w:p>
    <w:p w:rsidR="00C7511E" w:rsidRPr="00EF0170" w:rsidRDefault="00AB62C7" w:rsidP="00C7511E">
      <w:pPr>
        <w:numPr>
          <w:ilvl w:val="1"/>
          <w:numId w:val="1"/>
        </w:numPr>
        <w:jc w:val="both"/>
        <w:rPr>
          <w:sz w:val="24"/>
          <w:szCs w:val="24"/>
        </w:rPr>
      </w:pPr>
      <w:r>
        <w:rPr>
          <w:sz w:val="24"/>
          <w:szCs w:val="24"/>
        </w:rPr>
        <w:t xml:space="preserve">dichiarazione di </w:t>
      </w:r>
      <w:r w:rsidR="000D7BA2">
        <w:rPr>
          <w:sz w:val="24"/>
          <w:szCs w:val="24"/>
        </w:rPr>
        <w:t xml:space="preserve">consenso ai lavori di ristrutturazione di </w:t>
      </w:r>
      <w:r>
        <w:rPr>
          <w:sz w:val="24"/>
          <w:szCs w:val="24"/>
        </w:rPr>
        <w:t>tutti i comproprietari/</w:t>
      </w:r>
      <w:r w:rsidR="00936FC8">
        <w:rPr>
          <w:sz w:val="24"/>
          <w:szCs w:val="24"/>
        </w:rPr>
        <w:t>proprietari delle unità immobiliari</w:t>
      </w:r>
      <w:r w:rsidR="000D7BA2">
        <w:rPr>
          <w:sz w:val="24"/>
          <w:szCs w:val="24"/>
        </w:rPr>
        <w:t xml:space="preserve"> dell'edificio,</w:t>
      </w:r>
    </w:p>
    <w:p w:rsidR="00C7511E" w:rsidRPr="00A83EB2" w:rsidRDefault="00C7511E" w:rsidP="00C7511E">
      <w:pPr>
        <w:numPr>
          <w:ilvl w:val="1"/>
          <w:numId w:val="1"/>
        </w:numPr>
        <w:jc w:val="both"/>
        <w:rPr>
          <w:sz w:val="24"/>
          <w:szCs w:val="24"/>
        </w:rPr>
      </w:pPr>
      <w:r w:rsidRPr="00A83EB2">
        <w:rPr>
          <w:sz w:val="24"/>
          <w:szCs w:val="24"/>
        </w:rPr>
        <w:t>foto</w:t>
      </w:r>
      <w:r w:rsidR="00936FC8">
        <w:rPr>
          <w:sz w:val="24"/>
          <w:szCs w:val="24"/>
        </w:rPr>
        <w:t>copia del nul</w:t>
      </w:r>
      <w:r w:rsidR="00AF0C3F">
        <w:rPr>
          <w:sz w:val="24"/>
          <w:szCs w:val="24"/>
        </w:rPr>
        <w:t>laosta dell'En</w:t>
      </w:r>
      <w:r w:rsidR="00936FC8">
        <w:rPr>
          <w:sz w:val="24"/>
          <w:szCs w:val="24"/>
        </w:rPr>
        <w:t>te per la tutela del patrimonio culturale della Slovenia</w:t>
      </w:r>
      <w:r w:rsidR="007F4BF6">
        <w:rPr>
          <w:sz w:val="24"/>
          <w:szCs w:val="24"/>
        </w:rPr>
        <w:t xml:space="preserve"> - </w:t>
      </w:r>
      <w:r w:rsidR="00936FC8">
        <w:rPr>
          <w:sz w:val="24"/>
          <w:szCs w:val="24"/>
        </w:rPr>
        <w:t>Unità operativa di Pirano</w:t>
      </w:r>
      <w:r>
        <w:rPr>
          <w:sz w:val="24"/>
          <w:szCs w:val="24"/>
        </w:rPr>
        <w:t>.</w:t>
      </w:r>
    </w:p>
    <w:p w:rsidR="00C7511E" w:rsidRPr="009B6E6F" w:rsidRDefault="00C7511E" w:rsidP="00C7511E">
      <w:pPr>
        <w:rPr>
          <w:sz w:val="24"/>
          <w:szCs w:val="24"/>
        </w:rPr>
      </w:pPr>
    </w:p>
    <w:p w:rsidR="00C7511E" w:rsidRPr="0075351B" w:rsidRDefault="00AF0C3F" w:rsidP="00C7511E">
      <w:pPr>
        <w:numPr>
          <w:ilvl w:val="0"/>
          <w:numId w:val="1"/>
        </w:numPr>
        <w:jc w:val="both"/>
        <w:rPr>
          <w:sz w:val="24"/>
          <w:szCs w:val="24"/>
        </w:rPr>
      </w:pPr>
      <w:r>
        <w:rPr>
          <w:sz w:val="24"/>
          <w:szCs w:val="24"/>
        </w:rPr>
        <w:t>APERTURA E CHIUSURA</w:t>
      </w:r>
      <w:r w:rsidR="00936FC8">
        <w:rPr>
          <w:sz w:val="24"/>
          <w:szCs w:val="24"/>
        </w:rPr>
        <w:t xml:space="preserve"> DEL BANDO</w:t>
      </w:r>
      <w:r w:rsidR="00C7511E" w:rsidRPr="0075351B">
        <w:rPr>
          <w:sz w:val="24"/>
          <w:szCs w:val="24"/>
        </w:rPr>
        <w:t xml:space="preserve">: </w:t>
      </w:r>
      <w:r w:rsidR="00BD2FFB">
        <w:rPr>
          <w:sz w:val="24"/>
          <w:szCs w:val="24"/>
        </w:rPr>
        <w:t xml:space="preserve">l'apertura del bando </w:t>
      </w:r>
      <w:r>
        <w:rPr>
          <w:sz w:val="24"/>
          <w:szCs w:val="24"/>
        </w:rPr>
        <w:t>è fissata per</w:t>
      </w:r>
      <w:r w:rsidR="00BD2FFB">
        <w:rPr>
          <w:sz w:val="24"/>
          <w:szCs w:val="24"/>
        </w:rPr>
        <w:t xml:space="preserve"> il giorno successivo alla sua pubblicazione, la sua </w:t>
      </w:r>
      <w:r w:rsidR="00BD2FFB" w:rsidRPr="00BD2FFB">
        <w:rPr>
          <w:b/>
          <w:sz w:val="24"/>
          <w:szCs w:val="24"/>
        </w:rPr>
        <w:t>conclusione</w:t>
      </w:r>
      <w:r>
        <w:rPr>
          <w:b/>
          <w:sz w:val="24"/>
          <w:szCs w:val="24"/>
        </w:rPr>
        <w:t>,</w:t>
      </w:r>
      <w:r w:rsidR="00BD2FFB">
        <w:rPr>
          <w:sz w:val="24"/>
          <w:szCs w:val="24"/>
        </w:rPr>
        <w:t xml:space="preserve"> invece, il</w:t>
      </w:r>
      <w:r w:rsidR="00936FC8">
        <w:rPr>
          <w:sz w:val="24"/>
          <w:szCs w:val="24"/>
        </w:rPr>
        <w:t xml:space="preserve"> 29 agosto 2014.</w:t>
      </w:r>
    </w:p>
    <w:p w:rsidR="00C7511E" w:rsidRPr="009B6E6F" w:rsidRDefault="00C7511E" w:rsidP="00C7511E">
      <w:pPr>
        <w:ind w:left="360"/>
        <w:jc w:val="both"/>
        <w:rPr>
          <w:sz w:val="24"/>
          <w:szCs w:val="24"/>
        </w:rPr>
      </w:pPr>
    </w:p>
    <w:p w:rsidR="00C7511E" w:rsidRDefault="00BD2FFB" w:rsidP="00C7511E">
      <w:pPr>
        <w:numPr>
          <w:ilvl w:val="0"/>
          <w:numId w:val="1"/>
        </w:numPr>
        <w:jc w:val="both"/>
        <w:rPr>
          <w:sz w:val="24"/>
          <w:szCs w:val="24"/>
        </w:rPr>
      </w:pPr>
      <w:r w:rsidRPr="001568E1">
        <w:rPr>
          <w:sz w:val="24"/>
          <w:szCs w:val="24"/>
        </w:rPr>
        <w:t>Entro 30 giorni dalla ricevuta del decreto con il quale si definiscono gli aventi diritto a</w:t>
      </w:r>
      <w:r w:rsidR="001568E1" w:rsidRPr="001568E1">
        <w:rPr>
          <w:sz w:val="24"/>
          <w:szCs w:val="24"/>
        </w:rPr>
        <w:t>lla concessione del prestito con tasso di interesse sovvenzionato, i richiedenti devon</w:t>
      </w:r>
      <w:r w:rsidR="00500446">
        <w:rPr>
          <w:sz w:val="24"/>
          <w:szCs w:val="24"/>
        </w:rPr>
        <w:t>o iniziare</w:t>
      </w:r>
      <w:r w:rsidR="001568E1" w:rsidRPr="001568E1">
        <w:rPr>
          <w:sz w:val="24"/>
          <w:szCs w:val="24"/>
        </w:rPr>
        <w:t xml:space="preserve"> le procedure per stipulare il contratto di prestito con tasso di interesse s</w:t>
      </w:r>
      <w:r w:rsidR="00500446">
        <w:rPr>
          <w:sz w:val="24"/>
          <w:szCs w:val="24"/>
        </w:rPr>
        <w:t>ovvenzionato con B</w:t>
      </w:r>
      <w:r w:rsidR="001568E1" w:rsidRPr="001568E1">
        <w:rPr>
          <w:sz w:val="24"/>
          <w:szCs w:val="24"/>
        </w:rPr>
        <w:t xml:space="preserve">anka Koper d.d. </w:t>
      </w:r>
      <w:r w:rsidR="00500446">
        <w:rPr>
          <w:sz w:val="24"/>
          <w:szCs w:val="24"/>
        </w:rPr>
        <w:t>(</w:t>
      </w:r>
      <w:r w:rsidR="004C7361">
        <w:rPr>
          <w:sz w:val="24"/>
          <w:szCs w:val="24"/>
        </w:rPr>
        <w:t>B</w:t>
      </w:r>
      <w:r w:rsidR="001568E1" w:rsidRPr="001568E1">
        <w:rPr>
          <w:sz w:val="24"/>
          <w:szCs w:val="24"/>
        </w:rPr>
        <w:t>anka Koper S.p.A.</w:t>
      </w:r>
      <w:r w:rsidR="00500446">
        <w:rPr>
          <w:sz w:val="24"/>
          <w:szCs w:val="24"/>
        </w:rPr>
        <w:t>).</w:t>
      </w:r>
      <w:r w:rsidRPr="001568E1">
        <w:rPr>
          <w:sz w:val="24"/>
          <w:szCs w:val="24"/>
        </w:rPr>
        <w:t xml:space="preserve"> </w:t>
      </w:r>
    </w:p>
    <w:p w:rsidR="001568E1" w:rsidRPr="001568E1" w:rsidRDefault="001568E1" w:rsidP="001568E1">
      <w:pPr>
        <w:jc w:val="both"/>
        <w:rPr>
          <w:sz w:val="24"/>
          <w:szCs w:val="24"/>
        </w:rPr>
      </w:pPr>
    </w:p>
    <w:p w:rsidR="00C7511E" w:rsidRPr="004C7361" w:rsidRDefault="004C7361" w:rsidP="004C7361">
      <w:pPr>
        <w:numPr>
          <w:ilvl w:val="0"/>
          <w:numId w:val="1"/>
        </w:numPr>
        <w:jc w:val="both"/>
        <w:rPr>
          <w:sz w:val="24"/>
          <w:szCs w:val="24"/>
        </w:rPr>
      </w:pPr>
      <w:r>
        <w:rPr>
          <w:sz w:val="24"/>
          <w:szCs w:val="24"/>
        </w:rPr>
        <w:t>TERMINE PER LA PRESENTAZIONE DELLE DOMANDE E MODALITÀ DI DOMANDA:</w:t>
      </w:r>
      <w:r w:rsidR="00C7511E">
        <w:rPr>
          <w:sz w:val="24"/>
          <w:szCs w:val="24"/>
        </w:rPr>
        <w:t xml:space="preserve"> </w:t>
      </w:r>
      <w:r>
        <w:rPr>
          <w:sz w:val="24"/>
          <w:szCs w:val="24"/>
        </w:rPr>
        <w:t xml:space="preserve">le domande su apposito modulo vanno inoltrate per posta a mezzo di plico postale raccomandato </w:t>
      </w:r>
      <w:r>
        <w:rPr>
          <w:b/>
          <w:sz w:val="24"/>
          <w:szCs w:val="24"/>
        </w:rPr>
        <w:t>entro e non oltre il 29 agosto 2014</w:t>
      </w:r>
      <w:r>
        <w:rPr>
          <w:sz w:val="24"/>
          <w:szCs w:val="24"/>
        </w:rPr>
        <w:t xml:space="preserve"> all'indirizzo Občina Izola  - Comune di Isola, Riva del Sole </w:t>
      </w:r>
      <w:r w:rsidR="00500446">
        <w:rPr>
          <w:sz w:val="24"/>
          <w:szCs w:val="24"/>
        </w:rPr>
        <w:t xml:space="preserve">n. </w:t>
      </w:r>
      <w:r>
        <w:rPr>
          <w:sz w:val="24"/>
          <w:szCs w:val="24"/>
        </w:rPr>
        <w:t xml:space="preserve">8, 6310 Isola, o personalmente presso l'ufficio di protocollo del Comune di Isola, Riva del Sole </w:t>
      </w:r>
      <w:r w:rsidR="00500446">
        <w:rPr>
          <w:sz w:val="24"/>
          <w:szCs w:val="24"/>
        </w:rPr>
        <w:t xml:space="preserve">n. </w:t>
      </w:r>
      <w:r>
        <w:rPr>
          <w:sz w:val="24"/>
          <w:szCs w:val="24"/>
        </w:rPr>
        <w:t>8, 6310 Isola</w:t>
      </w:r>
      <w:r w:rsidR="00500446">
        <w:rPr>
          <w:sz w:val="24"/>
          <w:szCs w:val="24"/>
        </w:rPr>
        <w:t>,</w:t>
      </w:r>
      <w:r>
        <w:rPr>
          <w:sz w:val="24"/>
          <w:szCs w:val="24"/>
        </w:rPr>
        <w:t xml:space="preserve"> entro e non oltre la suddetta data durante l'orario di ufficio.</w:t>
      </w:r>
    </w:p>
    <w:p w:rsidR="00627345" w:rsidRDefault="00627345" w:rsidP="00C7511E">
      <w:pPr>
        <w:ind w:left="708"/>
        <w:jc w:val="both"/>
        <w:rPr>
          <w:sz w:val="24"/>
          <w:szCs w:val="24"/>
        </w:rPr>
      </w:pPr>
    </w:p>
    <w:p w:rsidR="00627345" w:rsidRDefault="00627345" w:rsidP="00C7511E">
      <w:pPr>
        <w:ind w:left="708"/>
        <w:jc w:val="both"/>
        <w:rPr>
          <w:sz w:val="24"/>
          <w:szCs w:val="24"/>
        </w:rPr>
      </w:pPr>
    </w:p>
    <w:p w:rsidR="00C7511E" w:rsidRPr="00627345" w:rsidRDefault="00627345" w:rsidP="00627345">
      <w:pPr>
        <w:ind w:left="708"/>
        <w:jc w:val="both"/>
        <w:rPr>
          <w:sz w:val="24"/>
          <w:szCs w:val="24"/>
          <w:lang w:val="it-IT"/>
        </w:rPr>
      </w:pPr>
      <w:r>
        <w:rPr>
          <w:sz w:val="24"/>
          <w:szCs w:val="24"/>
          <w:lang w:val="it-IT"/>
        </w:rPr>
        <w:lastRenderedPageBreak/>
        <w:t>Le domande devono essere consegnate in busta chiusa recante l’indicazione:</w:t>
      </w:r>
      <w:proofErr w:type="gramStart"/>
      <w:r w:rsidR="00C7511E" w:rsidRPr="0089023B">
        <w:rPr>
          <w:sz w:val="24"/>
          <w:szCs w:val="24"/>
        </w:rPr>
        <w:t xml:space="preserve"> </w:t>
      </w:r>
      <w:r w:rsidR="00C7511E" w:rsidRPr="0089023B">
        <w:rPr>
          <w:b/>
          <w:sz w:val="24"/>
          <w:szCs w:val="24"/>
        </w:rPr>
        <w:t>»</w:t>
      </w:r>
      <w:proofErr w:type="gramEnd"/>
      <w:r w:rsidR="00C7511E" w:rsidRPr="00377AE2">
        <w:rPr>
          <w:b/>
          <w:i/>
          <w:sz w:val="24"/>
          <w:szCs w:val="24"/>
        </w:rPr>
        <w:t>N</w:t>
      </w:r>
      <w:r>
        <w:rPr>
          <w:b/>
          <w:i/>
          <w:sz w:val="24"/>
          <w:szCs w:val="24"/>
        </w:rPr>
        <w:t>on aprire – concorso pubblico per determinare gli aventi diritto ai prestiti a lungo termine per gli interventi di ristrutturazione delle facciate e dei tetti</w:t>
      </w:r>
      <w:r w:rsidR="00C7511E" w:rsidRPr="00377AE2">
        <w:rPr>
          <w:b/>
          <w:i/>
          <w:sz w:val="24"/>
          <w:szCs w:val="24"/>
        </w:rPr>
        <w:t>«</w:t>
      </w:r>
      <w:r w:rsidR="00C7511E" w:rsidRPr="0089023B">
        <w:rPr>
          <w:b/>
          <w:sz w:val="24"/>
          <w:szCs w:val="24"/>
        </w:rPr>
        <w:t>.</w:t>
      </w:r>
      <w:r w:rsidR="00C7511E" w:rsidRPr="0089023B">
        <w:rPr>
          <w:sz w:val="24"/>
          <w:szCs w:val="24"/>
        </w:rPr>
        <w:t xml:space="preserve"> </w:t>
      </w:r>
      <w:r>
        <w:rPr>
          <w:sz w:val="24"/>
          <w:szCs w:val="24"/>
        </w:rPr>
        <w:t xml:space="preserve">Sul fronte della busta deve essere indicato l'indirizzo del mittente. </w:t>
      </w:r>
      <w:r w:rsidR="001D50D5">
        <w:rPr>
          <w:sz w:val="24"/>
          <w:szCs w:val="24"/>
        </w:rPr>
        <w:t>Le d</w:t>
      </w:r>
      <w:r>
        <w:rPr>
          <w:sz w:val="24"/>
          <w:szCs w:val="24"/>
        </w:rPr>
        <w:t>omande pervenute oltre la data indic</w:t>
      </w:r>
      <w:r w:rsidR="001D50D5">
        <w:rPr>
          <w:sz w:val="24"/>
          <w:szCs w:val="24"/>
        </w:rPr>
        <w:t>ata e non correttamente contrassegnate verranno rigettate</w:t>
      </w:r>
      <w:r w:rsidR="00500446">
        <w:rPr>
          <w:sz w:val="24"/>
          <w:szCs w:val="24"/>
        </w:rPr>
        <w:t xml:space="preserve"> e rimanda</w:t>
      </w:r>
      <w:r w:rsidR="00E03B9A">
        <w:rPr>
          <w:sz w:val="24"/>
          <w:szCs w:val="24"/>
        </w:rPr>
        <w:t>te ai concorrenti</w:t>
      </w:r>
      <w:r>
        <w:rPr>
          <w:sz w:val="24"/>
          <w:szCs w:val="24"/>
        </w:rPr>
        <w:t xml:space="preserve"> dopo la conclusione del procedimento di apertura delle domande.</w:t>
      </w:r>
    </w:p>
    <w:p w:rsidR="00C7511E" w:rsidRDefault="00C7511E" w:rsidP="00C7511E">
      <w:pPr>
        <w:ind w:left="708"/>
        <w:jc w:val="both"/>
        <w:rPr>
          <w:sz w:val="24"/>
          <w:szCs w:val="24"/>
        </w:rPr>
      </w:pPr>
    </w:p>
    <w:p w:rsidR="00627345" w:rsidRDefault="00627345" w:rsidP="00C7511E">
      <w:pPr>
        <w:numPr>
          <w:ilvl w:val="0"/>
          <w:numId w:val="1"/>
        </w:numPr>
        <w:jc w:val="both"/>
        <w:rPr>
          <w:sz w:val="24"/>
          <w:szCs w:val="24"/>
        </w:rPr>
      </w:pPr>
      <w:r>
        <w:rPr>
          <w:sz w:val="24"/>
          <w:szCs w:val="24"/>
        </w:rPr>
        <w:t>ISTRUTTORIA DELLE DOMANDE</w:t>
      </w:r>
      <w:r w:rsidR="00C7511E">
        <w:rPr>
          <w:sz w:val="24"/>
          <w:szCs w:val="24"/>
        </w:rPr>
        <w:t xml:space="preserve">: </w:t>
      </w:r>
      <w:r w:rsidR="001D50D5">
        <w:rPr>
          <w:sz w:val="24"/>
          <w:szCs w:val="24"/>
        </w:rPr>
        <w:t>le domande saranno esaminate dalla commissione per la gestione del concorso pubblico per determinare gli aventi diritto ai prestiti con tasso di interesse sovvenzionato, nominata dal Sindaco con atto di delibera prot. n. 410-213/2014.</w:t>
      </w:r>
    </w:p>
    <w:p w:rsidR="001D50D5" w:rsidRDefault="001D50D5" w:rsidP="001D50D5">
      <w:pPr>
        <w:jc w:val="both"/>
        <w:rPr>
          <w:sz w:val="24"/>
          <w:szCs w:val="24"/>
        </w:rPr>
      </w:pPr>
    </w:p>
    <w:p w:rsidR="001D50D5" w:rsidRDefault="001D50D5" w:rsidP="00C7511E">
      <w:pPr>
        <w:ind w:left="708"/>
        <w:jc w:val="both"/>
        <w:rPr>
          <w:sz w:val="24"/>
          <w:szCs w:val="24"/>
        </w:rPr>
      </w:pPr>
      <w:r>
        <w:rPr>
          <w:sz w:val="24"/>
          <w:szCs w:val="24"/>
        </w:rPr>
        <w:t>La data prevista per l'apertura delle domande è il 2 settembre 2014 ovv. 5 giorni dallo scadere del termine ultimo per la presentazione delle domande. L'apertura delle domande si svolgerà in seduta non pubblica. Le domande pervenute entro il termine stabilito, quelle debitamente compilate e spedite in buste contrassegnate correttamente</w:t>
      </w:r>
      <w:r w:rsidR="00500446">
        <w:rPr>
          <w:sz w:val="24"/>
          <w:szCs w:val="24"/>
        </w:rPr>
        <w:t>,</w:t>
      </w:r>
      <w:r>
        <w:rPr>
          <w:sz w:val="24"/>
          <w:szCs w:val="24"/>
        </w:rPr>
        <w:t xml:space="preserve"> saranno aperte secondo l'ordine in cui le stesse sono arrivate al destinatario.</w:t>
      </w:r>
    </w:p>
    <w:p w:rsidR="001D50D5" w:rsidRDefault="001D50D5" w:rsidP="00C7511E">
      <w:pPr>
        <w:ind w:left="708"/>
        <w:jc w:val="both"/>
        <w:rPr>
          <w:sz w:val="24"/>
          <w:szCs w:val="24"/>
        </w:rPr>
      </w:pPr>
    </w:p>
    <w:p w:rsidR="001D50D5" w:rsidRDefault="001D50D5" w:rsidP="00C7511E">
      <w:pPr>
        <w:ind w:left="708"/>
        <w:jc w:val="both"/>
        <w:rPr>
          <w:sz w:val="24"/>
          <w:szCs w:val="24"/>
        </w:rPr>
      </w:pPr>
      <w:r>
        <w:rPr>
          <w:sz w:val="24"/>
          <w:szCs w:val="24"/>
        </w:rPr>
        <w:t xml:space="preserve">La commissione </w:t>
      </w:r>
      <w:r w:rsidR="00EA4891">
        <w:rPr>
          <w:sz w:val="24"/>
          <w:szCs w:val="24"/>
        </w:rPr>
        <w:t>inviterà per iscritto entro 8 giorni dalla data di apertura delle domande i richiedenti</w:t>
      </w:r>
      <w:r w:rsidR="00500446">
        <w:rPr>
          <w:sz w:val="24"/>
          <w:szCs w:val="24"/>
        </w:rPr>
        <w:t>,</w:t>
      </w:r>
      <w:r w:rsidR="00EA4891">
        <w:rPr>
          <w:sz w:val="24"/>
          <w:szCs w:val="24"/>
        </w:rPr>
        <w:t xml:space="preserve"> le cui domande non erano complete</w:t>
      </w:r>
      <w:r w:rsidR="00500446">
        <w:rPr>
          <w:sz w:val="24"/>
          <w:szCs w:val="24"/>
        </w:rPr>
        <w:t>,</w:t>
      </w:r>
      <w:r w:rsidR="00EA4891">
        <w:rPr>
          <w:sz w:val="24"/>
          <w:szCs w:val="24"/>
        </w:rPr>
        <w:t xml:space="preserve"> </w:t>
      </w:r>
      <w:r w:rsidR="00500446">
        <w:rPr>
          <w:sz w:val="24"/>
          <w:szCs w:val="24"/>
        </w:rPr>
        <w:t>ad</w:t>
      </w:r>
      <w:r w:rsidR="00EA4891">
        <w:rPr>
          <w:sz w:val="24"/>
          <w:szCs w:val="24"/>
        </w:rPr>
        <w:t xml:space="preserve"> integrarle entro 5 giorni dalla ricevuta dell'avviso. Le domande incomplete, non integrate da parte dei richiedenti nel termine di cui sopra, verranno rigettate. </w:t>
      </w:r>
    </w:p>
    <w:p w:rsidR="001D50D5" w:rsidRDefault="001D50D5" w:rsidP="00C7511E">
      <w:pPr>
        <w:ind w:left="708"/>
        <w:jc w:val="both"/>
        <w:rPr>
          <w:sz w:val="24"/>
          <w:szCs w:val="24"/>
        </w:rPr>
      </w:pPr>
    </w:p>
    <w:p w:rsidR="00C7511E" w:rsidRPr="00CA5350" w:rsidRDefault="00EA4891" w:rsidP="001D50D5">
      <w:pPr>
        <w:ind w:left="708"/>
        <w:jc w:val="both"/>
        <w:rPr>
          <w:sz w:val="24"/>
          <w:szCs w:val="24"/>
        </w:rPr>
      </w:pPr>
      <w:r>
        <w:rPr>
          <w:sz w:val="24"/>
          <w:szCs w:val="24"/>
        </w:rPr>
        <w:t>La commissione stabilirà in base all'esame professionale delle domande complete una lista di priorità a seconda della data di prevenzione della domanda e in base a ciò preparerà la proposta degli aventi diritto ai prestiti con tasso di interesse sovvenzionato.</w:t>
      </w:r>
    </w:p>
    <w:p w:rsidR="00C7511E" w:rsidRPr="00CA5350" w:rsidRDefault="00C7511E" w:rsidP="00C7511E">
      <w:pPr>
        <w:ind w:left="708"/>
        <w:jc w:val="both"/>
        <w:rPr>
          <w:sz w:val="24"/>
          <w:szCs w:val="24"/>
        </w:rPr>
      </w:pPr>
    </w:p>
    <w:p w:rsidR="00EA4891" w:rsidRDefault="00500446" w:rsidP="00C7511E">
      <w:pPr>
        <w:ind w:left="720"/>
        <w:jc w:val="both"/>
        <w:rPr>
          <w:sz w:val="24"/>
          <w:szCs w:val="24"/>
        </w:rPr>
      </w:pPr>
      <w:r>
        <w:rPr>
          <w:sz w:val="24"/>
          <w:szCs w:val="24"/>
        </w:rPr>
        <w:t>I fondi</w:t>
      </w:r>
      <w:r w:rsidR="00EA4891">
        <w:rPr>
          <w:sz w:val="24"/>
          <w:szCs w:val="24"/>
        </w:rPr>
        <w:t xml:space="preserve"> </w:t>
      </w:r>
      <w:r>
        <w:rPr>
          <w:sz w:val="24"/>
          <w:szCs w:val="24"/>
        </w:rPr>
        <w:t>del</w:t>
      </w:r>
      <w:r w:rsidR="00EA4891">
        <w:rPr>
          <w:sz w:val="24"/>
          <w:szCs w:val="24"/>
        </w:rPr>
        <w:t xml:space="preserve"> concorso verranno concessi agli aventi diritto fino ad esaurimento dei </w:t>
      </w:r>
      <w:r w:rsidR="008D7E0E">
        <w:rPr>
          <w:sz w:val="24"/>
          <w:szCs w:val="24"/>
        </w:rPr>
        <w:t>fondi</w:t>
      </w:r>
      <w:r w:rsidR="00EA4891">
        <w:rPr>
          <w:sz w:val="24"/>
          <w:szCs w:val="24"/>
        </w:rPr>
        <w:t xml:space="preserve"> disponibili.</w:t>
      </w:r>
    </w:p>
    <w:p w:rsidR="00C7511E" w:rsidRDefault="00C7511E" w:rsidP="00C7511E">
      <w:pPr>
        <w:ind w:left="720"/>
        <w:jc w:val="both"/>
        <w:rPr>
          <w:sz w:val="24"/>
          <w:szCs w:val="24"/>
        </w:rPr>
      </w:pPr>
    </w:p>
    <w:p w:rsidR="00F21A83" w:rsidRDefault="00F21A83" w:rsidP="00F21A83">
      <w:pPr>
        <w:numPr>
          <w:ilvl w:val="0"/>
          <w:numId w:val="1"/>
        </w:numPr>
        <w:jc w:val="both"/>
        <w:rPr>
          <w:sz w:val="24"/>
          <w:szCs w:val="24"/>
        </w:rPr>
      </w:pPr>
      <w:r>
        <w:rPr>
          <w:sz w:val="24"/>
          <w:szCs w:val="24"/>
        </w:rPr>
        <w:t xml:space="preserve">TERMINE, ENTRO IL QUALE I BENEFICIARI POTENZIALI DEI </w:t>
      </w:r>
      <w:r w:rsidR="008D7E0E">
        <w:rPr>
          <w:sz w:val="24"/>
          <w:szCs w:val="24"/>
        </w:rPr>
        <w:t>FONDI</w:t>
      </w:r>
      <w:r>
        <w:rPr>
          <w:sz w:val="24"/>
          <w:szCs w:val="24"/>
        </w:rPr>
        <w:t xml:space="preserve"> VERRANNO INFORMATI SULL'ESITO DEL CONCORSO PUBBLICO:</w:t>
      </w:r>
      <w:r w:rsidRPr="00D72A80">
        <w:rPr>
          <w:sz w:val="24"/>
          <w:szCs w:val="24"/>
        </w:rPr>
        <w:t xml:space="preserve"> </w:t>
      </w:r>
      <w:r>
        <w:rPr>
          <w:sz w:val="24"/>
          <w:szCs w:val="24"/>
        </w:rPr>
        <w:t xml:space="preserve">in base alla proposta della commissione sulla </w:t>
      </w:r>
      <w:r w:rsidR="008D7E0E">
        <w:rPr>
          <w:sz w:val="24"/>
          <w:szCs w:val="24"/>
        </w:rPr>
        <w:t>ripartizione dei fondi</w:t>
      </w:r>
      <w:r>
        <w:rPr>
          <w:sz w:val="24"/>
          <w:szCs w:val="24"/>
        </w:rPr>
        <w:t xml:space="preserve"> a concorso, l'organo competente procede all'emanazione degli atti amministrativi nei quali sono stabiliti gli importi dei fondi assegnati. Contro l'atto amministrativo è ammesso il ricorso, da indirizzare al sindaco entro quindici (15) giorni dall'avvenuta notifica dello stesso. </w:t>
      </w:r>
      <w:r w:rsidR="00150D94">
        <w:rPr>
          <w:sz w:val="24"/>
          <w:szCs w:val="24"/>
        </w:rPr>
        <w:t xml:space="preserve">Il ricorso deve contenere i motivi di ricorso. I termini e le condizioni stabiliti con il concorso pubblico non possono essere oggetto del ricorso. La decisione del sindaco è irrevocabile. Il ricorso non trattiene la sottoscrizione dei contratti con gli altri beneficiari selezionati. </w:t>
      </w:r>
    </w:p>
    <w:p w:rsidR="00150D94" w:rsidRDefault="00150D94" w:rsidP="00150D94">
      <w:pPr>
        <w:jc w:val="both"/>
        <w:rPr>
          <w:sz w:val="24"/>
          <w:szCs w:val="24"/>
        </w:rPr>
      </w:pPr>
    </w:p>
    <w:p w:rsidR="00150D94" w:rsidRDefault="00150D94" w:rsidP="008D7E0E">
      <w:pPr>
        <w:ind w:left="720"/>
        <w:jc w:val="both"/>
        <w:rPr>
          <w:sz w:val="24"/>
          <w:szCs w:val="24"/>
        </w:rPr>
      </w:pPr>
      <w:r>
        <w:rPr>
          <w:sz w:val="24"/>
          <w:szCs w:val="24"/>
        </w:rPr>
        <w:t>L'esito del bando di concorso per determinare gli aventi diritto ai prestiti con tasso di interesse sovvenzionato sarà comunicato con decreto dell'organo competente ai concorrenti entro e non oltre quaranta (40) giorni successivi al</w:t>
      </w:r>
      <w:r w:rsidR="008D7E0E">
        <w:rPr>
          <w:sz w:val="24"/>
          <w:szCs w:val="24"/>
        </w:rPr>
        <w:t xml:space="preserve">la data di chiusura del bando. </w:t>
      </w:r>
      <w:r w:rsidR="00390DA8">
        <w:rPr>
          <w:sz w:val="24"/>
          <w:szCs w:val="24"/>
        </w:rPr>
        <w:t>Con il decreto si invita il beneficiario a stipulare il contratto con la banca. Nel caso</w:t>
      </w:r>
      <w:r w:rsidR="008D7E0E">
        <w:rPr>
          <w:sz w:val="24"/>
          <w:szCs w:val="24"/>
        </w:rPr>
        <w:t xml:space="preserve"> </w:t>
      </w:r>
      <w:r w:rsidR="00390DA8">
        <w:rPr>
          <w:sz w:val="24"/>
          <w:szCs w:val="24"/>
        </w:rPr>
        <w:t>in cui il singolo concorrente non risponda all'invito nel termine stabilito, si ritiene che abbia unilateralmente rinunciato alla candidatura al bando e allo stanziamento dei fondi.</w:t>
      </w:r>
    </w:p>
    <w:p w:rsidR="00C7511E" w:rsidRPr="00CA5350" w:rsidRDefault="00C7511E" w:rsidP="00C7511E">
      <w:pPr>
        <w:ind w:left="708"/>
        <w:jc w:val="both"/>
        <w:rPr>
          <w:sz w:val="24"/>
          <w:szCs w:val="24"/>
        </w:rPr>
      </w:pPr>
    </w:p>
    <w:p w:rsidR="00C7511E" w:rsidRPr="00BE1D44" w:rsidRDefault="007F1E78" w:rsidP="00C7511E">
      <w:pPr>
        <w:numPr>
          <w:ilvl w:val="0"/>
          <w:numId w:val="1"/>
        </w:numPr>
        <w:jc w:val="both"/>
        <w:rPr>
          <w:sz w:val="24"/>
          <w:szCs w:val="24"/>
        </w:rPr>
      </w:pPr>
      <w:r>
        <w:rPr>
          <w:sz w:val="24"/>
          <w:szCs w:val="24"/>
        </w:rPr>
        <w:t>DOCUMENTAZIONE RIFERITA AL BANDO E INFORMAZIONI</w:t>
      </w:r>
    </w:p>
    <w:p w:rsidR="00C7511E" w:rsidRPr="008D5FA8" w:rsidRDefault="00362B7F" w:rsidP="00C7511E">
      <w:pPr>
        <w:ind w:firstLine="708"/>
        <w:jc w:val="both"/>
        <w:rPr>
          <w:sz w:val="24"/>
          <w:szCs w:val="24"/>
        </w:rPr>
      </w:pPr>
      <w:r>
        <w:rPr>
          <w:sz w:val="24"/>
          <w:szCs w:val="24"/>
        </w:rPr>
        <w:t>La documentazione del bando di concorso pubblico contiene</w:t>
      </w:r>
      <w:r w:rsidR="00C7511E" w:rsidRPr="008D5FA8">
        <w:rPr>
          <w:sz w:val="24"/>
          <w:szCs w:val="24"/>
        </w:rPr>
        <w:t>:</w:t>
      </w:r>
    </w:p>
    <w:p w:rsidR="00C7511E" w:rsidRPr="008D5FA8" w:rsidRDefault="00362B7F" w:rsidP="00C7511E">
      <w:pPr>
        <w:numPr>
          <w:ilvl w:val="1"/>
          <w:numId w:val="1"/>
        </w:numPr>
        <w:jc w:val="both"/>
        <w:rPr>
          <w:sz w:val="24"/>
          <w:szCs w:val="24"/>
        </w:rPr>
      </w:pPr>
      <w:r>
        <w:rPr>
          <w:sz w:val="24"/>
          <w:szCs w:val="24"/>
        </w:rPr>
        <w:t>il testo del bando</w:t>
      </w:r>
    </w:p>
    <w:p w:rsidR="00C7511E" w:rsidRPr="008D5FA8" w:rsidRDefault="00362B7F" w:rsidP="00C7511E">
      <w:pPr>
        <w:numPr>
          <w:ilvl w:val="1"/>
          <w:numId w:val="1"/>
        </w:numPr>
        <w:jc w:val="both"/>
        <w:rPr>
          <w:sz w:val="24"/>
          <w:szCs w:val="24"/>
        </w:rPr>
      </w:pPr>
      <w:r>
        <w:rPr>
          <w:sz w:val="24"/>
          <w:szCs w:val="24"/>
        </w:rPr>
        <w:t>il formulario di candidatura</w:t>
      </w:r>
    </w:p>
    <w:p w:rsidR="00C7511E" w:rsidRPr="00EE6D23" w:rsidRDefault="00362B7F" w:rsidP="00EE6D23">
      <w:pPr>
        <w:numPr>
          <w:ilvl w:val="1"/>
          <w:numId w:val="1"/>
        </w:numPr>
        <w:jc w:val="both"/>
        <w:rPr>
          <w:sz w:val="24"/>
          <w:szCs w:val="24"/>
        </w:rPr>
      </w:pPr>
      <w:r>
        <w:rPr>
          <w:sz w:val="24"/>
          <w:szCs w:val="24"/>
        </w:rPr>
        <w:t>la dichiarazione del concorrente</w:t>
      </w:r>
      <w:r w:rsidR="00C7511E" w:rsidRPr="008D5FA8">
        <w:rPr>
          <w:sz w:val="24"/>
          <w:szCs w:val="24"/>
        </w:rPr>
        <w:t xml:space="preserve"> </w:t>
      </w:r>
    </w:p>
    <w:p w:rsidR="00EE6D23" w:rsidRDefault="00EE6D23" w:rsidP="00C7511E">
      <w:pPr>
        <w:ind w:left="708"/>
        <w:jc w:val="both"/>
        <w:rPr>
          <w:sz w:val="24"/>
        </w:rPr>
      </w:pPr>
      <w:r>
        <w:rPr>
          <w:sz w:val="24"/>
        </w:rPr>
        <w:lastRenderedPageBreak/>
        <w:t>La documentazione riferita al bando è gratuita ed è</w:t>
      </w:r>
      <w:r w:rsidR="00133A1D">
        <w:rPr>
          <w:sz w:val="24"/>
        </w:rPr>
        <w:t xml:space="preserve"> </w:t>
      </w:r>
      <w:r>
        <w:rPr>
          <w:sz w:val="24"/>
        </w:rPr>
        <w:t xml:space="preserve">disponibile sul sito web del Comune di Isola </w:t>
      </w:r>
      <w:hyperlink r:id="rId7" w:history="1">
        <w:r w:rsidRPr="00AF57B8">
          <w:rPr>
            <w:rStyle w:val="Hiperpovezava"/>
            <w:sz w:val="24"/>
          </w:rPr>
          <w:t>http://www.izola.si</w:t>
        </w:r>
      </w:hyperlink>
      <w:r>
        <w:rPr>
          <w:sz w:val="24"/>
        </w:rPr>
        <w:t xml:space="preserve"> a decorrere dalla pubblicazione del bando fi</w:t>
      </w:r>
      <w:r w:rsidR="00F972AA">
        <w:rPr>
          <w:sz w:val="24"/>
        </w:rPr>
        <w:t>no alla scadenza del termine uti</w:t>
      </w:r>
      <w:r>
        <w:rPr>
          <w:sz w:val="24"/>
        </w:rPr>
        <w:t>le per la presentazione delle candidature. Gli interessati possono anche ritirare personalmente la documentazione all'Ufficio protocollo del Comune di Isola, Riva del Sole</w:t>
      </w:r>
      <w:r w:rsidR="00E03B9A">
        <w:rPr>
          <w:sz w:val="24"/>
        </w:rPr>
        <w:t xml:space="preserve"> n.</w:t>
      </w:r>
      <w:r>
        <w:rPr>
          <w:sz w:val="24"/>
        </w:rPr>
        <w:t xml:space="preserve"> 8, 6310 Isola. Per ulteriori informazioni gli interessati </w:t>
      </w:r>
      <w:r w:rsidR="00E03B9A">
        <w:rPr>
          <w:sz w:val="24"/>
        </w:rPr>
        <w:t>possono telefonare al numero 05 66</w:t>
      </w:r>
      <w:r>
        <w:rPr>
          <w:sz w:val="24"/>
        </w:rPr>
        <w:t>0</w:t>
      </w:r>
      <w:r w:rsidR="00E03B9A">
        <w:rPr>
          <w:sz w:val="24"/>
        </w:rPr>
        <w:t xml:space="preserve"> </w:t>
      </w:r>
      <w:r w:rsidR="00E03B9A" w:rsidRPr="003F7CDD">
        <w:rPr>
          <w:sz w:val="24"/>
          <w:lang w:val="it-IT"/>
        </w:rPr>
        <w:t>0</w:t>
      </w:r>
      <w:r w:rsidRPr="003F7CDD">
        <w:rPr>
          <w:sz w:val="24"/>
          <w:lang w:val="it-IT"/>
        </w:rPr>
        <w:t>251</w:t>
      </w:r>
      <w:r>
        <w:rPr>
          <w:sz w:val="24"/>
        </w:rPr>
        <w:t xml:space="preserve">, oppure scrivere per posta elettronica all'indirizzo </w:t>
      </w:r>
      <w:hyperlink r:id="rId8" w:history="1">
        <w:r w:rsidRPr="00AF57B8">
          <w:rPr>
            <w:rStyle w:val="Hiperpovezava"/>
            <w:sz w:val="24"/>
          </w:rPr>
          <w:t>jasna.tosic@izola.si</w:t>
        </w:r>
      </w:hyperlink>
      <w:r w:rsidR="00E03B9A">
        <w:rPr>
          <w:sz w:val="24"/>
        </w:rPr>
        <w:t xml:space="preserve"> durante l'orario di ufficio.</w:t>
      </w:r>
    </w:p>
    <w:p w:rsidR="00EE6D23" w:rsidRDefault="00EE6D23" w:rsidP="00C7511E">
      <w:pPr>
        <w:ind w:left="708"/>
        <w:jc w:val="both"/>
        <w:rPr>
          <w:sz w:val="24"/>
        </w:rPr>
      </w:pPr>
    </w:p>
    <w:p w:rsidR="00EE6D23" w:rsidRDefault="00EE6D23" w:rsidP="00C7511E">
      <w:pPr>
        <w:ind w:left="708"/>
        <w:jc w:val="both"/>
        <w:rPr>
          <w:sz w:val="24"/>
          <w:szCs w:val="24"/>
        </w:rPr>
      </w:pPr>
      <w:r>
        <w:rPr>
          <w:sz w:val="24"/>
          <w:szCs w:val="24"/>
        </w:rPr>
        <w:t xml:space="preserve">I formulari necessari e le informazioni riguardo la concessione e il rimborso dei prestiti sono reperibili presso Banka Koper d.d. </w:t>
      </w:r>
      <w:r w:rsidR="00E03B9A">
        <w:rPr>
          <w:sz w:val="24"/>
          <w:szCs w:val="24"/>
        </w:rPr>
        <w:t>(</w:t>
      </w:r>
      <w:r>
        <w:rPr>
          <w:sz w:val="24"/>
          <w:szCs w:val="24"/>
        </w:rPr>
        <w:t>Banka Koper S.p.A.</w:t>
      </w:r>
      <w:r w:rsidR="00E03B9A">
        <w:rPr>
          <w:sz w:val="24"/>
          <w:szCs w:val="24"/>
        </w:rPr>
        <w:t>)</w:t>
      </w:r>
      <w:r>
        <w:rPr>
          <w:sz w:val="24"/>
          <w:szCs w:val="24"/>
        </w:rPr>
        <w:t xml:space="preserve">, Via del Porto </w:t>
      </w:r>
      <w:r w:rsidR="00E03B9A">
        <w:rPr>
          <w:sz w:val="24"/>
          <w:szCs w:val="24"/>
        </w:rPr>
        <w:t xml:space="preserve">n. </w:t>
      </w:r>
      <w:r>
        <w:rPr>
          <w:sz w:val="24"/>
          <w:szCs w:val="24"/>
        </w:rPr>
        <w:t>14, 6000 Capodistria (Sig.ra Selene Mujanović, tel. 05</w:t>
      </w:r>
      <w:r w:rsidR="00E03B9A">
        <w:rPr>
          <w:sz w:val="24"/>
          <w:szCs w:val="24"/>
        </w:rPr>
        <w:t xml:space="preserve"> </w:t>
      </w:r>
      <w:r>
        <w:rPr>
          <w:sz w:val="24"/>
          <w:szCs w:val="24"/>
        </w:rPr>
        <w:t>669</w:t>
      </w:r>
      <w:r w:rsidR="00E03B9A">
        <w:rPr>
          <w:sz w:val="24"/>
          <w:szCs w:val="24"/>
        </w:rPr>
        <w:t xml:space="preserve"> </w:t>
      </w:r>
      <w:r>
        <w:rPr>
          <w:sz w:val="24"/>
          <w:szCs w:val="24"/>
        </w:rPr>
        <w:t xml:space="preserve">3214, </w:t>
      </w:r>
      <w:hyperlink r:id="rId9" w:history="1">
        <w:r w:rsidRPr="00AF57B8">
          <w:rPr>
            <w:rStyle w:val="Hiperpovezava"/>
            <w:sz w:val="24"/>
            <w:szCs w:val="24"/>
          </w:rPr>
          <w:t>selene.mujanovic@banka-koper.si</w:t>
        </w:r>
      </w:hyperlink>
      <w:r>
        <w:rPr>
          <w:sz w:val="24"/>
          <w:szCs w:val="24"/>
        </w:rPr>
        <w:t xml:space="preserve"> e Sig.ra Melita Đelatović, tel. 05 669 3204, melita.delatovic@banka-koper.si).</w:t>
      </w:r>
    </w:p>
    <w:p w:rsidR="00C7511E" w:rsidRDefault="00C7511E" w:rsidP="00C7511E">
      <w:pPr>
        <w:rPr>
          <w:sz w:val="24"/>
          <w:szCs w:val="24"/>
        </w:rPr>
      </w:pPr>
    </w:p>
    <w:p w:rsidR="00C7511E" w:rsidRPr="009B6E6F" w:rsidRDefault="00C7511E" w:rsidP="00C7511E">
      <w:pPr>
        <w:rPr>
          <w:sz w:val="24"/>
          <w:szCs w:val="24"/>
        </w:rPr>
      </w:pPr>
    </w:p>
    <w:p w:rsidR="00C7511E" w:rsidRPr="006227F7" w:rsidRDefault="00C7511E" w:rsidP="00C7511E">
      <w:pPr>
        <w:autoSpaceDE w:val="0"/>
        <w:autoSpaceDN w:val="0"/>
        <w:adjustRightInd w:val="0"/>
        <w:ind w:firstLine="360"/>
        <w:rPr>
          <w:sz w:val="24"/>
          <w:szCs w:val="24"/>
        </w:rPr>
      </w:pPr>
      <w:r>
        <w:rPr>
          <w:sz w:val="24"/>
          <w:szCs w:val="24"/>
        </w:rPr>
        <w:tab/>
      </w:r>
      <w:r w:rsidR="00EE6D23">
        <w:rPr>
          <w:sz w:val="24"/>
          <w:szCs w:val="24"/>
        </w:rPr>
        <w:t>Prot. n.</w:t>
      </w:r>
      <w:r w:rsidRPr="006227F7">
        <w:rPr>
          <w:sz w:val="24"/>
          <w:szCs w:val="24"/>
        </w:rPr>
        <w:t>: 410-213/2014</w:t>
      </w:r>
    </w:p>
    <w:p w:rsidR="00C7511E" w:rsidRDefault="00EE6D23" w:rsidP="00C7511E">
      <w:pPr>
        <w:autoSpaceDE w:val="0"/>
        <w:autoSpaceDN w:val="0"/>
        <w:adjustRightInd w:val="0"/>
        <w:ind w:firstLine="708"/>
        <w:rPr>
          <w:sz w:val="24"/>
          <w:szCs w:val="24"/>
        </w:rPr>
      </w:pPr>
      <w:r>
        <w:rPr>
          <w:sz w:val="24"/>
          <w:szCs w:val="24"/>
        </w:rPr>
        <w:t>Data</w:t>
      </w:r>
      <w:r w:rsidR="00C7511E" w:rsidRPr="006227F7">
        <w:rPr>
          <w:sz w:val="24"/>
          <w:szCs w:val="24"/>
        </w:rPr>
        <w:t xml:space="preserve">:   </w:t>
      </w:r>
      <w:r>
        <w:rPr>
          <w:sz w:val="24"/>
          <w:szCs w:val="24"/>
        </w:rPr>
        <w:t xml:space="preserve">  </w:t>
      </w:r>
      <w:r w:rsidR="00C7511E" w:rsidRPr="006227F7">
        <w:rPr>
          <w:sz w:val="24"/>
          <w:szCs w:val="24"/>
        </w:rPr>
        <w:t>15.</w:t>
      </w:r>
      <w:r w:rsidR="00F972AA">
        <w:rPr>
          <w:sz w:val="24"/>
          <w:szCs w:val="24"/>
        </w:rPr>
        <w:t xml:space="preserve"> </w:t>
      </w:r>
      <w:r w:rsidR="00C7511E" w:rsidRPr="006227F7">
        <w:rPr>
          <w:sz w:val="24"/>
          <w:szCs w:val="24"/>
        </w:rPr>
        <w:t>07. 2014</w:t>
      </w:r>
    </w:p>
    <w:p w:rsidR="00C7511E" w:rsidRDefault="00C7511E" w:rsidP="00C7511E">
      <w:pPr>
        <w:autoSpaceDE w:val="0"/>
        <w:autoSpaceDN w:val="0"/>
        <w:adjustRightInd w:val="0"/>
        <w:rPr>
          <w:sz w:val="24"/>
          <w:szCs w:val="24"/>
        </w:rPr>
      </w:pPr>
    </w:p>
    <w:p w:rsidR="00C7511E" w:rsidRPr="001502A2" w:rsidRDefault="00EE6D23" w:rsidP="00C7511E">
      <w:pPr>
        <w:autoSpaceDE w:val="0"/>
        <w:autoSpaceDN w:val="0"/>
        <w:adjustRightInd w:val="0"/>
        <w:ind w:firstLine="708"/>
      </w:pPr>
      <w:r>
        <w:t>Redatto da</w:t>
      </w:r>
      <w:r w:rsidR="00C7511E" w:rsidRPr="001502A2">
        <w:t>:</w:t>
      </w:r>
    </w:p>
    <w:p w:rsidR="00C7511E" w:rsidRPr="008D5E29" w:rsidRDefault="00C7511E" w:rsidP="00C7511E">
      <w:pPr>
        <w:autoSpaceDE w:val="0"/>
        <w:autoSpaceDN w:val="0"/>
        <w:adjustRightInd w:val="0"/>
        <w:ind w:firstLine="708"/>
        <w:rPr>
          <w:b/>
          <w:sz w:val="24"/>
          <w:szCs w:val="24"/>
        </w:rPr>
      </w:pPr>
      <w:r w:rsidRPr="001502A2">
        <w:t>Jasna Tošić</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E6D23">
        <w:rPr>
          <w:b/>
          <w:sz w:val="24"/>
          <w:szCs w:val="24"/>
        </w:rPr>
        <w:t>I l  S i n d a c o</w:t>
      </w:r>
      <w:r w:rsidRPr="008D5E29">
        <w:rPr>
          <w:b/>
          <w:sz w:val="24"/>
          <w:szCs w:val="24"/>
        </w:rPr>
        <w:t xml:space="preserve">: </w:t>
      </w:r>
    </w:p>
    <w:p w:rsidR="00C7511E" w:rsidRPr="008D5E29" w:rsidRDefault="00C7511E" w:rsidP="00C7511E">
      <w:pPr>
        <w:rPr>
          <w:b/>
          <w:sz w:val="24"/>
          <w:szCs w:val="24"/>
        </w:rPr>
      </w:pPr>
    </w:p>
    <w:p w:rsidR="00C7511E" w:rsidRPr="001502A2" w:rsidRDefault="00C7511E" w:rsidP="00C7511E">
      <w:pPr>
        <w:ind w:firstLine="708"/>
      </w:pPr>
      <w:r>
        <w:rPr>
          <w:b/>
          <w:sz w:val="24"/>
          <w:szCs w:val="24"/>
        </w:rPr>
        <w:tab/>
      </w:r>
      <w:r>
        <w:rPr>
          <w:b/>
          <w:sz w:val="24"/>
          <w:szCs w:val="24"/>
        </w:rPr>
        <w:tab/>
      </w:r>
      <w:r w:rsidRPr="008D5E29">
        <w:rPr>
          <w:b/>
          <w:sz w:val="24"/>
          <w:szCs w:val="24"/>
        </w:rPr>
        <w:tab/>
      </w:r>
      <w:r>
        <w:rPr>
          <w:sz w:val="24"/>
          <w:szCs w:val="24"/>
        </w:rPr>
        <w:tab/>
      </w:r>
      <w:r>
        <w:rPr>
          <w:sz w:val="24"/>
          <w:szCs w:val="24"/>
        </w:rPr>
        <w:tab/>
      </w:r>
      <w:r>
        <w:rPr>
          <w:sz w:val="24"/>
          <w:szCs w:val="24"/>
        </w:rPr>
        <w:tab/>
      </w:r>
      <w:r>
        <w:rPr>
          <w:sz w:val="24"/>
          <w:szCs w:val="24"/>
        </w:rPr>
        <w:tab/>
      </w:r>
      <w:r>
        <w:rPr>
          <w:sz w:val="24"/>
          <w:szCs w:val="24"/>
        </w:rPr>
        <w:tab/>
      </w:r>
      <w:r w:rsidR="0060762C">
        <w:rPr>
          <w:sz w:val="24"/>
          <w:szCs w:val="24"/>
        </w:rPr>
        <w:t xml:space="preserve">         </w:t>
      </w:r>
      <w:r>
        <w:rPr>
          <w:sz w:val="24"/>
          <w:szCs w:val="24"/>
        </w:rPr>
        <w:t>m</w:t>
      </w:r>
      <w:r w:rsidRPr="001502A2">
        <w:rPr>
          <w:sz w:val="24"/>
          <w:szCs w:val="24"/>
        </w:rPr>
        <w:t>ag. Igor KOLENC</w:t>
      </w:r>
    </w:p>
    <w:p w:rsidR="00F97E17" w:rsidRDefault="00F97E17"/>
    <w:sectPr w:rsidR="00F97E17" w:rsidSect="0096472C">
      <w:pgSz w:w="11906" w:h="16838" w:code="9"/>
      <w:pgMar w:top="1135" w:right="1133" w:bottom="1276" w:left="113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13EF"/>
    <w:multiLevelType w:val="hybridMultilevel"/>
    <w:tmpl w:val="571E9510"/>
    <w:lvl w:ilvl="0" w:tplc="BD781B9A">
      <w:start w:val="1"/>
      <w:numFmt w:val="decimal"/>
      <w:lvlText w:val="%1."/>
      <w:lvlJc w:val="left"/>
      <w:pPr>
        <w:tabs>
          <w:tab w:val="num" w:pos="720"/>
        </w:tabs>
        <w:ind w:left="720" w:hanging="360"/>
      </w:pPr>
      <w:rPr>
        <w:rFonts w:hint="default"/>
        <w:b w:val="0"/>
        <w:i w:val="0"/>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1E"/>
    <w:rsid w:val="000D7BA2"/>
    <w:rsid w:val="00133A1D"/>
    <w:rsid w:val="00150D94"/>
    <w:rsid w:val="001568E1"/>
    <w:rsid w:val="001D50D5"/>
    <w:rsid w:val="002634E9"/>
    <w:rsid w:val="002F2F32"/>
    <w:rsid w:val="00307025"/>
    <w:rsid w:val="00312216"/>
    <w:rsid w:val="00327CF6"/>
    <w:rsid w:val="0035390D"/>
    <w:rsid w:val="00360D32"/>
    <w:rsid w:val="00362B7F"/>
    <w:rsid w:val="003675CE"/>
    <w:rsid w:val="00390DA8"/>
    <w:rsid w:val="003F7CDD"/>
    <w:rsid w:val="00487FB4"/>
    <w:rsid w:val="004C1C5D"/>
    <w:rsid w:val="004C7361"/>
    <w:rsid w:val="00500446"/>
    <w:rsid w:val="005405DF"/>
    <w:rsid w:val="0060762C"/>
    <w:rsid w:val="00627345"/>
    <w:rsid w:val="006C4324"/>
    <w:rsid w:val="006D3074"/>
    <w:rsid w:val="00736D7D"/>
    <w:rsid w:val="007B5B5A"/>
    <w:rsid w:val="007D37FA"/>
    <w:rsid w:val="007F1E78"/>
    <w:rsid w:val="007F4BF6"/>
    <w:rsid w:val="008A6EC2"/>
    <w:rsid w:val="008D7E0E"/>
    <w:rsid w:val="008E1760"/>
    <w:rsid w:val="0091389E"/>
    <w:rsid w:val="00936FC8"/>
    <w:rsid w:val="00945E11"/>
    <w:rsid w:val="009647CC"/>
    <w:rsid w:val="00976121"/>
    <w:rsid w:val="009B0816"/>
    <w:rsid w:val="009B65E5"/>
    <w:rsid w:val="00A927EA"/>
    <w:rsid w:val="00AB62C7"/>
    <w:rsid w:val="00AF0C3F"/>
    <w:rsid w:val="00B56A66"/>
    <w:rsid w:val="00BD2FFB"/>
    <w:rsid w:val="00BD40F6"/>
    <w:rsid w:val="00BF3396"/>
    <w:rsid w:val="00C7511E"/>
    <w:rsid w:val="00CC6B94"/>
    <w:rsid w:val="00E03B9A"/>
    <w:rsid w:val="00EA4891"/>
    <w:rsid w:val="00EE6D23"/>
    <w:rsid w:val="00F21A83"/>
    <w:rsid w:val="00F972AA"/>
    <w:rsid w:val="00F97E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511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511E"/>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511E"/>
    <w:rPr>
      <w:rFonts w:ascii="Times New Roman" w:eastAsia="Times New Roman" w:hAnsi="Times New Roman" w:cs="Times New Roman"/>
      <w:b/>
      <w:sz w:val="28"/>
      <w:szCs w:val="20"/>
      <w:lang w:eastAsia="sl-SI"/>
    </w:rPr>
  </w:style>
  <w:style w:type="paragraph" w:customStyle="1" w:styleId="Char">
    <w:name w:val="Char"/>
    <w:basedOn w:val="Navaden"/>
    <w:rsid w:val="00C7511E"/>
    <w:pPr>
      <w:spacing w:after="160" w:line="240" w:lineRule="exact"/>
    </w:pPr>
    <w:rPr>
      <w:rFonts w:ascii="Tahoma" w:hAnsi="Tahoma" w:cs="Tahoma"/>
      <w:lang w:val="en-US" w:eastAsia="en-US"/>
    </w:rPr>
  </w:style>
  <w:style w:type="character" w:styleId="Hiperpovezava">
    <w:name w:val="Hyperlink"/>
    <w:rsid w:val="00C7511E"/>
    <w:rPr>
      <w:color w:val="0000FF"/>
      <w:u w:val="single"/>
    </w:rPr>
  </w:style>
  <w:style w:type="paragraph" w:styleId="Odstavekseznama">
    <w:name w:val="List Paragraph"/>
    <w:basedOn w:val="Navaden"/>
    <w:uiPriority w:val="34"/>
    <w:qFormat/>
    <w:rsid w:val="009B0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511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511E"/>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511E"/>
    <w:rPr>
      <w:rFonts w:ascii="Times New Roman" w:eastAsia="Times New Roman" w:hAnsi="Times New Roman" w:cs="Times New Roman"/>
      <w:b/>
      <w:sz w:val="28"/>
      <w:szCs w:val="20"/>
      <w:lang w:eastAsia="sl-SI"/>
    </w:rPr>
  </w:style>
  <w:style w:type="paragraph" w:customStyle="1" w:styleId="Char">
    <w:name w:val="Char"/>
    <w:basedOn w:val="Navaden"/>
    <w:rsid w:val="00C7511E"/>
    <w:pPr>
      <w:spacing w:after="160" w:line="240" w:lineRule="exact"/>
    </w:pPr>
    <w:rPr>
      <w:rFonts w:ascii="Tahoma" w:hAnsi="Tahoma" w:cs="Tahoma"/>
      <w:lang w:val="en-US" w:eastAsia="en-US"/>
    </w:rPr>
  </w:style>
  <w:style w:type="character" w:styleId="Hiperpovezava">
    <w:name w:val="Hyperlink"/>
    <w:rsid w:val="00C7511E"/>
    <w:rPr>
      <w:color w:val="0000FF"/>
      <w:u w:val="single"/>
    </w:rPr>
  </w:style>
  <w:style w:type="paragraph" w:styleId="Odstavekseznama">
    <w:name w:val="List Paragraph"/>
    <w:basedOn w:val="Navaden"/>
    <w:uiPriority w:val="34"/>
    <w:qFormat/>
    <w:rsid w:val="009B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3309">
      <w:bodyDiv w:val="1"/>
      <w:marLeft w:val="0"/>
      <w:marRight w:val="0"/>
      <w:marTop w:val="0"/>
      <w:marBottom w:val="0"/>
      <w:divBdr>
        <w:top w:val="none" w:sz="0" w:space="0" w:color="auto"/>
        <w:left w:val="none" w:sz="0" w:space="0" w:color="auto"/>
        <w:bottom w:val="none" w:sz="0" w:space="0" w:color="auto"/>
        <w:right w:val="none" w:sz="0" w:space="0" w:color="auto"/>
      </w:divBdr>
    </w:div>
    <w:div w:id="944072180">
      <w:bodyDiv w:val="1"/>
      <w:marLeft w:val="0"/>
      <w:marRight w:val="0"/>
      <w:marTop w:val="0"/>
      <w:marBottom w:val="0"/>
      <w:divBdr>
        <w:top w:val="none" w:sz="0" w:space="0" w:color="auto"/>
        <w:left w:val="none" w:sz="0" w:space="0" w:color="auto"/>
        <w:bottom w:val="none" w:sz="0" w:space="0" w:color="auto"/>
        <w:right w:val="none" w:sz="0" w:space="0" w:color="auto"/>
      </w:divBdr>
    </w:div>
    <w:div w:id="2003658472">
      <w:bodyDiv w:val="1"/>
      <w:marLeft w:val="0"/>
      <w:marRight w:val="0"/>
      <w:marTop w:val="0"/>
      <w:marBottom w:val="0"/>
      <w:divBdr>
        <w:top w:val="none" w:sz="0" w:space="0" w:color="auto"/>
        <w:left w:val="none" w:sz="0" w:space="0" w:color="auto"/>
        <w:bottom w:val="none" w:sz="0" w:space="0" w:color="auto"/>
        <w:right w:val="none" w:sz="0" w:space="0" w:color="auto"/>
      </w:divBdr>
    </w:div>
    <w:div w:id="21229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na.tosic@izola.si" TargetMode="External"/><Relationship Id="rId3" Type="http://schemas.openxmlformats.org/officeDocument/2006/relationships/styles" Target="styles.xml"/><Relationship Id="rId7" Type="http://schemas.openxmlformats.org/officeDocument/2006/relationships/hyperlink" Target="http://www.izol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lene.mujanovic@banka-kope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FEA7-C85D-4D11-BE19-A26207C7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1593</Words>
  <Characters>9083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33</cp:revision>
  <dcterms:created xsi:type="dcterms:W3CDTF">2014-07-14T06:23:00Z</dcterms:created>
  <dcterms:modified xsi:type="dcterms:W3CDTF">2014-07-23T12:40:00Z</dcterms:modified>
</cp:coreProperties>
</file>