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08"/>
        <w:gridCol w:w="7620"/>
      </w:tblGrid>
      <w:tr w:rsidR="00D73723" w:rsidRPr="007C2F0E" w:rsidTr="00986D06">
        <w:tc>
          <w:tcPr>
            <w:tcW w:w="1308" w:type="dxa"/>
          </w:tcPr>
          <w:p w:rsidR="00D73723" w:rsidRPr="007C2F0E" w:rsidRDefault="00D73723" w:rsidP="00986D06">
            <w:pPr>
              <w:rPr>
                <w:sz w:val="22"/>
                <w:szCs w:val="22"/>
              </w:rPr>
            </w:pPr>
            <w:r w:rsidRPr="007C2F0E">
              <w:rPr>
                <w:noProof/>
                <w:sz w:val="22"/>
                <w:szCs w:val="22"/>
                <w:lang w:val="it-IT" w:eastAsia="it-IT"/>
              </w:rPr>
              <w:drawing>
                <wp:anchor distT="0" distB="0" distL="114300" distR="114300" simplePos="0" relativeHeight="251659264" behindDoc="0" locked="0" layoutInCell="1" allowOverlap="1" wp14:anchorId="39D6433D" wp14:editId="6BDE5DD7">
                  <wp:simplePos x="0" y="0"/>
                  <wp:positionH relativeFrom="page">
                    <wp:posOffset>-1270</wp:posOffset>
                  </wp:positionH>
                  <wp:positionV relativeFrom="page">
                    <wp:posOffset>177165</wp:posOffset>
                  </wp:positionV>
                  <wp:extent cx="525145" cy="629285"/>
                  <wp:effectExtent l="0" t="0" r="8255" b="0"/>
                  <wp:wrapSquare wrapText="bothSides"/>
                  <wp:docPr id="2" name="Slika 2" descr="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DOP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20" w:type="dxa"/>
          </w:tcPr>
          <w:p w:rsidR="00895625" w:rsidRDefault="00895625" w:rsidP="00895625">
            <w:pPr>
              <w:rPr>
                <w:sz w:val="22"/>
                <w:szCs w:val="22"/>
              </w:rPr>
            </w:pPr>
          </w:p>
          <w:p w:rsidR="00D73723" w:rsidRPr="007C2F0E" w:rsidRDefault="00D73723" w:rsidP="00895625">
            <w:pPr>
              <w:rPr>
                <w:sz w:val="22"/>
                <w:szCs w:val="22"/>
              </w:rPr>
            </w:pPr>
            <w:r w:rsidRPr="007C2F0E">
              <w:rPr>
                <w:sz w:val="22"/>
                <w:szCs w:val="22"/>
              </w:rPr>
              <w:t xml:space="preserve">OBČINA IZOLA – </w:t>
            </w:r>
            <w:r w:rsidRPr="007C2F0E">
              <w:rPr>
                <w:sz w:val="22"/>
                <w:szCs w:val="22"/>
                <w:lang w:val="it-IT"/>
              </w:rPr>
              <w:t>COMUNE DI ISOLA</w:t>
            </w:r>
          </w:p>
          <w:p w:rsidR="00D73723" w:rsidRPr="007C2F0E" w:rsidRDefault="00D73723" w:rsidP="00895625">
            <w:pPr>
              <w:rPr>
                <w:iCs/>
                <w:sz w:val="22"/>
                <w:szCs w:val="22"/>
                <w:lang w:val="it-IT"/>
              </w:rPr>
            </w:pPr>
            <w:r w:rsidRPr="007C2F0E">
              <w:rPr>
                <w:iCs/>
                <w:caps/>
                <w:sz w:val="22"/>
                <w:szCs w:val="22"/>
              </w:rPr>
              <w:t>župan</w:t>
            </w:r>
            <w:r w:rsidRPr="007C2F0E">
              <w:rPr>
                <w:iCs/>
                <w:sz w:val="22"/>
                <w:szCs w:val="22"/>
              </w:rPr>
              <w:t xml:space="preserve"> – IL SINDACO </w:t>
            </w:r>
          </w:p>
          <w:p w:rsidR="00D73723" w:rsidRPr="007C2F0E" w:rsidRDefault="00D73723" w:rsidP="00895625">
            <w:pPr>
              <w:rPr>
                <w:i/>
                <w:iCs/>
                <w:sz w:val="22"/>
                <w:szCs w:val="22"/>
              </w:rPr>
            </w:pPr>
            <w:proofErr w:type="spellStart"/>
            <w:r w:rsidRPr="007C2F0E">
              <w:rPr>
                <w:i/>
                <w:iCs/>
                <w:sz w:val="22"/>
                <w:szCs w:val="22"/>
                <w:lang w:val="it-IT"/>
              </w:rPr>
              <w:t>Sončno</w:t>
            </w:r>
            <w:proofErr w:type="spellEnd"/>
            <w:r w:rsidRPr="007C2F0E">
              <w:rPr>
                <w:i/>
                <w:iCs/>
                <w:sz w:val="22"/>
                <w:szCs w:val="22"/>
              </w:rPr>
              <w:t xml:space="preserve"> nabrežje 8 – </w:t>
            </w:r>
            <w:r w:rsidRPr="007C2F0E">
              <w:rPr>
                <w:i/>
                <w:iCs/>
                <w:sz w:val="22"/>
                <w:szCs w:val="22"/>
                <w:lang w:val="it-IT"/>
              </w:rPr>
              <w:t xml:space="preserve">Riva del Sole </w:t>
            </w:r>
            <w:proofErr w:type="gramStart"/>
            <w:r w:rsidRPr="007C2F0E">
              <w:rPr>
                <w:i/>
                <w:iCs/>
                <w:sz w:val="22"/>
                <w:szCs w:val="22"/>
                <w:lang w:val="it-IT"/>
              </w:rPr>
              <w:t>8</w:t>
            </w:r>
            <w:proofErr w:type="gramEnd"/>
          </w:p>
          <w:p w:rsidR="00D73723" w:rsidRPr="007C2F0E" w:rsidRDefault="00D73723" w:rsidP="00895625">
            <w:pPr>
              <w:rPr>
                <w:i/>
                <w:iCs/>
                <w:sz w:val="22"/>
                <w:szCs w:val="22"/>
              </w:rPr>
            </w:pPr>
            <w:r w:rsidRPr="007C2F0E">
              <w:rPr>
                <w:i/>
                <w:iCs/>
                <w:sz w:val="22"/>
                <w:szCs w:val="22"/>
              </w:rPr>
              <w:t xml:space="preserve">6310 Izola – </w:t>
            </w:r>
            <w:r w:rsidRPr="007C2F0E">
              <w:rPr>
                <w:i/>
                <w:iCs/>
                <w:sz w:val="22"/>
                <w:szCs w:val="22"/>
                <w:lang w:val="it-IT"/>
              </w:rPr>
              <w:t>Isola</w:t>
            </w:r>
          </w:p>
          <w:p w:rsidR="00D73723" w:rsidRPr="007C2F0E" w:rsidRDefault="00D73723" w:rsidP="00895625">
            <w:pPr>
              <w:rPr>
                <w:i/>
                <w:iCs/>
                <w:sz w:val="22"/>
                <w:szCs w:val="22"/>
              </w:rPr>
            </w:pPr>
            <w:r w:rsidRPr="007C2F0E">
              <w:rPr>
                <w:i/>
                <w:iCs/>
                <w:sz w:val="22"/>
                <w:szCs w:val="22"/>
              </w:rPr>
              <w:t>Tel: 05 66 00 100</w:t>
            </w:r>
            <w:r w:rsidRPr="007C2F0E">
              <w:rPr>
                <w:i/>
                <w:iCs/>
                <w:sz w:val="22"/>
                <w:szCs w:val="22"/>
                <w:lang w:val="it-IT"/>
              </w:rPr>
              <w:t>, Fax</w:t>
            </w:r>
            <w:r w:rsidRPr="007C2F0E">
              <w:rPr>
                <w:i/>
                <w:iCs/>
                <w:sz w:val="22"/>
                <w:szCs w:val="22"/>
              </w:rPr>
              <w:t>: 05 66 00 110</w:t>
            </w:r>
          </w:p>
          <w:p w:rsidR="00D73723" w:rsidRPr="007C2F0E" w:rsidRDefault="00D73723" w:rsidP="00895625">
            <w:pPr>
              <w:rPr>
                <w:i/>
                <w:iCs/>
                <w:sz w:val="22"/>
                <w:szCs w:val="22"/>
              </w:rPr>
            </w:pPr>
            <w:r w:rsidRPr="007C2F0E">
              <w:rPr>
                <w:i/>
                <w:iCs/>
                <w:sz w:val="22"/>
                <w:szCs w:val="22"/>
                <w:lang w:val="it-IT"/>
              </w:rPr>
              <w:t>E-mail</w:t>
            </w:r>
            <w:r w:rsidRPr="007C2F0E">
              <w:rPr>
                <w:i/>
                <w:iCs/>
                <w:sz w:val="22"/>
                <w:szCs w:val="22"/>
              </w:rPr>
              <w:t xml:space="preserve">: </w:t>
            </w:r>
            <w:hyperlink r:id="rId9" w:history="1">
              <w:r w:rsidRPr="007C2F0E">
                <w:rPr>
                  <w:rStyle w:val="Hiperpovezava"/>
                  <w:i/>
                  <w:iCs/>
                  <w:sz w:val="22"/>
                  <w:szCs w:val="22"/>
                </w:rPr>
                <w:t>posta.oizola@izola.si</w:t>
              </w:r>
            </w:hyperlink>
          </w:p>
          <w:p w:rsidR="00D73723" w:rsidRPr="007C2F0E" w:rsidRDefault="00D73723" w:rsidP="00895625">
            <w:pPr>
              <w:rPr>
                <w:i/>
                <w:iCs/>
                <w:sz w:val="22"/>
                <w:szCs w:val="22"/>
              </w:rPr>
            </w:pPr>
            <w:r w:rsidRPr="007C2F0E">
              <w:rPr>
                <w:i/>
                <w:iCs/>
                <w:sz w:val="22"/>
                <w:szCs w:val="22"/>
                <w:lang w:val="en-GB"/>
              </w:rPr>
              <w:t>Web</w:t>
            </w:r>
            <w:r w:rsidRPr="007C2F0E">
              <w:rPr>
                <w:i/>
                <w:iCs/>
                <w:sz w:val="22"/>
                <w:szCs w:val="22"/>
              </w:rPr>
              <w:t xml:space="preserve">: </w:t>
            </w:r>
            <w:hyperlink r:id="rId10" w:history="1">
              <w:r w:rsidRPr="007C2F0E">
                <w:rPr>
                  <w:rStyle w:val="Hiperpovezava"/>
                  <w:i/>
                  <w:iCs/>
                  <w:sz w:val="22"/>
                  <w:szCs w:val="22"/>
                </w:rPr>
                <w:t>http://www.izola.si/</w:t>
              </w:r>
            </w:hyperlink>
          </w:p>
          <w:p w:rsidR="00D73723" w:rsidRPr="007C2F0E" w:rsidRDefault="00D73723" w:rsidP="00986D06">
            <w:pPr>
              <w:rPr>
                <w:sz w:val="22"/>
                <w:szCs w:val="22"/>
              </w:rPr>
            </w:pPr>
          </w:p>
        </w:tc>
      </w:tr>
    </w:tbl>
    <w:p w:rsidR="00D73723" w:rsidRPr="007C2F0E" w:rsidRDefault="00D73723" w:rsidP="00D73723">
      <w:pPr>
        <w:tabs>
          <w:tab w:val="left" w:pos="832"/>
        </w:tabs>
        <w:autoSpaceDE w:val="0"/>
        <w:autoSpaceDN w:val="0"/>
        <w:adjustRightInd w:val="0"/>
        <w:spacing w:line="240" w:lineRule="atLeast"/>
        <w:rPr>
          <w:sz w:val="22"/>
          <w:szCs w:val="22"/>
        </w:rPr>
      </w:pPr>
      <w:r w:rsidRPr="007C2F0E">
        <w:rPr>
          <w:sz w:val="22"/>
          <w:szCs w:val="22"/>
        </w:rPr>
        <w:t xml:space="preserve">Številka:  </w:t>
      </w:r>
      <w:r w:rsidR="00E95E02">
        <w:rPr>
          <w:sz w:val="22"/>
          <w:szCs w:val="22"/>
        </w:rPr>
        <w:t>3505-3/2013</w:t>
      </w:r>
    </w:p>
    <w:p w:rsidR="00D73723" w:rsidRPr="007C2F0E" w:rsidRDefault="00D73723" w:rsidP="00D73723">
      <w:pPr>
        <w:tabs>
          <w:tab w:val="left" w:pos="832"/>
        </w:tabs>
        <w:autoSpaceDE w:val="0"/>
        <w:autoSpaceDN w:val="0"/>
        <w:adjustRightInd w:val="0"/>
        <w:spacing w:line="240" w:lineRule="atLeast"/>
        <w:rPr>
          <w:b/>
          <w:sz w:val="22"/>
          <w:szCs w:val="22"/>
        </w:rPr>
      </w:pPr>
      <w:r w:rsidRPr="007C2F0E">
        <w:rPr>
          <w:sz w:val="22"/>
          <w:szCs w:val="22"/>
        </w:rPr>
        <w:t xml:space="preserve">Datum:    </w:t>
      </w:r>
      <w:r w:rsidR="00E95E02">
        <w:rPr>
          <w:sz w:val="22"/>
          <w:szCs w:val="22"/>
        </w:rPr>
        <w:t>30.</w:t>
      </w:r>
      <w:r w:rsidR="00895625">
        <w:rPr>
          <w:sz w:val="22"/>
          <w:szCs w:val="22"/>
        </w:rPr>
        <w:t xml:space="preserve"> </w:t>
      </w:r>
      <w:r w:rsidR="00E95E02">
        <w:rPr>
          <w:sz w:val="22"/>
          <w:szCs w:val="22"/>
        </w:rPr>
        <w:t>03.</w:t>
      </w:r>
      <w:r w:rsidR="00895625">
        <w:rPr>
          <w:sz w:val="22"/>
          <w:szCs w:val="22"/>
        </w:rPr>
        <w:t xml:space="preserve"> </w:t>
      </w:r>
      <w:r w:rsidR="00A200F2">
        <w:rPr>
          <w:sz w:val="22"/>
          <w:szCs w:val="22"/>
        </w:rPr>
        <w:t>20</w:t>
      </w:r>
      <w:r w:rsidR="00E95E02">
        <w:rPr>
          <w:sz w:val="22"/>
          <w:szCs w:val="22"/>
        </w:rPr>
        <w:t>15</w:t>
      </w:r>
    </w:p>
    <w:p w:rsidR="00D73723" w:rsidRPr="007C2F0E" w:rsidRDefault="00D73723" w:rsidP="00D73723">
      <w:pPr>
        <w:tabs>
          <w:tab w:val="left" w:pos="832"/>
        </w:tabs>
        <w:autoSpaceDE w:val="0"/>
        <w:autoSpaceDN w:val="0"/>
        <w:adjustRightInd w:val="0"/>
        <w:spacing w:line="240" w:lineRule="atLeast"/>
        <w:rPr>
          <w:color w:val="000000"/>
          <w:sz w:val="22"/>
          <w:szCs w:val="22"/>
        </w:rPr>
      </w:pPr>
    </w:p>
    <w:p w:rsidR="00D73723" w:rsidRPr="007C2F0E" w:rsidRDefault="00D73723" w:rsidP="00D73723">
      <w:pPr>
        <w:jc w:val="both"/>
        <w:rPr>
          <w:sz w:val="22"/>
          <w:szCs w:val="22"/>
        </w:rPr>
      </w:pPr>
      <w:r w:rsidRPr="007C2F0E">
        <w:rPr>
          <w:color w:val="000000"/>
          <w:sz w:val="22"/>
          <w:szCs w:val="22"/>
        </w:rPr>
        <w:t>Na podlagi  57. člena Zakona o prostorskem načrtovanju (ZPNačrt, Ur. list RS, št. 33/07</w:t>
      </w:r>
      <w:r w:rsidR="00CC51A0" w:rsidRPr="007C2F0E">
        <w:rPr>
          <w:color w:val="000000"/>
          <w:sz w:val="22"/>
          <w:szCs w:val="22"/>
        </w:rPr>
        <w:t xml:space="preserve">, </w:t>
      </w:r>
      <w:r w:rsidR="00CC51A0" w:rsidRPr="007C2F0E">
        <w:rPr>
          <w:sz w:val="22"/>
          <w:szCs w:val="22"/>
        </w:rPr>
        <w:t xml:space="preserve">70/08-ZVO-1B in 108/09 ZPNačrt-A, </w:t>
      </w:r>
      <w:hyperlink r:id="rId11" w:tgtFrame="_blank" w:history="1">
        <w:r w:rsidR="00CC51A0" w:rsidRPr="007C2F0E">
          <w:rPr>
            <w:sz w:val="22"/>
            <w:szCs w:val="22"/>
          </w:rPr>
          <w:t>80/2010</w:t>
        </w:r>
      </w:hyperlink>
      <w:r w:rsidR="00CC51A0" w:rsidRPr="007C2F0E">
        <w:rPr>
          <w:sz w:val="22"/>
          <w:szCs w:val="22"/>
        </w:rPr>
        <w:t>-ZUPUDPP (</w:t>
      </w:r>
      <w:hyperlink r:id="rId12" w:tgtFrame="_blank" w:history="1">
        <w:r w:rsidR="00CC51A0" w:rsidRPr="007C2F0E">
          <w:rPr>
            <w:sz w:val="22"/>
            <w:szCs w:val="22"/>
          </w:rPr>
          <w:t>106/2010</w:t>
        </w:r>
      </w:hyperlink>
      <w:r w:rsidR="00CC51A0" w:rsidRPr="007C2F0E">
        <w:rPr>
          <w:sz w:val="22"/>
          <w:szCs w:val="22"/>
        </w:rPr>
        <w:t xml:space="preserve"> </w:t>
      </w:r>
      <w:proofErr w:type="spellStart"/>
      <w:r w:rsidR="00CC51A0" w:rsidRPr="007C2F0E">
        <w:rPr>
          <w:sz w:val="22"/>
          <w:szCs w:val="22"/>
        </w:rPr>
        <w:t>popr</w:t>
      </w:r>
      <w:proofErr w:type="spellEnd"/>
      <w:r w:rsidR="00CC51A0" w:rsidRPr="007C2F0E">
        <w:rPr>
          <w:sz w:val="22"/>
          <w:szCs w:val="22"/>
        </w:rPr>
        <w:t xml:space="preserve">.), </w:t>
      </w:r>
      <w:hyperlink r:id="rId13" w:tgtFrame="_blank" w:history="1">
        <w:r w:rsidR="00CC51A0" w:rsidRPr="007C2F0E">
          <w:rPr>
            <w:sz w:val="22"/>
            <w:szCs w:val="22"/>
          </w:rPr>
          <w:t>43/2011</w:t>
        </w:r>
      </w:hyperlink>
      <w:r w:rsidR="00CC51A0" w:rsidRPr="007C2F0E">
        <w:rPr>
          <w:sz w:val="22"/>
          <w:szCs w:val="22"/>
        </w:rPr>
        <w:t>-ZKZ-C, 57/2012, 57/2012-ZUPUDPP-A</w:t>
      </w:r>
      <w:r w:rsidR="006A7B55">
        <w:rPr>
          <w:sz w:val="22"/>
          <w:szCs w:val="22"/>
        </w:rPr>
        <w:t xml:space="preserve">, </w:t>
      </w:r>
      <w:r w:rsidR="00D94E05" w:rsidRPr="00DD6CE6">
        <w:rPr>
          <w:sz w:val="22"/>
          <w:szCs w:val="22"/>
        </w:rPr>
        <w:t xml:space="preserve">109/12, 76/14 –odločba US, 14/15 - </w:t>
      </w:r>
      <w:r w:rsidR="00D94E05" w:rsidRPr="00DD6CE6">
        <w:rPr>
          <w:color w:val="000000"/>
          <w:sz w:val="22"/>
          <w:szCs w:val="22"/>
        </w:rPr>
        <w:t>ZUUJFO</w:t>
      </w:r>
      <w:r w:rsidR="00CC51A0" w:rsidRPr="00DD6CE6">
        <w:rPr>
          <w:sz w:val="22"/>
          <w:szCs w:val="22"/>
        </w:rPr>
        <w:t>)</w:t>
      </w:r>
      <w:r w:rsidRPr="007C2F0E">
        <w:rPr>
          <w:color w:val="000000"/>
          <w:sz w:val="22"/>
          <w:szCs w:val="22"/>
        </w:rPr>
        <w:t xml:space="preserve"> </w:t>
      </w:r>
      <w:r w:rsidRPr="007C2F0E">
        <w:rPr>
          <w:sz w:val="22"/>
          <w:szCs w:val="22"/>
        </w:rPr>
        <w:t xml:space="preserve">ter 56. člena Statuta občine Izola </w:t>
      </w:r>
      <w:r w:rsidR="00CC51A0" w:rsidRPr="007C2F0E">
        <w:rPr>
          <w:sz w:val="22"/>
          <w:szCs w:val="22"/>
        </w:rPr>
        <w:t>(Uradne objave občine Izola, št. 15/99, 17/12)</w:t>
      </w:r>
      <w:r w:rsidR="00365ADC" w:rsidRPr="007C2F0E">
        <w:rPr>
          <w:sz w:val="22"/>
          <w:szCs w:val="22"/>
        </w:rPr>
        <w:t xml:space="preserve"> </w:t>
      </w:r>
      <w:r w:rsidRPr="007C2F0E">
        <w:rPr>
          <w:sz w:val="22"/>
          <w:szCs w:val="22"/>
        </w:rPr>
        <w:t xml:space="preserve">je župan Občine Izola sprejel naslednji </w:t>
      </w:r>
    </w:p>
    <w:p w:rsidR="00D73723" w:rsidRPr="007C2F0E" w:rsidRDefault="00D73723" w:rsidP="00D73723">
      <w:pPr>
        <w:jc w:val="both"/>
        <w:rPr>
          <w:sz w:val="22"/>
          <w:szCs w:val="22"/>
        </w:rPr>
      </w:pPr>
    </w:p>
    <w:p w:rsidR="00D73723" w:rsidRPr="007C2F0E" w:rsidRDefault="00D73723" w:rsidP="00D73723">
      <w:pPr>
        <w:jc w:val="both"/>
        <w:rPr>
          <w:sz w:val="22"/>
          <w:szCs w:val="22"/>
        </w:rPr>
      </w:pPr>
    </w:p>
    <w:p w:rsidR="00D73723" w:rsidRPr="007C2F0E" w:rsidRDefault="00D73723" w:rsidP="00D73723">
      <w:pPr>
        <w:jc w:val="center"/>
        <w:rPr>
          <w:b/>
          <w:sz w:val="22"/>
          <w:szCs w:val="22"/>
        </w:rPr>
      </w:pPr>
      <w:r w:rsidRPr="007C2F0E">
        <w:rPr>
          <w:b/>
          <w:sz w:val="22"/>
          <w:szCs w:val="22"/>
        </w:rPr>
        <w:t xml:space="preserve">SKLEP </w:t>
      </w:r>
    </w:p>
    <w:p w:rsidR="00D73723" w:rsidRPr="007C2F0E" w:rsidRDefault="00D73723" w:rsidP="00D73723">
      <w:pPr>
        <w:jc w:val="center"/>
        <w:rPr>
          <w:b/>
          <w:strike/>
          <w:sz w:val="22"/>
          <w:szCs w:val="22"/>
        </w:rPr>
      </w:pPr>
      <w:r w:rsidRPr="007C2F0E">
        <w:rPr>
          <w:b/>
          <w:sz w:val="22"/>
          <w:szCs w:val="22"/>
        </w:rPr>
        <w:t>o pripravi občinskega podrobnega prostorskega načrta za notranje ureditveno območje</w:t>
      </w:r>
      <w:r w:rsidRPr="007C2F0E">
        <w:rPr>
          <w:sz w:val="22"/>
          <w:szCs w:val="22"/>
        </w:rPr>
        <w:t xml:space="preserve"> </w:t>
      </w:r>
      <w:r w:rsidRPr="007C2F0E">
        <w:rPr>
          <w:b/>
          <w:sz w:val="22"/>
          <w:szCs w:val="22"/>
        </w:rPr>
        <w:t xml:space="preserve">tovarniškega kompleksa »Riba« in Gostinske šole IPA 3 v Izoli </w:t>
      </w:r>
    </w:p>
    <w:p w:rsidR="00D73723" w:rsidRPr="007C2F0E" w:rsidRDefault="00D73723" w:rsidP="00D73723">
      <w:pPr>
        <w:jc w:val="center"/>
        <w:rPr>
          <w:b/>
          <w:sz w:val="22"/>
          <w:szCs w:val="22"/>
        </w:rPr>
      </w:pPr>
      <w:r w:rsidRPr="007C2F0E">
        <w:rPr>
          <w:b/>
          <w:sz w:val="22"/>
          <w:szCs w:val="22"/>
        </w:rPr>
        <w:t xml:space="preserve">(skrajšano: Sklep o pripravi </w:t>
      </w:r>
      <w:r w:rsidR="00365ADC" w:rsidRPr="007C2F0E">
        <w:rPr>
          <w:b/>
          <w:sz w:val="22"/>
          <w:szCs w:val="22"/>
        </w:rPr>
        <w:t>»</w:t>
      </w:r>
      <w:r w:rsidRPr="007C2F0E">
        <w:rPr>
          <w:b/>
          <w:sz w:val="22"/>
          <w:szCs w:val="22"/>
        </w:rPr>
        <w:t>OPPN  IPA 3</w:t>
      </w:r>
      <w:r w:rsidR="00365ADC" w:rsidRPr="007C2F0E">
        <w:rPr>
          <w:b/>
          <w:sz w:val="22"/>
          <w:szCs w:val="22"/>
        </w:rPr>
        <w:t>«</w:t>
      </w:r>
      <w:r w:rsidRPr="007C2F0E">
        <w:rPr>
          <w:b/>
          <w:sz w:val="22"/>
          <w:szCs w:val="22"/>
        </w:rPr>
        <w:t>)</w:t>
      </w:r>
    </w:p>
    <w:p w:rsidR="00D73723" w:rsidRPr="007C2F0E" w:rsidRDefault="00D73723" w:rsidP="00D73723">
      <w:pPr>
        <w:pStyle w:val="Naslov3"/>
        <w:numPr>
          <w:ilvl w:val="0"/>
          <w:numId w:val="1"/>
        </w:numPr>
        <w:pBdr>
          <w:bottom w:val="single" w:sz="4" w:space="1" w:color="auto"/>
        </w:pBdr>
        <w:rPr>
          <w:rFonts w:ascii="Times New Roman" w:hAnsi="Times New Roman" w:cs="Times New Roman"/>
          <w:sz w:val="22"/>
          <w:szCs w:val="22"/>
        </w:rPr>
      </w:pPr>
      <w:r w:rsidRPr="007C2F0E">
        <w:rPr>
          <w:rFonts w:ascii="Times New Roman" w:hAnsi="Times New Roman" w:cs="Times New Roman"/>
          <w:sz w:val="22"/>
          <w:szCs w:val="22"/>
        </w:rPr>
        <w:t>Uvod</w:t>
      </w:r>
    </w:p>
    <w:p w:rsidR="00D73723" w:rsidRDefault="00D73723" w:rsidP="00D73723">
      <w:pPr>
        <w:numPr>
          <w:ilvl w:val="1"/>
          <w:numId w:val="1"/>
        </w:numPr>
        <w:jc w:val="both"/>
        <w:rPr>
          <w:sz w:val="22"/>
          <w:szCs w:val="22"/>
        </w:rPr>
      </w:pPr>
      <w:r w:rsidRPr="007C2F0E">
        <w:rPr>
          <w:sz w:val="22"/>
          <w:szCs w:val="22"/>
        </w:rPr>
        <w:t>S tem sklepom o pripravi se določajo aktivnosti in postopki priprave, izdelave in sprejemanja občinskega podrobnega prostorskega načrta za  notranje</w:t>
      </w:r>
      <w:r w:rsidRPr="007C2F0E">
        <w:rPr>
          <w:b/>
          <w:sz w:val="22"/>
          <w:szCs w:val="22"/>
        </w:rPr>
        <w:t xml:space="preserve"> </w:t>
      </w:r>
      <w:r w:rsidRPr="007C2F0E">
        <w:rPr>
          <w:sz w:val="22"/>
          <w:szCs w:val="22"/>
        </w:rPr>
        <w:t>ureditveno območje tovarniškega kompleksa »Riba« in Gostinske šole</w:t>
      </w:r>
      <w:r w:rsidRPr="007C2F0E">
        <w:rPr>
          <w:b/>
          <w:sz w:val="22"/>
          <w:szCs w:val="22"/>
        </w:rPr>
        <w:t xml:space="preserve"> </w:t>
      </w:r>
      <w:r w:rsidRPr="00D2148E">
        <w:rPr>
          <w:sz w:val="22"/>
          <w:szCs w:val="22"/>
        </w:rPr>
        <w:t>IPA 3 v Izoli</w:t>
      </w:r>
      <w:r w:rsidRPr="007C2F0E">
        <w:rPr>
          <w:b/>
          <w:sz w:val="22"/>
          <w:szCs w:val="22"/>
        </w:rPr>
        <w:t xml:space="preserve"> </w:t>
      </w:r>
      <w:r w:rsidRPr="007C2F0E">
        <w:rPr>
          <w:sz w:val="22"/>
          <w:szCs w:val="22"/>
        </w:rPr>
        <w:t xml:space="preserve">(v nadaljevanju </w:t>
      </w:r>
      <w:r w:rsidR="00D2148E">
        <w:rPr>
          <w:sz w:val="22"/>
          <w:szCs w:val="22"/>
        </w:rPr>
        <w:t>»</w:t>
      </w:r>
      <w:r w:rsidRPr="007C2F0E">
        <w:rPr>
          <w:sz w:val="22"/>
          <w:szCs w:val="22"/>
        </w:rPr>
        <w:t>OPPN</w:t>
      </w:r>
      <w:r w:rsidR="00AD6C23">
        <w:rPr>
          <w:sz w:val="22"/>
          <w:szCs w:val="22"/>
        </w:rPr>
        <w:t xml:space="preserve"> IPA 3</w:t>
      </w:r>
      <w:r w:rsidR="00D2148E">
        <w:rPr>
          <w:sz w:val="22"/>
          <w:szCs w:val="22"/>
        </w:rPr>
        <w:t>«</w:t>
      </w:r>
      <w:r w:rsidRPr="007C2F0E">
        <w:rPr>
          <w:sz w:val="22"/>
          <w:szCs w:val="22"/>
        </w:rPr>
        <w:t>).</w:t>
      </w:r>
    </w:p>
    <w:p w:rsidR="00895625" w:rsidRPr="007C2F0E" w:rsidRDefault="00895625" w:rsidP="00895625">
      <w:pPr>
        <w:jc w:val="both"/>
        <w:rPr>
          <w:sz w:val="22"/>
          <w:szCs w:val="22"/>
        </w:rPr>
      </w:pPr>
    </w:p>
    <w:p w:rsidR="00D73723" w:rsidRDefault="00D73723" w:rsidP="00D73723">
      <w:pPr>
        <w:numPr>
          <w:ilvl w:val="1"/>
          <w:numId w:val="1"/>
        </w:numPr>
        <w:jc w:val="both"/>
        <w:rPr>
          <w:sz w:val="22"/>
          <w:szCs w:val="22"/>
        </w:rPr>
      </w:pPr>
      <w:r w:rsidRPr="007C2F0E">
        <w:rPr>
          <w:sz w:val="22"/>
          <w:szCs w:val="22"/>
        </w:rPr>
        <w:t>Prostorski akt se zaradi specifičnosti območja ter programov izdela kot več ločenih programskih celot. V sklopu izdelave OPPN se po potrebi v odvisnosti od programske rešitve območja izdela tudi program opremljanja zemljišč za gradnjo.</w:t>
      </w:r>
    </w:p>
    <w:p w:rsidR="00895625" w:rsidRPr="007C2F0E" w:rsidRDefault="00895625" w:rsidP="00895625">
      <w:pPr>
        <w:jc w:val="both"/>
        <w:rPr>
          <w:sz w:val="22"/>
          <w:szCs w:val="22"/>
        </w:rPr>
      </w:pPr>
    </w:p>
    <w:p w:rsidR="00D73723" w:rsidRPr="007C2F0E" w:rsidRDefault="00D73723" w:rsidP="00D73723">
      <w:pPr>
        <w:numPr>
          <w:ilvl w:val="1"/>
          <w:numId w:val="1"/>
        </w:numPr>
        <w:jc w:val="both"/>
        <w:rPr>
          <w:sz w:val="22"/>
          <w:szCs w:val="22"/>
        </w:rPr>
      </w:pPr>
      <w:r w:rsidRPr="007C2F0E">
        <w:rPr>
          <w:sz w:val="22"/>
          <w:szCs w:val="22"/>
        </w:rPr>
        <w:t>Izrazoslovje, vsebina in postopki se prilagodijo veljavnim  predpisom s področja naloge.</w:t>
      </w:r>
    </w:p>
    <w:p w:rsidR="00D73723" w:rsidRPr="007C2F0E" w:rsidRDefault="00D73723" w:rsidP="00D73723">
      <w:pPr>
        <w:pStyle w:val="Naslov3"/>
        <w:numPr>
          <w:ilvl w:val="0"/>
          <w:numId w:val="1"/>
        </w:numPr>
        <w:pBdr>
          <w:bottom w:val="single" w:sz="4" w:space="1" w:color="auto"/>
        </w:pBdr>
        <w:rPr>
          <w:rFonts w:ascii="Times New Roman" w:hAnsi="Times New Roman" w:cs="Times New Roman"/>
          <w:sz w:val="22"/>
          <w:szCs w:val="22"/>
        </w:rPr>
      </w:pPr>
      <w:r w:rsidRPr="007C2F0E">
        <w:rPr>
          <w:rFonts w:ascii="Times New Roman" w:hAnsi="Times New Roman" w:cs="Times New Roman"/>
          <w:sz w:val="22"/>
          <w:szCs w:val="22"/>
        </w:rPr>
        <w:t>Ocena stanja in razlogi za pripravo prostorskega načrta</w:t>
      </w:r>
    </w:p>
    <w:p w:rsidR="00D73723" w:rsidRPr="007C2F0E" w:rsidRDefault="00D73723" w:rsidP="00D73723">
      <w:pPr>
        <w:numPr>
          <w:ilvl w:val="1"/>
          <w:numId w:val="1"/>
        </w:numPr>
        <w:jc w:val="both"/>
        <w:rPr>
          <w:sz w:val="22"/>
          <w:szCs w:val="22"/>
        </w:rPr>
      </w:pPr>
      <w:r w:rsidRPr="007C2F0E">
        <w:rPr>
          <w:sz w:val="22"/>
          <w:szCs w:val="22"/>
        </w:rPr>
        <w:t xml:space="preserve">Prostorske sestavine planskih aktov občine za območje obravnave so zajete v naslednjih dokumentih: </w:t>
      </w:r>
    </w:p>
    <w:p w:rsidR="00D73723" w:rsidRPr="007C2F0E" w:rsidRDefault="00D73723" w:rsidP="00D73723">
      <w:pPr>
        <w:widowControl w:val="0"/>
        <w:numPr>
          <w:ilvl w:val="0"/>
          <w:numId w:val="2"/>
        </w:numPr>
        <w:tabs>
          <w:tab w:val="left" w:pos="993"/>
        </w:tabs>
        <w:suppressAutoHyphens/>
        <w:jc w:val="both"/>
        <w:rPr>
          <w:sz w:val="22"/>
          <w:szCs w:val="22"/>
        </w:rPr>
      </w:pPr>
      <w:r w:rsidRPr="007C2F0E">
        <w:rPr>
          <w:sz w:val="22"/>
          <w:szCs w:val="22"/>
        </w:rPr>
        <w:t xml:space="preserve">Dolgoročni družbeni plan občine Izola za obdobje 1986 - 2000 </w:t>
      </w:r>
      <w:r w:rsidR="004D3E2B" w:rsidRPr="007C2F0E">
        <w:rPr>
          <w:sz w:val="22"/>
          <w:szCs w:val="22"/>
        </w:rPr>
        <w:t>(Ur. objave št. 5/89, 11/89, 13/95, 1/00, 15/00, 18/03</w:t>
      </w:r>
      <w:r w:rsidRPr="007C2F0E">
        <w:rPr>
          <w:sz w:val="22"/>
          <w:szCs w:val="22"/>
        </w:rPr>
        <w:t xml:space="preserve">, </w:t>
      </w:r>
      <w:r w:rsidRPr="00AD6C23">
        <w:rPr>
          <w:sz w:val="22"/>
          <w:szCs w:val="22"/>
        </w:rPr>
        <w:t>Ur.</w:t>
      </w:r>
      <w:r w:rsidR="007F3952">
        <w:rPr>
          <w:sz w:val="22"/>
          <w:szCs w:val="22"/>
        </w:rPr>
        <w:t xml:space="preserve"> </w:t>
      </w:r>
      <w:r w:rsidRPr="00AD6C23">
        <w:rPr>
          <w:sz w:val="22"/>
          <w:szCs w:val="22"/>
        </w:rPr>
        <w:t>list št. 112/04</w:t>
      </w:r>
      <w:r w:rsidR="00225D77">
        <w:rPr>
          <w:sz w:val="22"/>
          <w:szCs w:val="22"/>
        </w:rPr>
        <w:t>),</w:t>
      </w:r>
    </w:p>
    <w:p w:rsidR="00D73723" w:rsidRPr="007C2F0E" w:rsidRDefault="00B230F3" w:rsidP="00D73723">
      <w:pPr>
        <w:widowControl w:val="0"/>
        <w:numPr>
          <w:ilvl w:val="0"/>
          <w:numId w:val="2"/>
        </w:numPr>
        <w:tabs>
          <w:tab w:val="left" w:pos="993"/>
        </w:tabs>
        <w:suppressAutoHyphens/>
        <w:jc w:val="both"/>
        <w:rPr>
          <w:sz w:val="22"/>
          <w:szCs w:val="22"/>
        </w:rPr>
      </w:pPr>
      <w:r>
        <w:rPr>
          <w:sz w:val="22"/>
          <w:szCs w:val="22"/>
        </w:rPr>
        <w:t>s</w:t>
      </w:r>
      <w:r w:rsidR="00D73723" w:rsidRPr="007C2F0E">
        <w:rPr>
          <w:sz w:val="22"/>
          <w:szCs w:val="22"/>
        </w:rPr>
        <w:t xml:space="preserve">rednjeročni družbeni plan občine Izola za obdobje 1986 - 1990 </w:t>
      </w:r>
      <w:r w:rsidR="004D3E2B" w:rsidRPr="007C2F0E">
        <w:rPr>
          <w:sz w:val="22"/>
          <w:szCs w:val="22"/>
        </w:rPr>
        <w:t>(Ur. objave št. 19/90, 22/90, 13/95, 14/98, 1/00, 15/00, 18/03</w:t>
      </w:r>
      <w:r w:rsidR="00D73723" w:rsidRPr="007C2F0E">
        <w:rPr>
          <w:sz w:val="22"/>
          <w:szCs w:val="22"/>
        </w:rPr>
        <w:t xml:space="preserve">, </w:t>
      </w:r>
      <w:r w:rsidR="00D73723" w:rsidRPr="00AD6C23">
        <w:rPr>
          <w:sz w:val="22"/>
          <w:szCs w:val="22"/>
        </w:rPr>
        <w:t>Ur.</w:t>
      </w:r>
      <w:r w:rsidR="007F3952">
        <w:rPr>
          <w:sz w:val="22"/>
          <w:szCs w:val="22"/>
        </w:rPr>
        <w:t xml:space="preserve"> </w:t>
      </w:r>
      <w:r w:rsidR="00D73723" w:rsidRPr="00AD6C23">
        <w:rPr>
          <w:sz w:val="22"/>
          <w:szCs w:val="22"/>
        </w:rPr>
        <w:t>list št. 112/04</w:t>
      </w:r>
      <w:r w:rsidR="00D73723" w:rsidRPr="007C2F0E">
        <w:rPr>
          <w:sz w:val="22"/>
          <w:szCs w:val="22"/>
        </w:rPr>
        <w:t>)</w:t>
      </w:r>
      <w:r w:rsidR="00225D77">
        <w:rPr>
          <w:sz w:val="22"/>
          <w:szCs w:val="22"/>
        </w:rPr>
        <w:t>,</w:t>
      </w:r>
    </w:p>
    <w:p w:rsidR="00F211F6" w:rsidRPr="00225D77" w:rsidRDefault="00B230F3" w:rsidP="00F211F6">
      <w:pPr>
        <w:widowControl w:val="0"/>
        <w:numPr>
          <w:ilvl w:val="0"/>
          <w:numId w:val="2"/>
        </w:numPr>
        <w:tabs>
          <w:tab w:val="left" w:pos="993"/>
        </w:tabs>
        <w:suppressAutoHyphens/>
        <w:jc w:val="both"/>
        <w:rPr>
          <w:sz w:val="22"/>
          <w:szCs w:val="22"/>
        </w:rPr>
      </w:pPr>
      <w:r>
        <w:rPr>
          <w:sz w:val="22"/>
          <w:szCs w:val="22"/>
        </w:rPr>
        <w:t>s</w:t>
      </w:r>
      <w:r w:rsidR="00D73723" w:rsidRPr="007C2F0E">
        <w:rPr>
          <w:sz w:val="22"/>
          <w:szCs w:val="22"/>
        </w:rPr>
        <w:t xml:space="preserve">premembe in dopolnitve prostorskih sestavin dolgoročnega in družbenega plana občine Izola za obdobje 1986-1990- 2000 (Ur. objave občine Izola, št. 13/95, 14/98, 1/00, 15/00,18/03, </w:t>
      </w:r>
      <w:r w:rsidR="00D73723" w:rsidRPr="00AD6C23">
        <w:rPr>
          <w:sz w:val="22"/>
          <w:szCs w:val="22"/>
        </w:rPr>
        <w:t>18/04</w:t>
      </w:r>
      <w:r w:rsidR="00D73723" w:rsidRPr="007C2F0E">
        <w:rPr>
          <w:sz w:val="22"/>
          <w:szCs w:val="22"/>
        </w:rPr>
        <w:t xml:space="preserve">, 19/04 – prevod, </w:t>
      </w:r>
      <w:r w:rsidR="00D73723" w:rsidRPr="00AD6C23">
        <w:rPr>
          <w:sz w:val="22"/>
          <w:szCs w:val="22"/>
        </w:rPr>
        <w:t>Ur.</w:t>
      </w:r>
      <w:r w:rsidR="007F3952">
        <w:rPr>
          <w:sz w:val="22"/>
          <w:szCs w:val="22"/>
        </w:rPr>
        <w:t xml:space="preserve"> </w:t>
      </w:r>
      <w:r w:rsidR="00D73723" w:rsidRPr="00AD6C23">
        <w:rPr>
          <w:sz w:val="22"/>
          <w:szCs w:val="22"/>
        </w:rPr>
        <w:t>list št. 112/04</w:t>
      </w:r>
      <w:r w:rsidR="00225D77">
        <w:rPr>
          <w:sz w:val="22"/>
          <w:szCs w:val="22"/>
        </w:rPr>
        <w:t>),</w:t>
      </w:r>
      <w:r w:rsidR="00D73723" w:rsidRPr="007C2F0E">
        <w:rPr>
          <w:sz w:val="22"/>
          <w:szCs w:val="22"/>
        </w:rPr>
        <w:t xml:space="preserve"> </w:t>
      </w:r>
    </w:p>
    <w:p w:rsidR="00F211F6" w:rsidRPr="007C2F0E" w:rsidRDefault="00B230F3" w:rsidP="00F211F6">
      <w:pPr>
        <w:numPr>
          <w:ilvl w:val="0"/>
          <w:numId w:val="2"/>
        </w:numPr>
        <w:jc w:val="both"/>
        <w:rPr>
          <w:sz w:val="22"/>
          <w:szCs w:val="22"/>
        </w:rPr>
      </w:pPr>
      <w:r>
        <w:rPr>
          <w:sz w:val="22"/>
          <w:szCs w:val="22"/>
        </w:rPr>
        <w:t>g</w:t>
      </w:r>
      <w:bookmarkStart w:id="0" w:name="_GoBack"/>
      <w:bookmarkEnd w:id="0"/>
      <w:r w:rsidR="00F211F6" w:rsidRPr="007C2F0E">
        <w:rPr>
          <w:sz w:val="22"/>
          <w:szCs w:val="22"/>
        </w:rPr>
        <w:t xml:space="preserve">rafični del SDP plana vsebuje prikaz osnovne namenske rabe prostora, prikaz območij varovanj in omejitev, prikaz prometne infrastrukture, prikaz delitve planske celote na območja urejanje z IPA ter programsko zasnovo. </w:t>
      </w:r>
    </w:p>
    <w:p w:rsidR="001746DA" w:rsidRPr="007C2F0E" w:rsidRDefault="001746DA" w:rsidP="001746DA">
      <w:pPr>
        <w:pBdr>
          <w:top w:val="single" w:sz="4" w:space="1" w:color="auto"/>
        </w:pBdr>
        <w:ind w:left="360"/>
        <w:jc w:val="both"/>
        <w:rPr>
          <w:sz w:val="22"/>
          <w:szCs w:val="22"/>
        </w:rPr>
      </w:pPr>
    </w:p>
    <w:p w:rsidR="001746DA" w:rsidRDefault="001746DA" w:rsidP="001746DA">
      <w:pPr>
        <w:pBdr>
          <w:top w:val="single" w:sz="4" w:space="1" w:color="auto"/>
        </w:pBdr>
        <w:ind w:left="360"/>
        <w:jc w:val="both"/>
        <w:rPr>
          <w:sz w:val="22"/>
          <w:szCs w:val="22"/>
        </w:rPr>
      </w:pPr>
    </w:p>
    <w:p w:rsidR="00D2148E" w:rsidRPr="007C2F0E" w:rsidRDefault="007F3952" w:rsidP="001746DA">
      <w:pPr>
        <w:pBdr>
          <w:top w:val="single" w:sz="4" w:space="1" w:color="auto"/>
        </w:pBdr>
        <w:ind w:left="360"/>
        <w:jc w:val="both"/>
        <w:rPr>
          <w:sz w:val="22"/>
          <w:szCs w:val="22"/>
        </w:rPr>
      </w:pPr>
      <w:r>
        <w:rPr>
          <w:sz w:val="22"/>
          <w:szCs w:val="22"/>
        </w:rPr>
        <w:t>Namenska raba - plan:</w:t>
      </w:r>
    </w:p>
    <w:p w:rsidR="006C7CEC" w:rsidRPr="007C2F0E" w:rsidRDefault="001746DA" w:rsidP="006C7CEC">
      <w:pPr>
        <w:pBdr>
          <w:top w:val="single" w:sz="4" w:space="1" w:color="auto"/>
        </w:pBdr>
        <w:ind w:left="360"/>
        <w:jc w:val="both"/>
        <w:rPr>
          <w:sz w:val="22"/>
          <w:szCs w:val="22"/>
        </w:rPr>
      </w:pPr>
      <w:r w:rsidRPr="007C2F0E">
        <w:rPr>
          <w:sz w:val="22"/>
          <w:szCs w:val="22"/>
        </w:rPr>
        <w:t xml:space="preserve">Območje ZN »Marina« v Izoli območje urejanja deli na več celot. Obravnavane spremembe ZN </w:t>
      </w:r>
      <w:r w:rsidR="00471283">
        <w:rPr>
          <w:sz w:val="22"/>
          <w:szCs w:val="22"/>
        </w:rPr>
        <w:t>»</w:t>
      </w:r>
      <w:r w:rsidRPr="007C2F0E">
        <w:rPr>
          <w:sz w:val="22"/>
          <w:szCs w:val="22"/>
        </w:rPr>
        <w:t>Marina</w:t>
      </w:r>
      <w:r w:rsidR="00471283">
        <w:rPr>
          <w:sz w:val="22"/>
          <w:szCs w:val="22"/>
        </w:rPr>
        <w:t>«</w:t>
      </w:r>
      <w:r w:rsidRPr="007C2F0E">
        <w:rPr>
          <w:sz w:val="22"/>
          <w:szCs w:val="22"/>
        </w:rPr>
        <w:t xml:space="preserve"> oz</w:t>
      </w:r>
      <w:r w:rsidR="00471283">
        <w:rPr>
          <w:sz w:val="22"/>
          <w:szCs w:val="22"/>
        </w:rPr>
        <w:t>.</w:t>
      </w:r>
      <w:r w:rsidRPr="007C2F0E">
        <w:rPr>
          <w:sz w:val="22"/>
          <w:szCs w:val="22"/>
        </w:rPr>
        <w:t xml:space="preserve"> izdelave OPPN za notranje ureditveno območje IPA3 se nanašajo na spremembe v celoti </w:t>
      </w:r>
      <w:r w:rsidR="00D2148E">
        <w:rPr>
          <w:sz w:val="22"/>
          <w:szCs w:val="22"/>
        </w:rPr>
        <w:t>(</w:t>
      </w:r>
      <w:r w:rsidRPr="007C2F0E">
        <w:rPr>
          <w:sz w:val="22"/>
          <w:szCs w:val="22"/>
        </w:rPr>
        <w:t>I</w:t>
      </w:r>
      <w:r w:rsidR="00D2148E">
        <w:rPr>
          <w:sz w:val="22"/>
          <w:szCs w:val="22"/>
        </w:rPr>
        <w:t>)</w:t>
      </w:r>
      <w:r w:rsidRPr="007C2F0E">
        <w:rPr>
          <w:sz w:val="22"/>
          <w:szCs w:val="22"/>
        </w:rPr>
        <w:t>. Območje leži v delu planske celote T 1/1</w:t>
      </w:r>
      <w:r w:rsidR="00471283">
        <w:rPr>
          <w:sz w:val="22"/>
          <w:szCs w:val="22"/>
        </w:rPr>
        <w:t>,</w:t>
      </w:r>
      <w:r w:rsidRPr="007C2F0E">
        <w:rPr>
          <w:sz w:val="22"/>
          <w:szCs w:val="22"/>
        </w:rPr>
        <w:t xml:space="preserve"> in sicer v notranjem ureditvenem območju </w:t>
      </w:r>
      <w:r w:rsidR="00933ED0" w:rsidRPr="007C2F0E">
        <w:rPr>
          <w:sz w:val="22"/>
          <w:szCs w:val="22"/>
        </w:rPr>
        <w:t>–</w:t>
      </w:r>
      <w:r w:rsidRPr="007C2F0E">
        <w:rPr>
          <w:sz w:val="22"/>
          <w:szCs w:val="22"/>
        </w:rPr>
        <w:t xml:space="preserve"> </w:t>
      </w:r>
      <w:r w:rsidR="00933ED0" w:rsidRPr="007C2F0E">
        <w:rPr>
          <w:sz w:val="22"/>
          <w:szCs w:val="22"/>
        </w:rPr>
        <w:t>IPA3</w:t>
      </w:r>
      <w:r w:rsidRPr="007C2F0E">
        <w:rPr>
          <w:sz w:val="22"/>
          <w:szCs w:val="22"/>
        </w:rPr>
        <w:t>, kjer je</w:t>
      </w:r>
      <w:r w:rsidR="00471283">
        <w:rPr>
          <w:sz w:val="22"/>
          <w:szCs w:val="22"/>
        </w:rPr>
        <w:t>,</w:t>
      </w:r>
      <w:r w:rsidRPr="007C2F0E">
        <w:rPr>
          <w:sz w:val="22"/>
          <w:szCs w:val="22"/>
        </w:rPr>
        <w:t xml:space="preserve"> skladno s sedaj veljavnim pl</w:t>
      </w:r>
      <w:r w:rsidR="006C7CEC" w:rsidRPr="007C2F0E">
        <w:rPr>
          <w:sz w:val="22"/>
          <w:szCs w:val="22"/>
        </w:rPr>
        <w:t>anom</w:t>
      </w:r>
      <w:r w:rsidR="00471283">
        <w:rPr>
          <w:sz w:val="22"/>
          <w:szCs w:val="22"/>
        </w:rPr>
        <w:t>,</w:t>
      </w:r>
      <w:r w:rsidR="007F3952">
        <w:rPr>
          <w:sz w:val="22"/>
          <w:szCs w:val="22"/>
        </w:rPr>
        <w:t xml:space="preserve"> </w:t>
      </w:r>
      <w:r w:rsidR="006C7CEC" w:rsidRPr="007C2F0E">
        <w:rPr>
          <w:sz w:val="22"/>
          <w:szCs w:val="22"/>
        </w:rPr>
        <w:t>opredeljena namenska raba:</w:t>
      </w:r>
    </w:p>
    <w:p w:rsidR="0074227B" w:rsidRPr="007C2F0E" w:rsidRDefault="0074227B" w:rsidP="006C7CEC">
      <w:pPr>
        <w:pBdr>
          <w:top w:val="single" w:sz="4" w:space="1" w:color="auto"/>
        </w:pBdr>
        <w:ind w:left="360"/>
        <w:jc w:val="both"/>
        <w:rPr>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418"/>
        <w:gridCol w:w="850"/>
        <w:gridCol w:w="1985"/>
        <w:gridCol w:w="4394"/>
        <w:gridCol w:w="709"/>
      </w:tblGrid>
      <w:tr w:rsidR="0074227B" w:rsidRPr="007C2F0E" w:rsidTr="0074227B">
        <w:trPr>
          <w:cantSplit/>
          <w:trHeight w:val="942"/>
        </w:trPr>
        <w:tc>
          <w:tcPr>
            <w:tcW w:w="1418" w:type="dxa"/>
            <w:tcBorders>
              <w:bottom w:val="single" w:sz="4" w:space="0" w:color="auto"/>
            </w:tcBorders>
          </w:tcPr>
          <w:p w:rsidR="0074227B" w:rsidRPr="007C2F0E" w:rsidRDefault="0074227B" w:rsidP="004B0E3E">
            <w:pPr>
              <w:pStyle w:val="Telobesedila-zamik3"/>
              <w:tabs>
                <w:tab w:val="clear" w:pos="1080"/>
                <w:tab w:val="left" w:pos="360"/>
              </w:tabs>
              <w:ind w:left="0"/>
              <w:jc w:val="left"/>
              <w:rPr>
                <w:b/>
                <w:bCs/>
                <w:i w:val="0"/>
                <w:iCs/>
                <w:sz w:val="22"/>
                <w:szCs w:val="22"/>
              </w:rPr>
            </w:pPr>
            <w:r w:rsidRPr="007C2F0E">
              <w:rPr>
                <w:b/>
                <w:bCs/>
                <w:i w:val="0"/>
                <w:iCs/>
                <w:sz w:val="22"/>
                <w:szCs w:val="22"/>
              </w:rPr>
              <w:t>OBMOČJE</w:t>
            </w:r>
          </w:p>
        </w:tc>
        <w:tc>
          <w:tcPr>
            <w:tcW w:w="850" w:type="dxa"/>
            <w:tcBorders>
              <w:bottom w:val="single" w:sz="4" w:space="0" w:color="auto"/>
            </w:tcBorders>
          </w:tcPr>
          <w:p w:rsidR="0074227B" w:rsidRPr="007C2F0E" w:rsidRDefault="004B0E3E" w:rsidP="004B0E3E">
            <w:pPr>
              <w:pStyle w:val="Naslov4"/>
              <w:rPr>
                <w:sz w:val="22"/>
                <w:szCs w:val="22"/>
              </w:rPr>
            </w:pPr>
            <w:r w:rsidRPr="00D2148E">
              <w:rPr>
                <w:color w:val="auto"/>
                <w:sz w:val="22"/>
                <w:szCs w:val="22"/>
              </w:rPr>
              <w:t xml:space="preserve">  </w:t>
            </w:r>
            <w:r w:rsidR="0074227B" w:rsidRPr="00D2148E">
              <w:rPr>
                <w:color w:val="auto"/>
                <w:sz w:val="22"/>
                <w:szCs w:val="22"/>
              </w:rPr>
              <w:t>IPA</w:t>
            </w:r>
          </w:p>
        </w:tc>
        <w:tc>
          <w:tcPr>
            <w:tcW w:w="1985" w:type="dxa"/>
            <w:tcBorders>
              <w:bottom w:val="single" w:sz="4" w:space="0" w:color="auto"/>
            </w:tcBorders>
          </w:tcPr>
          <w:p w:rsidR="0074227B" w:rsidRPr="007C2F0E" w:rsidRDefault="0074227B" w:rsidP="004B0E3E">
            <w:pPr>
              <w:rPr>
                <w:color w:val="00FF00"/>
                <w:sz w:val="22"/>
                <w:szCs w:val="22"/>
              </w:rPr>
            </w:pPr>
            <w:r w:rsidRPr="007C2F0E">
              <w:rPr>
                <w:b/>
                <w:sz w:val="22"/>
                <w:szCs w:val="22"/>
              </w:rPr>
              <w:t xml:space="preserve">NAMENSKA </w:t>
            </w:r>
            <w:r w:rsidRPr="007C2F0E">
              <w:rPr>
                <w:sz w:val="22"/>
                <w:szCs w:val="22"/>
              </w:rPr>
              <w:t xml:space="preserve">RABA po planskih aktih  iz </w:t>
            </w:r>
            <w:proofErr w:type="spellStart"/>
            <w:r w:rsidRPr="007C2F0E">
              <w:rPr>
                <w:sz w:val="22"/>
                <w:szCs w:val="22"/>
              </w:rPr>
              <w:t>1.člena</w:t>
            </w:r>
            <w:proofErr w:type="spellEnd"/>
            <w:r w:rsidRPr="007C2F0E">
              <w:rPr>
                <w:sz w:val="22"/>
                <w:szCs w:val="22"/>
              </w:rPr>
              <w:t xml:space="preserve">, </w:t>
            </w:r>
            <w:proofErr w:type="spellStart"/>
            <w:r w:rsidRPr="007C2F0E">
              <w:rPr>
                <w:sz w:val="22"/>
                <w:szCs w:val="22"/>
              </w:rPr>
              <w:t>1.odstavek</w:t>
            </w:r>
            <w:proofErr w:type="spellEnd"/>
          </w:p>
        </w:tc>
        <w:tc>
          <w:tcPr>
            <w:tcW w:w="4394" w:type="dxa"/>
            <w:tcBorders>
              <w:bottom w:val="single" w:sz="4" w:space="0" w:color="auto"/>
            </w:tcBorders>
          </w:tcPr>
          <w:p w:rsidR="0074227B" w:rsidRPr="007C2F0E" w:rsidRDefault="0074227B" w:rsidP="004B0E3E">
            <w:pPr>
              <w:ind w:right="530"/>
              <w:jc w:val="center"/>
              <w:rPr>
                <w:b/>
                <w:sz w:val="22"/>
                <w:szCs w:val="22"/>
              </w:rPr>
            </w:pPr>
            <w:r w:rsidRPr="007C2F0E">
              <w:rPr>
                <w:b/>
                <w:sz w:val="22"/>
                <w:szCs w:val="22"/>
              </w:rPr>
              <w:t>NAMENSKA RABA</w:t>
            </w:r>
          </w:p>
          <w:p w:rsidR="0074227B" w:rsidRPr="007C2F0E" w:rsidRDefault="0074227B" w:rsidP="004B0E3E">
            <w:pPr>
              <w:rPr>
                <w:color w:val="00FF00"/>
                <w:sz w:val="22"/>
                <w:szCs w:val="22"/>
              </w:rPr>
            </w:pPr>
            <w:r w:rsidRPr="007C2F0E">
              <w:rPr>
                <w:sz w:val="22"/>
                <w:szCs w:val="22"/>
              </w:rPr>
              <w:t>(po  Pravilniku o pripravi prostorskih sestavin dolgoročnih in srednjeročnih družbenih planov občin v digitalni obliki)</w:t>
            </w:r>
          </w:p>
        </w:tc>
        <w:tc>
          <w:tcPr>
            <w:tcW w:w="709" w:type="dxa"/>
            <w:tcBorders>
              <w:bottom w:val="single" w:sz="4" w:space="0" w:color="auto"/>
            </w:tcBorders>
            <w:textDirection w:val="btLr"/>
          </w:tcPr>
          <w:p w:rsidR="0074227B" w:rsidRPr="007C2F0E" w:rsidRDefault="0074227B" w:rsidP="004B0E3E">
            <w:pPr>
              <w:ind w:left="113" w:right="113"/>
              <w:rPr>
                <w:b/>
                <w:sz w:val="22"/>
                <w:szCs w:val="22"/>
              </w:rPr>
            </w:pPr>
            <w:r w:rsidRPr="007C2F0E">
              <w:rPr>
                <w:b/>
                <w:sz w:val="22"/>
                <w:szCs w:val="22"/>
              </w:rPr>
              <w:t>OZNAKA</w:t>
            </w:r>
          </w:p>
        </w:tc>
      </w:tr>
      <w:tr w:rsidR="006C7CEC" w:rsidRPr="007C2F0E" w:rsidTr="0074227B">
        <w:tc>
          <w:tcPr>
            <w:tcW w:w="1418" w:type="dxa"/>
          </w:tcPr>
          <w:p w:rsidR="006C7CEC" w:rsidRPr="007C2F0E" w:rsidRDefault="006C7CEC" w:rsidP="006C7CEC">
            <w:pPr>
              <w:rPr>
                <w:b/>
                <w:sz w:val="22"/>
                <w:szCs w:val="22"/>
              </w:rPr>
            </w:pPr>
            <w:r w:rsidRPr="007C2F0E">
              <w:rPr>
                <w:b/>
                <w:sz w:val="22"/>
                <w:szCs w:val="22"/>
              </w:rPr>
              <w:t>N</w:t>
            </w:r>
            <w:r w:rsidR="00471283">
              <w:rPr>
                <w:b/>
                <w:sz w:val="22"/>
                <w:szCs w:val="22"/>
              </w:rPr>
              <w:t>otranje ureditveno območje »Ribe</w:t>
            </w:r>
            <w:r w:rsidRPr="007C2F0E">
              <w:rPr>
                <w:b/>
                <w:sz w:val="22"/>
                <w:szCs w:val="22"/>
              </w:rPr>
              <w:t>« in Gostinske šole</w:t>
            </w:r>
          </w:p>
        </w:tc>
        <w:tc>
          <w:tcPr>
            <w:tcW w:w="850" w:type="dxa"/>
          </w:tcPr>
          <w:p w:rsidR="006C7CEC" w:rsidRPr="007C2F0E" w:rsidRDefault="006C7CEC" w:rsidP="004B0E3E">
            <w:pPr>
              <w:ind w:left="72"/>
              <w:rPr>
                <w:sz w:val="22"/>
                <w:szCs w:val="22"/>
              </w:rPr>
            </w:pPr>
            <w:r w:rsidRPr="007C2F0E">
              <w:rPr>
                <w:sz w:val="22"/>
                <w:szCs w:val="22"/>
              </w:rPr>
              <w:t>IPA 3</w:t>
            </w:r>
          </w:p>
        </w:tc>
        <w:tc>
          <w:tcPr>
            <w:tcW w:w="1985" w:type="dxa"/>
            <w:tcBorders>
              <w:right w:val="nil"/>
            </w:tcBorders>
          </w:tcPr>
          <w:p w:rsidR="006C7CEC" w:rsidRPr="007C2F0E" w:rsidRDefault="006C7CEC" w:rsidP="006C7CEC">
            <w:pPr>
              <w:rPr>
                <w:i/>
                <w:iCs/>
                <w:sz w:val="22"/>
                <w:szCs w:val="22"/>
              </w:rPr>
            </w:pPr>
            <w:r w:rsidRPr="007C2F0E">
              <w:rPr>
                <w:i/>
                <w:iCs/>
                <w:sz w:val="22"/>
                <w:szCs w:val="22"/>
              </w:rPr>
              <w:t>- območje oskrbnih in storitvenih dejavnosti (1986 in zasnova 2000)</w:t>
            </w:r>
          </w:p>
          <w:p w:rsidR="006C7CEC" w:rsidRPr="007C2F0E" w:rsidRDefault="006C7CEC" w:rsidP="006C7CEC">
            <w:pPr>
              <w:rPr>
                <w:i/>
                <w:iCs/>
                <w:sz w:val="22"/>
                <w:szCs w:val="22"/>
              </w:rPr>
            </w:pPr>
            <w:r w:rsidRPr="007C2F0E">
              <w:rPr>
                <w:i/>
                <w:iCs/>
                <w:sz w:val="22"/>
                <w:szCs w:val="22"/>
              </w:rPr>
              <w:t>- stanovanjsko območje</w:t>
            </w:r>
          </w:p>
          <w:p w:rsidR="006C7CEC" w:rsidRPr="007C2F0E" w:rsidRDefault="006C7CEC" w:rsidP="006C7CEC">
            <w:pPr>
              <w:rPr>
                <w:i/>
                <w:iCs/>
                <w:sz w:val="22"/>
                <w:szCs w:val="22"/>
              </w:rPr>
            </w:pPr>
            <w:r w:rsidRPr="007C2F0E">
              <w:rPr>
                <w:i/>
                <w:iCs/>
                <w:sz w:val="22"/>
                <w:szCs w:val="22"/>
              </w:rPr>
              <w:t>- območje centralnih mestnih funkcij (1986)</w:t>
            </w:r>
          </w:p>
          <w:p w:rsidR="006C7CEC" w:rsidRPr="007C2F0E" w:rsidRDefault="006C7CEC" w:rsidP="006C7CEC">
            <w:pPr>
              <w:rPr>
                <w:sz w:val="22"/>
                <w:szCs w:val="22"/>
              </w:rPr>
            </w:pPr>
          </w:p>
        </w:tc>
        <w:tc>
          <w:tcPr>
            <w:tcW w:w="4394" w:type="dxa"/>
            <w:tcBorders>
              <w:left w:val="single" w:sz="4" w:space="0" w:color="auto"/>
              <w:right w:val="single" w:sz="4" w:space="0" w:color="auto"/>
            </w:tcBorders>
            <w:shd w:val="clear" w:color="000000" w:fill="FFFFFF"/>
          </w:tcPr>
          <w:p w:rsidR="006C7CEC" w:rsidRPr="007C2F0E" w:rsidRDefault="006C7CEC" w:rsidP="006C7CEC">
            <w:pPr>
              <w:rPr>
                <w:b/>
                <w:sz w:val="22"/>
                <w:szCs w:val="22"/>
              </w:rPr>
            </w:pPr>
            <w:r w:rsidRPr="007C2F0E">
              <w:rPr>
                <w:sz w:val="22"/>
                <w:szCs w:val="22"/>
              </w:rPr>
              <w:t>OSNOVNA NAMENSKA RABA:</w:t>
            </w:r>
          </w:p>
          <w:p w:rsidR="006C7CEC" w:rsidRPr="007C2F0E" w:rsidRDefault="006C7CEC" w:rsidP="006C7CEC">
            <w:pPr>
              <w:rPr>
                <w:sz w:val="22"/>
                <w:szCs w:val="22"/>
              </w:rPr>
            </w:pPr>
            <w:r w:rsidRPr="007C2F0E">
              <w:rPr>
                <w:b/>
                <w:sz w:val="22"/>
                <w:szCs w:val="22"/>
              </w:rPr>
              <w:t>mešano območje - M:</w:t>
            </w:r>
            <w:r w:rsidRPr="007C2F0E">
              <w:rPr>
                <w:sz w:val="22"/>
                <w:szCs w:val="22"/>
              </w:rPr>
              <w:t xml:space="preserve"> </w:t>
            </w:r>
          </w:p>
          <w:p w:rsidR="006C7CEC" w:rsidRPr="007C2F0E" w:rsidRDefault="006C7CEC" w:rsidP="006C7CEC">
            <w:pPr>
              <w:rPr>
                <w:sz w:val="22"/>
                <w:szCs w:val="22"/>
              </w:rPr>
            </w:pPr>
            <w:r w:rsidRPr="007C2F0E">
              <w:rPr>
                <w:sz w:val="22"/>
                <w:szCs w:val="22"/>
              </w:rPr>
              <w:t>PODROBNA NAMENSKA RABA:</w:t>
            </w:r>
          </w:p>
          <w:p w:rsidR="006C7CEC" w:rsidRPr="007C2F0E" w:rsidRDefault="006C7CEC" w:rsidP="006C7CEC">
            <w:pPr>
              <w:numPr>
                <w:ilvl w:val="0"/>
                <w:numId w:val="6"/>
              </w:numPr>
              <w:rPr>
                <w:i/>
                <w:sz w:val="22"/>
                <w:szCs w:val="22"/>
              </w:rPr>
            </w:pPr>
            <w:r w:rsidRPr="007C2F0E">
              <w:rPr>
                <w:i/>
                <w:sz w:val="22"/>
                <w:szCs w:val="22"/>
              </w:rPr>
              <w:t xml:space="preserve">območja urbanih središč: trgovske, hotelske in podobne gostinske stavbe, stavbe za opravljanje osebnih storitev, stavbe za kulturo, javno upravo in stanovanjske stavbe </w:t>
            </w:r>
          </w:p>
          <w:p w:rsidR="006C7CEC" w:rsidRPr="007C2F0E" w:rsidRDefault="006C7CEC" w:rsidP="006C7CEC">
            <w:pPr>
              <w:numPr>
                <w:ilvl w:val="0"/>
                <w:numId w:val="6"/>
              </w:numPr>
              <w:rPr>
                <w:i/>
                <w:sz w:val="22"/>
                <w:szCs w:val="22"/>
              </w:rPr>
            </w:pPr>
            <w:r w:rsidRPr="007C2F0E">
              <w:rPr>
                <w:i/>
                <w:sz w:val="22"/>
                <w:szCs w:val="22"/>
              </w:rPr>
              <w:t>turistično območje z nastanitvijo, hotelske in podobne stavbe, ter druge stavbe za kratkotrajno nastanitev</w:t>
            </w:r>
          </w:p>
          <w:p w:rsidR="006C7CEC" w:rsidRPr="007C2F0E" w:rsidRDefault="006C7CEC" w:rsidP="006C7CEC">
            <w:pPr>
              <w:numPr>
                <w:ilvl w:val="0"/>
                <w:numId w:val="6"/>
              </w:numPr>
              <w:rPr>
                <w:i/>
                <w:iCs/>
                <w:sz w:val="22"/>
                <w:szCs w:val="22"/>
              </w:rPr>
            </w:pPr>
            <w:r w:rsidRPr="007C2F0E">
              <w:rPr>
                <w:i/>
                <w:iCs/>
                <w:sz w:val="22"/>
                <w:szCs w:val="22"/>
              </w:rPr>
              <w:t>območje parka: območja urejenih javnih zelenih površin</w:t>
            </w:r>
          </w:p>
        </w:tc>
        <w:tc>
          <w:tcPr>
            <w:tcW w:w="709" w:type="dxa"/>
            <w:tcBorders>
              <w:left w:val="single" w:sz="4" w:space="0" w:color="auto"/>
              <w:right w:val="single" w:sz="4" w:space="0" w:color="auto"/>
            </w:tcBorders>
          </w:tcPr>
          <w:p w:rsidR="006C7CEC" w:rsidRPr="007C2F0E" w:rsidRDefault="006C7CEC" w:rsidP="006C7CEC">
            <w:pPr>
              <w:keepNext/>
              <w:outlineLvl w:val="1"/>
              <w:rPr>
                <w:b/>
                <w:bCs/>
                <w:i/>
                <w:sz w:val="22"/>
                <w:szCs w:val="22"/>
              </w:rPr>
            </w:pPr>
            <w:r w:rsidRPr="007C2F0E">
              <w:rPr>
                <w:b/>
                <w:bCs/>
                <w:i/>
                <w:sz w:val="22"/>
                <w:szCs w:val="22"/>
              </w:rPr>
              <w:t>M</w:t>
            </w:r>
          </w:p>
        </w:tc>
      </w:tr>
    </w:tbl>
    <w:p w:rsidR="006C7CEC" w:rsidRPr="007C2F0E" w:rsidRDefault="006C7CEC" w:rsidP="006C7CEC">
      <w:pPr>
        <w:pBdr>
          <w:top w:val="single" w:sz="4" w:space="1" w:color="auto"/>
        </w:pBdr>
        <w:jc w:val="both"/>
        <w:rPr>
          <w:sz w:val="22"/>
          <w:szCs w:val="22"/>
        </w:rPr>
      </w:pPr>
    </w:p>
    <w:p w:rsidR="00D73723" w:rsidRPr="007C2F0E" w:rsidRDefault="00D73723" w:rsidP="00D73723">
      <w:pPr>
        <w:ind w:left="360"/>
        <w:jc w:val="both"/>
        <w:rPr>
          <w:sz w:val="22"/>
          <w:szCs w:val="22"/>
        </w:rPr>
      </w:pPr>
    </w:p>
    <w:p w:rsidR="001F0597" w:rsidRPr="00294BF3" w:rsidRDefault="00D73723" w:rsidP="00294BF3">
      <w:pPr>
        <w:pStyle w:val="Odstavekseznama"/>
        <w:numPr>
          <w:ilvl w:val="1"/>
          <w:numId w:val="1"/>
        </w:numPr>
        <w:jc w:val="both"/>
        <w:rPr>
          <w:sz w:val="22"/>
          <w:szCs w:val="22"/>
        </w:rPr>
      </w:pPr>
      <w:r w:rsidRPr="00294BF3">
        <w:rPr>
          <w:sz w:val="22"/>
          <w:szCs w:val="22"/>
        </w:rPr>
        <w:t>S prostorskimi sestavinami planskih dokumentov občine</w:t>
      </w:r>
      <w:r w:rsidR="008F1E40" w:rsidRPr="00294BF3">
        <w:rPr>
          <w:sz w:val="22"/>
          <w:szCs w:val="22"/>
        </w:rPr>
        <w:t>,</w:t>
      </w:r>
      <w:r w:rsidRPr="00294BF3">
        <w:rPr>
          <w:sz w:val="22"/>
          <w:szCs w:val="22"/>
        </w:rPr>
        <w:t xml:space="preserve"> je območje obravnave v območj</w:t>
      </w:r>
      <w:r w:rsidR="004D3E2B" w:rsidRPr="00294BF3">
        <w:rPr>
          <w:sz w:val="22"/>
          <w:szCs w:val="22"/>
        </w:rPr>
        <w:t>u</w:t>
      </w:r>
      <w:r w:rsidRPr="00294BF3">
        <w:rPr>
          <w:sz w:val="22"/>
          <w:szCs w:val="22"/>
        </w:rPr>
        <w:t xml:space="preserve"> plansk</w:t>
      </w:r>
      <w:r w:rsidR="004D3E2B" w:rsidRPr="00294BF3">
        <w:rPr>
          <w:sz w:val="22"/>
          <w:szCs w:val="22"/>
        </w:rPr>
        <w:t>e</w:t>
      </w:r>
      <w:r w:rsidRPr="00294BF3">
        <w:rPr>
          <w:sz w:val="22"/>
          <w:szCs w:val="22"/>
        </w:rPr>
        <w:t xml:space="preserve"> celot</w:t>
      </w:r>
      <w:r w:rsidR="004D3E2B" w:rsidRPr="00294BF3">
        <w:rPr>
          <w:sz w:val="22"/>
          <w:szCs w:val="22"/>
        </w:rPr>
        <w:t>e</w:t>
      </w:r>
      <w:r w:rsidRPr="00294BF3">
        <w:rPr>
          <w:sz w:val="22"/>
          <w:szCs w:val="22"/>
        </w:rPr>
        <w:t xml:space="preserve"> </w:t>
      </w:r>
      <w:r w:rsidR="004A0ED2" w:rsidRPr="00294BF3">
        <w:rPr>
          <w:sz w:val="22"/>
          <w:szCs w:val="22"/>
        </w:rPr>
        <w:t>T 1/1 Marina Izola</w:t>
      </w:r>
      <w:r w:rsidRPr="00294BF3">
        <w:rPr>
          <w:sz w:val="22"/>
          <w:szCs w:val="22"/>
        </w:rPr>
        <w:t xml:space="preserve">. </w:t>
      </w:r>
      <w:r w:rsidR="007F4019" w:rsidRPr="00294BF3">
        <w:rPr>
          <w:sz w:val="22"/>
          <w:szCs w:val="22"/>
        </w:rPr>
        <w:t>O</w:t>
      </w:r>
      <w:r w:rsidRPr="00294BF3">
        <w:rPr>
          <w:sz w:val="22"/>
          <w:szCs w:val="22"/>
        </w:rPr>
        <w:t xml:space="preserve">bmočje </w:t>
      </w:r>
      <w:r w:rsidR="008F1E40" w:rsidRPr="00294BF3">
        <w:rPr>
          <w:sz w:val="22"/>
          <w:szCs w:val="22"/>
        </w:rPr>
        <w:t>ureja ZN</w:t>
      </w:r>
      <w:r w:rsidR="007F4019" w:rsidRPr="00294BF3">
        <w:rPr>
          <w:sz w:val="22"/>
          <w:szCs w:val="22"/>
        </w:rPr>
        <w:t xml:space="preserve"> </w:t>
      </w:r>
      <w:r w:rsidR="008F1E40" w:rsidRPr="00294BF3">
        <w:rPr>
          <w:sz w:val="22"/>
          <w:szCs w:val="22"/>
        </w:rPr>
        <w:t>»</w:t>
      </w:r>
      <w:r w:rsidR="007F4019" w:rsidRPr="00294BF3">
        <w:rPr>
          <w:sz w:val="22"/>
          <w:szCs w:val="22"/>
        </w:rPr>
        <w:t>Marina</w:t>
      </w:r>
      <w:r w:rsidR="008F1E40" w:rsidRPr="00294BF3">
        <w:rPr>
          <w:sz w:val="22"/>
          <w:szCs w:val="22"/>
        </w:rPr>
        <w:t>«</w:t>
      </w:r>
      <w:r w:rsidR="007F4019" w:rsidRPr="00294BF3">
        <w:rPr>
          <w:sz w:val="22"/>
          <w:szCs w:val="22"/>
        </w:rPr>
        <w:t xml:space="preserve"> v Izoli (Ur. Objave št. 4/90, 5/99, 19/99)</w:t>
      </w:r>
      <w:r w:rsidRPr="00294BF3">
        <w:rPr>
          <w:sz w:val="22"/>
          <w:szCs w:val="22"/>
        </w:rPr>
        <w:t>, ki območje urejanja namenja predvsem dejavnostim</w:t>
      </w:r>
      <w:r w:rsidR="00511CD8" w:rsidRPr="00294BF3">
        <w:rPr>
          <w:sz w:val="22"/>
          <w:szCs w:val="22"/>
        </w:rPr>
        <w:t>:</w:t>
      </w:r>
      <w:r w:rsidRPr="00294BF3">
        <w:rPr>
          <w:sz w:val="22"/>
          <w:szCs w:val="22"/>
        </w:rPr>
        <w:t xml:space="preserve"> </w:t>
      </w:r>
    </w:p>
    <w:p w:rsidR="00A111B0" w:rsidRPr="007C2F0E" w:rsidRDefault="00A111B0" w:rsidP="001F0597">
      <w:pPr>
        <w:rPr>
          <w:sz w:val="22"/>
          <w:szCs w:val="22"/>
        </w:rPr>
      </w:pPr>
    </w:p>
    <w:p w:rsidR="00960025" w:rsidRPr="007C2F0E" w:rsidRDefault="00960025" w:rsidP="00A111B0">
      <w:pPr>
        <w:rPr>
          <w:sz w:val="22"/>
          <w:szCs w:val="22"/>
        </w:rPr>
      </w:pPr>
      <w:r w:rsidRPr="007C2F0E">
        <w:rPr>
          <w:sz w:val="22"/>
          <w:szCs w:val="22"/>
        </w:rPr>
        <w:t>Določila ZN za območje IPA 3:</w:t>
      </w:r>
    </w:p>
    <w:p w:rsidR="00960025" w:rsidRPr="007C2F0E" w:rsidRDefault="00960025" w:rsidP="00960025">
      <w:pPr>
        <w:jc w:val="both"/>
        <w:rPr>
          <w:sz w:val="22"/>
          <w:szCs w:val="22"/>
        </w:rPr>
      </w:pPr>
      <w:r w:rsidRPr="007C2F0E">
        <w:rPr>
          <w:sz w:val="22"/>
          <w:szCs w:val="22"/>
        </w:rPr>
        <w:t xml:space="preserve">Objekti tovarniškega kompleksa »Riba«, bivše »Male opreme« in manjši starejši stanovanjski objekti ob Dantejevi ulici so predvideni za sanacijo in za nadomestno gradnjo. Na mestu teh objektov je možna gradnja objektov, ki so namenjeni turizmu in bivanju, v pritličjih ob javnih površinah in obalni peš poti pa trgovskim in storitvenim dejavnostim v povezavi z turizmom in gostinstvom. V kleteh se predvidijo parkirne površine za potrebe celotnega notranjega območja. </w:t>
      </w:r>
    </w:p>
    <w:p w:rsidR="00960025" w:rsidRPr="007C2F0E" w:rsidRDefault="00960025" w:rsidP="00960025">
      <w:pPr>
        <w:jc w:val="both"/>
        <w:rPr>
          <w:sz w:val="22"/>
          <w:szCs w:val="22"/>
        </w:rPr>
      </w:pPr>
      <w:r w:rsidRPr="007C2F0E">
        <w:rPr>
          <w:sz w:val="22"/>
          <w:szCs w:val="22"/>
        </w:rPr>
        <w:t xml:space="preserve">Potrebna parkirišča za nove priveze v </w:t>
      </w:r>
      <w:proofErr w:type="spellStart"/>
      <w:r w:rsidRPr="007C2F0E">
        <w:rPr>
          <w:sz w:val="22"/>
          <w:szCs w:val="22"/>
        </w:rPr>
        <w:t>akvatoriju</w:t>
      </w:r>
      <w:proofErr w:type="spellEnd"/>
      <w:r w:rsidRPr="007C2F0E">
        <w:rPr>
          <w:sz w:val="22"/>
          <w:szCs w:val="22"/>
        </w:rPr>
        <w:t xml:space="preserve"> se  zagotovi v območjih novih gradenj, v proporcu dolžine dela obale, ki jo območje zaseda.</w:t>
      </w:r>
    </w:p>
    <w:p w:rsidR="00960025" w:rsidRPr="007C2F0E" w:rsidRDefault="00960025" w:rsidP="00960025">
      <w:pPr>
        <w:jc w:val="both"/>
        <w:rPr>
          <w:sz w:val="22"/>
          <w:szCs w:val="22"/>
        </w:rPr>
      </w:pPr>
      <w:r w:rsidRPr="007C2F0E">
        <w:rPr>
          <w:sz w:val="22"/>
          <w:szCs w:val="22"/>
        </w:rPr>
        <w:t>Ob križišču Drevoreda 1. maja in Dantejeve ulice je zelena površina, ki jo je potrebno oblikovati kot park.</w:t>
      </w:r>
    </w:p>
    <w:p w:rsidR="00986D06" w:rsidRPr="008F1E40" w:rsidRDefault="00960025" w:rsidP="008F1E40">
      <w:pPr>
        <w:pStyle w:val="Telobesedila-zamik3"/>
        <w:tabs>
          <w:tab w:val="clear" w:pos="1080"/>
        </w:tabs>
        <w:ind w:left="0"/>
        <w:rPr>
          <w:i w:val="0"/>
          <w:iCs/>
          <w:sz w:val="22"/>
          <w:szCs w:val="22"/>
        </w:rPr>
      </w:pPr>
      <w:r w:rsidRPr="007C2F0E">
        <w:rPr>
          <w:i w:val="0"/>
          <w:iCs/>
          <w:sz w:val="22"/>
          <w:szCs w:val="22"/>
        </w:rPr>
        <w:t xml:space="preserve">Strokovne in oblikovne rešitve za območje novogradenj in sanacij obstoječih objektov v območju se pridobi z natečajem. Projektno nalogo za izvedbo natečaja </w:t>
      </w:r>
      <w:r w:rsidR="008F1E40">
        <w:rPr>
          <w:i w:val="0"/>
          <w:iCs/>
          <w:sz w:val="22"/>
          <w:szCs w:val="22"/>
        </w:rPr>
        <w:t>predhodno potrdi občinski svet.</w:t>
      </w:r>
    </w:p>
    <w:p w:rsidR="00C128E3" w:rsidRDefault="00C128E3" w:rsidP="00C128E3">
      <w:pPr>
        <w:jc w:val="both"/>
        <w:rPr>
          <w:sz w:val="22"/>
          <w:szCs w:val="22"/>
        </w:rPr>
      </w:pPr>
    </w:p>
    <w:p w:rsidR="00C128E3" w:rsidRPr="005771F6" w:rsidRDefault="00C128E3" w:rsidP="005771F6">
      <w:pPr>
        <w:pStyle w:val="Odstavekseznama"/>
        <w:numPr>
          <w:ilvl w:val="1"/>
          <w:numId w:val="1"/>
        </w:numPr>
        <w:jc w:val="both"/>
        <w:rPr>
          <w:sz w:val="22"/>
          <w:szCs w:val="22"/>
        </w:rPr>
      </w:pPr>
      <w:r w:rsidRPr="005771F6">
        <w:rPr>
          <w:sz w:val="22"/>
          <w:szCs w:val="22"/>
        </w:rPr>
        <w:t>Trenutno pravno stanje v obravnavanem planskem ureditvenem območju IPA 3 in razlog za pripravo prostorskega akta:</w:t>
      </w:r>
    </w:p>
    <w:p w:rsidR="005771F6" w:rsidRDefault="005771F6" w:rsidP="00875557">
      <w:pPr>
        <w:tabs>
          <w:tab w:val="left" w:pos="400"/>
        </w:tabs>
        <w:jc w:val="both"/>
        <w:rPr>
          <w:sz w:val="22"/>
          <w:szCs w:val="22"/>
        </w:rPr>
      </w:pPr>
    </w:p>
    <w:p w:rsidR="00875557" w:rsidRPr="007C2F0E" w:rsidRDefault="00875557" w:rsidP="00875557">
      <w:pPr>
        <w:tabs>
          <w:tab w:val="left" w:pos="400"/>
        </w:tabs>
        <w:jc w:val="both"/>
        <w:rPr>
          <w:sz w:val="22"/>
          <w:szCs w:val="22"/>
        </w:rPr>
      </w:pPr>
      <w:r w:rsidRPr="007C2F0E">
        <w:rPr>
          <w:sz w:val="22"/>
          <w:szCs w:val="22"/>
        </w:rPr>
        <w:t>Za območje velja</w:t>
      </w:r>
      <w:r w:rsidR="0036016F">
        <w:rPr>
          <w:sz w:val="22"/>
          <w:szCs w:val="22"/>
        </w:rPr>
        <w:t xml:space="preserve"> Sklep o pripravi občinskega podrobnega prostorskega načrta za notranje ureditveno območje IPA 3 (Ur. objave OI, št. 4/13) in Od</w:t>
      </w:r>
      <w:r w:rsidRPr="007C2F0E">
        <w:rPr>
          <w:sz w:val="22"/>
          <w:szCs w:val="22"/>
        </w:rPr>
        <w:t>lok o začasnih ukrepih za zavarovanje prostora za »območje Marina« (območje v planski celoti T1/1, notranje ureditveno območje »Riba« in »Gostinske šole – IPA 3«) (Ur. Objave OI št. 4/13 z dne 7.03.2013)</w:t>
      </w:r>
      <w:r w:rsidR="008F02EF" w:rsidRPr="007C2F0E">
        <w:rPr>
          <w:sz w:val="22"/>
          <w:szCs w:val="22"/>
        </w:rPr>
        <w:t>.</w:t>
      </w:r>
      <w:r w:rsidRPr="007C2F0E">
        <w:rPr>
          <w:sz w:val="22"/>
          <w:szCs w:val="22"/>
        </w:rPr>
        <w:t xml:space="preserve"> </w:t>
      </w:r>
    </w:p>
    <w:p w:rsidR="00C128E3" w:rsidRDefault="00C128E3" w:rsidP="00C07FFE">
      <w:pPr>
        <w:pStyle w:val="Odstavekseznama"/>
        <w:ind w:left="0"/>
        <w:jc w:val="both"/>
        <w:rPr>
          <w:sz w:val="22"/>
          <w:szCs w:val="22"/>
        </w:rPr>
      </w:pPr>
    </w:p>
    <w:p w:rsidR="00D73723" w:rsidRPr="007C2F0E" w:rsidRDefault="002576E6" w:rsidP="00C07FFE">
      <w:pPr>
        <w:pStyle w:val="Odstavekseznama"/>
        <w:ind w:left="0"/>
        <w:jc w:val="both"/>
        <w:rPr>
          <w:sz w:val="22"/>
          <w:szCs w:val="22"/>
        </w:rPr>
      </w:pPr>
      <w:r w:rsidRPr="007C2F0E">
        <w:rPr>
          <w:sz w:val="22"/>
          <w:szCs w:val="22"/>
        </w:rPr>
        <w:t>Z</w:t>
      </w:r>
      <w:r w:rsidR="00D73723" w:rsidRPr="007C2F0E">
        <w:rPr>
          <w:sz w:val="22"/>
          <w:szCs w:val="22"/>
        </w:rPr>
        <w:t xml:space="preserve">azidalni načrt </w:t>
      </w:r>
      <w:r w:rsidRPr="007C2F0E">
        <w:rPr>
          <w:sz w:val="22"/>
          <w:szCs w:val="22"/>
        </w:rPr>
        <w:t xml:space="preserve">v delu IPA 3 ni bil </w:t>
      </w:r>
      <w:r w:rsidR="00D73723" w:rsidRPr="007C2F0E">
        <w:rPr>
          <w:sz w:val="22"/>
          <w:szCs w:val="22"/>
        </w:rPr>
        <w:t>realiziran</w:t>
      </w:r>
      <w:r w:rsidRPr="007C2F0E">
        <w:rPr>
          <w:sz w:val="22"/>
          <w:szCs w:val="22"/>
        </w:rPr>
        <w:t xml:space="preserve"> v navedenem obsegu,</w:t>
      </w:r>
      <w:r w:rsidR="00D73723" w:rsidRPr="007C2F0E">
        <w:rPr>
          <w:sz w:val="22"/>
          <w:szCs w:val="22"/>
        </w:rPr>
        <w:t xml:space="preserve">  v času od izdelave do danes </w:t>
      </w:r>
      <w:r w:rsidRPr="007C2F0E">
        <w:rPr>
          <w:sz w:val="22"/>
          <w:szCs w:val="22"/>
        </w:rPr>
        <w:t xml:space="preserve">pa so se </w:t>
      </w:r>
      <w:r w:rsidR="00D73723" w:rsidRPr="007C2F0E">
        <w:rPr>
          <w:sz w:val="22"/>
          <w:szCs w:val="22"/>
        </w:rPr>
        <w:t>bistveno spremenile razmere v območju urejanja</w:t>
      </w:r>
      <w:r w:rsidRPr="007C2F0E">
        <w:rPr>
          <w:sz w:val="22"/>
          <w:szCs w:val="22"/>
        </w:rPr>
        <w:t xml:space="preserve"> in razvojne težnje. </w:t>
      </w:r>
      <w:r w:rsidR="00D73723" w:rsidRPr="007C2F0E">
        <w:rPr>
          <w:sz w:val="22"/>
          <w:szCs w:val="22"/>
        </w:rPr>
        <w:t>Občina Izola</w:t>
      </w:r>
      <w:r w:rsidRPr="007C2F0E">
        <w:rPr>
          <w:sz w:val="22"/>
          <w:szCs w:val="22"/>
        </w:rPr>
        <w:t xml:space="preserve"> je v letu 2013</w:t>
      </w:r>
      <w:r w:rsidR="00D73723" w:rsidRPr="007C2F0E">
        <w:rPr>
          <w:sz w:val="22"/>
          <w:szCs w:val="22"/>
        </w:rPr>
        <w:t xml:space="preserve"> pristopila k </w:t>
      </w:r>
      <w:r w:rsidRPr="007C2F0E">
        <w:rPr>
          <w:sz w:val="22"/>
          <w:szCs w:val="22"/>
        </w:rPr>
        <w:t xml:space="preserve">sprejemu začasnih ukrepov za zavarovanje prostora zaradi </w:t>
      </w:r>
      <w:r w:rsidR="00D73723" w:rsidRPr="007C2F0E">
        <w:rPr>
          <w:sz w:val="22"/>
          <w:szCs w:val="22"/>
        </w:rPr>
        <w:t>izdelav</w:t>
      </w:r>
      <w:r w:rsidRPr="007C2F0E">
        <w:rPr>
          <w:sz w:val="22"/>
          <w:szCs w:val="22"/>
        </w:rPr>
        <w:t>e</w:t>
      </w:r>
      <w:r w:rsidR="00D73723" w:rsidRPr="007C2F0E">
        <w:rPr>
          <w:sz w:val="22"/>
          <w:szCs w:val="22"/>
        </w:rPr>
        <w:t xml:space="preserve"> prostorskega akta. </w:t>
      </w:r>
      <w:r w:rsidRPr="007C2F0E">
        <w:rPr>
          <w:sz w:val="22"/>
          <w:szCs w:val="22"/>
        </w:rPr>
        <w:t xml:space="preserve">Podlaga za to je bila razglasitev območja za spomeniško </w:t>
      </w:r>
      <w:r w:rsidR="00EA1DAC" w:rsidRPr="007C2F0E">
        <w:rPr>
          <w:sz w:val="22"/>
          <w:szCs w:val="22"/>
        </w:rPr>
        <w:t xml:space="preserve">zavarovano območje kulturnega spomenika, ki je bilo razglašeno z </w:t>
      </w:r>
      <w:r w:rsidR="00A0739F">
        <w:rPr>
          <w:sz w:val="22"/>
          <w:szCs w:val="22"/>
        </w:rPr>
        <w:t xml:space="preserve">sklepom </w:t>
      </w:r>
      <w:r w:rsidR="00EA1DAC" w:rsidRPr="007C2F0E">
        <w:rPr>
          <w:sz w:val="22"/>
          <w:szCs w:val="22"/>
        </w:rPr>
        <w:t xml:space="preserve"> Zavoda za spomeniško varstvo, območne enote Piran štev. </w:t>
      </w:r>
      <w:proofErr w:type="spellStart"/>
      <w:r w:rsidR="007F3952">
        <w:rPr>
          <w:sz w:val="22"/>
          <w:szCs w:val="22"/>
        </w:rPr>
        <w:t>Rkd</w:t>
      </w:r>
      <w:proofErr w:type="spellEnd"/>
      <w:r w:rsidR="007F3952">
        <w:rPr>
          <w:sz w:val="22"/>
          <w:szCs w:val="22"/>
        </w:rPr>
        <w:t>-08-12-00013-03-0</w:t>
      </w:r>
      <w:r w:rsidR="00EA1DAC" w:rsidRPr="007C2F0E">
        <w:rPr>
          <w:sz w:val="22"/>
          <w:szCs w:val="22"/>
        </w:rPr>
        <w:t xml:space="preserve"> z dne </w:t>
      </w:r>
      <w:r w:rsidR="007F3952">
        <w:rPr>
          <w:sz w:val="22"/>
          <w:szCs w:val="22"/>
        </w:rPr>
        <w:t>16.</w:t>
      </w:r>
      <w:r w:rsidR="003B30F5">
        <w:rPr>
          <w:sz w:val="22"/>
          <w:szCs w:val="22"/>
        </w:rPr>
        <w:t xml:space="preserve"> </w:t>
      </w:r>
      <w:r w:rsidR="007F3952">
        <w:rPr>
          <w:sz w:val="22"/>
          <w:szCs w:val="22"/>
        </w:rPr>
        <w:t>01.</w:t>
      </w:r>
      <w:r w:rsidR="003B30F5">
        <w:rPr>
          <w:sz w:val="22"/>
          <w:szCs w:val="22"/>
        </w:rPr>
        <w:t xml:space="preserve"> </w:t>
      </w:r>
      <w:r w:rsidR="00EA1DAC" w:rsidRPr="007C2F0E">
        <w:rPr>
          <w:sz w:val="22"/>
          <w:szCs w:val="22"/>
        </w:rPr>
        <w:t>2013.</w:t>
      </w:r>
      <w:r w:rsidR="003201C3">
        <w:rPr>
          <w:sz w:val="22"/>
          <w:szCs w:val="22"/>
        </w:rPr>
        <w:t xml:space="preserve"> Razlog za pripravo OPPN je razglasitev lokacije kot nepremične kulturne </w:t>
      </w:r>
      <w:proofErr w:type="spellStart"/>
      <w:r w:rsidR="003201C3">
        <w:rPr>
          <w:sz w:val="22"/>
          <w:szCs w:val="22"/>
        </w:rPr>
        <w:t>memorialne</w:t>
      </w:r>
      <w:proofErr w:type="spellEnd"/>
      <w:r w:rsidR="003201C3">
        <w:rPr>
          <w:sz w:val="22"/>
          <w:szCs w:val="22"/>
        </w:rPr>
        <w:t xml:space="preserve"> dediščine in vpis </w:t>
      </w:r>
      <w:proofErr w:type="spellStart"/>
      <w:r w:rsidR="003201C3">
        <w:rPr>
          <w:sz w:val="22"/>
          <w:szCs w:val="22"/>
        </w:rPr>
        <w:t>škvera</w:t>
      </w:r>
      <w:proofErr w:type="spellEnd"/>
      <w:r w:rsidR="003201C3">
        <w:rPr>
          <w:sz w:val="22"/>
          <w:szCs w:val="22"/>
        </w:rPr>
        <w:t xml:space="preserve"> v register kulturne dediščine. </w:t>
      </w:r>
    </w:p>
    <w:p w:rsidR="00D73723" w:rsidRPr="007C2F0E" w:rsidRDefault="00D73723" w:rsidP="00D73723">
      <w:pPr>
        <w:pStyle w:val="Naslov3"/>
        <w:numPr>
          <w:ilvl w:val="0"/>
          <w:numId w:val="1"/>
        </w:numPr>
        <w:pBdr>
          <w:bottom w:val="single" w:sz="4" w:space="1" w:color="auto"/>
        </w:pBdr>
        <w:rPr>
          <w:rFonts w:ascii="Times New Roman" w:hAnsi="Times New Roman" w:cs="Times New Roman"/>
          <w:sz w:val="22"/>
          <w:szCs w:val="22"/>
        </w:rPr>
      </w:pPr>
      <w:r w:rsidRPr="007C2F0E">
        <w:rPr>
          <w:rFonts w:ascii="Times New Roman" w:hAnsi="Times New Roman" w:cs="Times New Roman"/>
          <w:sz w:val="22"/>
          <w:szCs w:val="22"/>
        </w:rPr>
        <w:lastRenderedPageBreak/>
        <w:t xml:space="preserve">Območje </w:t>
      </w:r>
      <w:r w:rsidR="00875557" w:rsidRPr="007C2F0E">
        <w:rPr>
          <w:rFonts w:ascii="Times New Roman" w:hAnsi="Times New Roman" w:cs="Times New Roman"/>
          <w:sz w:val="22"/>
          <w:szCs w:val="22"/>
        </w:rPr>
        <w:t xml:space="preserve">obdelave občinskega podrobnega </w:t>
      </w:r>
      <w:r w:rsidRPr="007C2F0E">
        <w:rPr>
          <w:rFonts w:ascii="Times New Roman" w:hAnsi="Times New Roman" w:cs="Times New Roman"/>
          <w:sz w:val="22"/>
          <w:szCs w:val="22"/>
        </w:rPr>
        <w:t xml:space="preserve">prostorskega načrta </w:t>
      </w:r>
    </w:p>
    <w:p w:rsidR="0006231A" w:rsidRPr="0006231A" w:rsidRDefault="00B22ECE" w:rsidP="00B22ECE">
      <w:pPr>
        <w:pStyle w:val="Odstavekseznama"/>
        <w:spacing w:before="120"/>
        <w:ind w:left="0"/>
        <w:jc w:val="both"/>
        <w:rPr>
          <w:strike/>
          <w:sz w:val="22"/>
          <w:szCs w:val="22"/>
        </w:rPr>
      </w:pPr>
      <w:r>
        <w:rPr>
          <w:sz w:val="22"/>
          <w:szCs w:val="22"/>
        </w:rPr>
        <w:t xml:space="preserve">(1)       </w:t>
      </w:r>
      <w:r w:rsidR="00D73723" w:rsidRPr="007C2F0E">
        <w:rPr>
          <w:sz w:val="22"/>
          <w:szCs w:val="22"/>
        </w:rPr>
        <w:t>Območje OPPN</w:t>
      </w:r>
      <w:r w:rsidR="002576E6" w:rsidRPr="007C2F0E">
        <w:rPr>
          <w:sz w:val="22"/>
          <w:szCs w:val="22"/>
        </w:rPr>
        <w:t xml:space="preserve"> IPA 3</w:t>
      </w:r>
      <w:r w:rsidR="00D73723" w:rsidRPr="007C2F0E">
        <w:rPr>
          <w:sz w:val="22"/>
          <w:szCs w:val="22"/>
        </w:rPr>
        <w:t xml:space="preserve"> obravnava  območje med obstoječo zazidavo </w:t>
      </w:r>
      <w:r w:rsidR="00FF2D3B" w:rsidRPr="007C2F0E">
        <w:rPr>
          <w:sz w:val="22"/>
          <w:szCs w:val="22"/>
        </w:rPr>
        <w:t>na južni strani – niz objektov ob Dantejevi ulici</w:t>
      </w:r>
      <w:r w:rsidR="0006231A">
        <w:rPr>
          <w:sz w:val="22"/>
          <w:szCs w:val="22"/>
        </w:rPr>
        <w:t>,</w:t>
      </w:r>
      <w:r w:rsidR="00FF2D3B" w:rsidRPr="007C2F0E">
        <w:rPr>
          <w:sz w:val="22"/>
          <w:szCs w:val="22"/>
        </w:rPr>
        <w:t xml:space="preserve"> </w:t>
      </w:r>
      <w:r w:rsidR="00D73723" w:rsidRPr="007C2F0E">
        <w:rPr>
          <w:sz w:val="22"/>
          <w:szCs w:val="22"/>
        </w:rPr>
        <w:t xml:space="preserve">in </w:t>
      </w:r>
      <w:r w:rsidR="00FF2D3B" w:rsidRPr="007C2F0E">
        <w:rPr>
          <w:sz w:val="22"/>
          <w:szCs w:val="22"/>
        </w:rPr>
        <w:t>parkom ob prehodu v Drevored 1 maja, stanovanjsk</w:t>
      </w:r>
      <w:r w:rsidR="005F7543" w:rsidRPr="007C2F0E">
        <w:rPr>
          <w:sz w:val="22"/>
          <w:szCs w:val="22"/>
        </w:rPr>
        <w:t>o</w:t>
      </w:r>
      <w:r w:rsidR="00FF2D3B" w:rsidRPr="007C2F0E">
        <w:rPr>
          <w:sz w:val="22"/>
          <w:szCs w:val="22"/>
        </w:rPr>
        <w:t xml:space="preserve"> blokovno gradnjo in gostinskim šolskim centrom na S in SV strani ter območjem bivše tovarne ARGO na zahodni strani.</w:t>
      </w:r>
    </w:p>
    <w:p w:rsidR="00D73723" w:rsidRPr="007C2F0E" w:rsidRDefault="00FF2D3B" w:rsidP="0006231A">
      <w:pPr>
        <w:pStyle w:val="Odstavekseznama"/>
        <w:spacing w:before="120"/>
        <w:ind w:left="0"/>
        <w:jc w:val="both"/>
        <w:rPr>
          <w:strike/>
          <w:sz w:val="22"/>
          <w:szCs w:val="22"/>
        </w:rPr>
      </w:pPr>
      <w:r w:rsidRPr="007C2F0E">
        <w:rPr>
          <w:sz w:val="22"/>
          <w:szCs w:val="22"/>
        </w:rPr>
        <w:t xml:space="preserve"> </w:t>
      </w:r>
    </w:p>
    <w:p w:rsidR="00D73723" w:rsidRPr="007C2F0E" w:rsidRDefault="00B22ECE" w:rsidP="00B22ECE">
      <w:pPr>
        <w:pStyle w:val="Odstavekseznama"/>
        <w:spacing w:before="120"/>
        <w:ind w:left="0"/>
        <w:jc w:val="both"/>
        <w:rPr>
          <w:sz w:val="22"/>
          <w:szCs w:val="22"/>
        </w:rPr>
      </w:pPr>
      <w:r>
        <w:rPr>
          <w:sz w:val="22"/>
          <w:szCs w:val="22"/>
        </w:rPr>
        <w:t xml:space="preserve">(2)         </w:t>
      </w:r>
      <w:r w:rsidR="00D73723" w:rsidRPr="007C2F0E">
        <w:rPr>
          <w:sz w:val="22"/>
          <w:szCs w:val="22"/>
        </w:rPr>
        <w:t xml:space="preserve">Območje obravnave se dokončno določi v dopolnjenem osnutku </w:t>
      </w:r>
      <w:r w:rsidR="001C67BF" w:rsidRPr="007C2F0E">
        <w:rPr>
          <w:sz w:val="22"/>
          <w:szCs w:val="22"/>
        </w:rPr>
        <w:t>OP</w:t>
      </w:r>
      <w:r w:rsidR="00D73723" w:rsidRPr="007C2F0E">
        <w:rPr>
          <w:sz w:val="22"/>
          <w:szCs w:val="22"/>
        </w:rPr>
        <w:t>P</w:t>
      </w:r>
      <w:r w:rsidR="001C67BF" w:rsidRPr="007C2F0E">
        <w:rPr>
          <w:sz w:val="22"/>
          <w:szCs w:val="22"/>
        </w:rPr>
        <w:t>N</w:t>
      </w:r>
      <w:r w:rsidR="00D73723" w:rsidRPr="007C2F0E">
        <w:rPr>
          <w:sz w:val="22"/>
          <w:szCs w:val="22"/>
        </w:rPr>
        <w:t xml:space="preserve"> na podlagi rezultatov strokovnih podlag in  pogojev nosilcev urejanja prostora. Območje obravnave bo definiralo prostorsko in funkcionalno zaključeno prostorsko celoto, usklajeno s  sosednjimi območji ter ob upoštevanju  ureditev po prostorskih aktih, ki urejajo sosednja območja</w:t>
      </w:r>
      <w:r w:rsidR="00A0739F">
        <w:rPr>
          <w:sz w:val="22"/>
          <w:szCs w:val="22"/>
        </w:rPr>
        <w:t xml:space="preserve"> (IPA 1)</w:t>
      </w:r>
      <w:r w:rsidR="00D73723" w:rsidRPr="007C2F0E">
        <w:rPr>
          <w:sz w:val="22"/>
          <w:szCs w:val="22"/>
        </w:rPr>
        <w:t>.</w:t>
      </w:r>
      <w:r w:rsidR="00F92238">
        <w:rPr>
          <w:sz w:val="22"/>
          <w:szCs w:val="22"/>
        </w:rPr>
        <w:t xml:space="preserve"> Poseg v območje IPA1 se pojavi le v manjšem območju, kjer se </w:t>
      </w:r>
      <w:proofErr w:type="spellStart"/>
      <w:r w:rsidR="00F92238">
        <w:rPr>
          <w:sz w:val="22"/>
          <w:szCs w:val="22"/>
        </w:rPr>
        <w:t>kulturnovarstveno</w:t>
      </w:r>
      <w:proofErr w:type="spellEnd"/>
      <w:r w:rsidR="00F92238">
        <w:rPr>
          <w:sz w:val="22"/>
          <w:szCs w:val="22"/>
        </w:rPr>
        <w:t xml:space="preserve"> območje – lokacija </w:t>
      </w:r>
      <w:proofErr w:type="spellStart"/>
      <w:r w:rsidR="00F92238">
        <w:rPr>
          <w:sz w:val="22"/>
          <w:szCs w:val="22"/>
        </w:rPr>
        <w:t>škvera</w:t>
      </w:r>
      <w:proofErr w:type="spellEnd"/>
      <w:r w:rsidR="00F92238">
        <w:rPr>
          <w:sz w:val="22"/>
          <w:szCs w:val="22"/>
        </w:rPr>
        <w:t xml:space="preserve"> v območju IPA3</w:t>
      </w:r>
      <w:r w:rsidR="00FB41F2">
        <w:rPr>
          <w:sz w:val="22"/>
          <w:szCs w:val="22"/>
        </w:rPr>
        <w:t>,</w:t>
      </w:r>
      <w:r w:rsidR="00F92238">
        <w:rPr>
          <w:sz w:val="22"/>
          <w:szCs w:val="22"/>
        </w:rPr>
        <w:t xml:space="preserve"> spusti do morja.</w:t>
      </w:r>
    </w:p>
    <w:p w:rsidR="00EF415F" w:rsidRPr="007C2F0E" w:rsidRDefault="00EF415F" w:rsidP="00EF415F">
      <w:pPr>
        <w:pStyle w:val="Odstavekseznama"/>
        <w:spacing w:before="120"/>
        <w:ind w:left="681"/>
        <w:jc w:val="both"/>
        <w:rPr>
          <w:sz w:val="22"/>
          <w:szCs w:val="22"/>
        </w:rPr>
      </w:pPr>
    </w:p>
    <w:p w:rsidR="00D73723" w:rsidRPr="007C2F0E" w:rsidRDefault="00B22ECE" w:rsidP="00B22ECE">
      <w:pPr>
        <w:pStyle w:val="Odstavekseznama"/>
        <w:spacing w:before="120"/>
        <w:ind w:left="0"/>
        <w:jc w:val="both"/>
        <w:rPr>
          <w:sz w:val="22"/>
          <w:szCs w:val="22"/>
        </w:rPr>
      </w:pPr>
      <w:r>
        <w:rPr>
          <w:sz w:val="22"/>
          <w:szCs w:val="22"/>
        </w:rPr>
        <w:t xml:space="preserve">(3)         </w:t>
      </w:r>
      <w:r w:rsidR="00D73723" w:rsidRPr="007C2F0E">
        <w:rPr>
          <w:sz w:val="22"/>
          <w:szCs w:val="22"/>
        </w:rPr>
        <w:t>Pri izdelavi OPPN se upoštevajo danosti in omejitve obravnavanega prostora, javne koristi in zasebni interes, v skladu s temeljnimi cilji urejanja prostora, trajnostnega razvoja in načelom prevlade javnega interesa, rešitve pa temeljile tudi na uskladitvi razvojnih in varstvenih interesov.</w:t>
      </w:r>
    </w:p>
    <w:p w:rsidR="00EF415F" w:rsidRPr="007C2F0E" w:rsidRDefault="00EF415F" w:rsidP="00EF415F">
      <w:pPr>
        <w:pStyle w:val="Odstavekseznama"/>
        <w:spacing w:before="120"/>
        <w:ind w:left="681"/>
        <w:jc w:val="both"/>
        <w:rPr>
          <w:sz w:val="22"/>
          <w:szCs w:val="22"/>
        </w:rPr>
      </w:pPr>
    </w:p>
    <w:p w:rsidR="000C791E" w:rsidRPr="007C2F0E" w:rsidRDefault="00B22ECE" w:rsidP="00B22ECE">
      <w:pPr>
        <w:pStyle w:val="Odstavekseznama"/>
        <w:spacing w:before="120"/>
        <w:ind w:left="0"/>
        <w:jc w:val="both"/>
        <w:rPr>
          <w:sz w:val="22"/>
          <w:szCs w:val="22"/>
        </w:rPr>
      </w:pPr>
      <w:r>
        <w:rPr>
          <w:sz w:val="22"/>
          <w:szCs w:val="22"/>
        </w:rPr>
        <w:t xml:space="preserve">(4)         </w:t>
      </w:r>
      <w:r w:rsidR="00D73723" w:rsidRPr="007C2F0E">
        <w:rPr>
          <w:sz w:val="22"/>
          <w:szCs w:val="22"/>
        </w:rPr>
        <w:t>Pri načrtovanju je želeno načrtovanje kakovostne prostorske strukture ter upoštevanje načel energetsko varčne gradnje.</w:t>
      </w:r>
    </w:p>
    <w:p w:rsidR="00EF415F" w:rsidRPr="007C2F0E" w:rsidRDefault="00EF415F" w:rsidP="00EF415F">
      <w:pPr>
        <w:pStyle w:val="Odstavekseznama"/>
        <w:spacing w:before="120"/>
        <w:ind w:left="681"/>
        <w:jc w:val="both"/>
        <w:rPr>
          <w:sz w:val="22"/>
          <w:szCs w:val="22"/>
        </w:rPr>
      </w:pPr>
    </w:p>
    <w:p w:rsidR="000C791E" w:rsidRPr="007C2F0E" w:rsidRDefault="00B22ECE" w:rsidP="00B22ECE">
      <w:pPr>
        <w:pStyle w:val="Odstavekseznama"/>
        <w:spacing w:before="120"/>
        <w:ind w:left="0"/>
        <w:jc w:val="both"/>
        <w:rPr>
          <w:sz w:val="22"/>
          <w:szCs w:val="22"/>
        </w:rPr>
      </w:pPr>
      <w:r>
        <w:rPr>
          <w:sz w:val="22"/>
          <w:szCs w:val="22"/>
        </w:rPr>
        <w:t xml:space="preserve">(5)      </w:t>
      </w:r>
      <w:r w:rsidR="001C67BF" w:rsidRPr="007C2F0E">
        <w:rPr>
          <w:sz w:val="22"/>
          <w:szCs w:val="22"/>
        </w:rPr>
        <w:t xml:space="preserve">Upoštevati je potrebno </w:t>
      </w:r>
      <w:r w:rsidR="00A0739F">
        <w:rPr>
          <w:sz w:val="22"/>
          <w:szCs w:val="22"/>
        </w:rPr>
        <w:t xml:space="preserve">varstvene režime ugotovljene s sklepom </w:t>
      </w:r>
      <w:r w:rsidR="001C67BF" w:rsidRPr="007C2F0E">
        <w:rPr>
          <w:sz w:val="22"/>
          <w:szCs w:val="22"/>
        </w:rPr>
        <w:t>organa in skladno s tem načrtovati ureditve, ki bodo v prostoru odražale n</w:t>
      </w:r>
      <w:r w:rsidR="00357F31" w:rsidRPr="007C2F0E">
        <w:rPr>
          <w:sz w:val="22"/>
          <w:szCs w:val="22"/>
        </w:rPr>
        <w:t>avedene vsebine in ki bodo v in</w:t>
      </w:r>
      <w:r w:rsidR="001C67BF" w:rsidRPr="007C2F0E">
        <w:rPr>
          <w:sz w:val="22"/>
          <w:szCs w:val="22"/>
        </w:rPr>
        <w:t xml:space="preserve">teresu širše javnosti. Temu naj bodo prilagojeni tudi načrtovani programi (javne vsebine – parkovne ureditve, </w:t>
      </w:r>
      <w:r w:rsidR="00357F31" w:rsidRPr="007C2F0E">
        <w:rPr>
          <w:sz w:val="22"/>
          <w:szCs w:val="22"/>
        </w:rPr>
        <w:t>ureditvam</w:t>
      </w:r>
      <w:r w:rsidR="001C67BF" w:rsidRPr="007C2F0E">
        <w:rPr>
          <w:sz w:val="22"/>
          <w:szCs w:val="22"/>
        </w:rPr>
        <w:t xml:space="preserve"> uličnega muzeja – </w:t>
      </w:r>
      <w:proofErr w:type="spellStart"/>
      <w:r w:rsidR="001C67BF" w:rsidRPr="007C2F0E">
        <w:rPr>
          <w:sz w:val="22"/>
          <w:szCs w:val="22"/>
        </w:rPr>
        <w:t>škver</w:t>
      </w:r>
      <w:proofErr w:type="spellEnd"/>
      <w:r w:rsidR="001C67BF" w:rsidRPr="007C2F0E">
        <w:rPr>
          <w:sz w:val="22"/>
          <w:szCs w:val="22"/>
        </w:rPr>
        <w:t xml:space="preserve">, </w:t>
      </w:r>
      <w:r w:rsidR="009F00BD">
        <w:rPr>
          <w:sz w:val="22"/>
          <w:szCs w:val="22"/>
        </w:rPr>
        <w:t xml:space="preserve">vodnjak, </w:t>
      </w:r>
      <w:r w:rsidR="001C67BF" w:rsidRPr="007C2F0E">
        <w:rPr>
          <w:sz w:val="22"/>
          <w:szCs w:val="22"/>
        </w:rPr>
        <w:t>itd)</w:t>
      </w:r>
      <w:r w:rsidR="000C791E" w:rsidRPr="007C2F0E">
        <w:rPr>
          <w:sz w:val="22"/>
          <w:szCs w:val="22"/>
        </w:rPr>
        <w:t>.</w:t>
      </w:r>
    </w:p>
    <w:p w:rsidR="00EF415F" w:rsidRPr="007C2F0E" w:rsidRDefault="00EF415F" w:rsidP="00EF415F">
      <w:pPr>
        <w:pStyle w:val="Odstavekseznama"/>
        <w:spacing w:before="120"/>
        <w:ind w:left="170"/>
        <w:jc w:val="both"/>
        <w:rPr>
          <w:sz w:val="22"/>
          <w:szCs w:val="22"/>
        </w:rPr>
      </w:pPr>
    </w:p>
    <w:p w:rsidR="000C791E" w:rsidRPr="007C2F0E" w:rsidRDefault="00B22ECE" w:rsidP="00B22ECE">
      <w:pPr>
        <w:pStyle w:val="Odstavekseznama"/>
        <w:spacing w:before="120"/>
        <w:ind w:left="0" w:right="-33"/>
        <w:jc w:val="both"/>
        <w:rPr>
          <w:sz w:val="22"/>
          <w:szCs w:val="22"/>
        </w:rPr>
      </w:pPr>
      <w:r>
        <w:rPr>
          <w:sz w:val="22"/>
          <w:szCs w:val="22"/>
        </w:rPr>
        <w:t xml:space="preserve">(6)        </w:t>
      </w:r>
      <w:r w:rsidR="000C791E" w:rsidRPr="007C2F0E">
        <w:rPr>
          <w:sz w:val="22"/>
          <w:szCs w:val="22"/>
        </w:rPr>
        <w:t xml:space="preserve">Občina na področju želi umestiti ureditve za izvajanje programov javnega značaja v povezavi s parkovnimi površinami, kot celostne prostorske in programske poteze in njenega oblikovanega zaključka na obali. V tem sklopu naj bi se oblikovalo sprehajalne poti vključno </w:t>
      </w:r>
      <w:r w:rsidR="00DD59B6" w:rsidRPr="007C2F0E">
        <w:rPr>
          <w:sz w:val="22"/>
          <w:szCs w:val="22"/>
        </w:rPr>
        <w:t xml:space="preserve">z </w:t>
      </w:r>
      <w:r w:rsidR="000C791E" w:rsidRPr="007C2F0E">
        <w:rPr>
          <w:sz w:val="22"/>
          <w:szCs w:val="22"/>
        </w:rPr>
        <w:t xml:space="preserve">urbano opremo ter strukturiralo in dopolnilo parkovno zelenje in programske sklope vezane na servisne in dopolnilne programe namenjene sprehajališču in prostočasnim dejavnostim. </w:t>
      </w:r>
      <w:r w:rsidR="00DD59B6" w:rsidRPr="007C2F0E">
        <w:rPr>
          <w:sz w:val="22"/>
          <w:szCs w:val="22"/>
        </w:rPr>
        <w:t>Obenem se načrtuje</w:t>
      </w:r>
      <w:r w:rsidR="000C791E" w:rsidRPr="007C2F0E">
        <w:rPr>
          <w:sz w:val="22"/>
          <w:szCs w:val="22"/>
        </w:rPr>
        <w:t xml:space="preserve"> </w:t>
      </w:r>
      <w:r w:rsidR="00DD59B6" w:rsidRPr="007C2F0E">
        <w:rPr>
          <w:sz w:val="22"/>
          <w:szCs w:val="22"/>
        </w:rPr>
        <w:t xml:space="preserve">rešitve </w:t>
      </w:r>
      <w:r w:rsidR="000C791E" w:rsidRPr="007C2F0E">
        <w:rPr>
          <w:sz w:val="22"/>
          <w:szCs w:val="22"/>
        </w:rPr>
        <w:t>pozidave kot stika med odprtimi zelenimi površinami in mest</w:t>
      </w:r>
      <w:r w:rsidR="00DD59B6" w:rsidRPr="007C2F0E">
        <w:rPr>
          <w:sz w:val="22"/>
          <w:szCs w:val="22"/>
        </w:rPr>
        <w:t>om.</w:t>
      </w:r>
    </w:p>
    <w:p w:rsidR="00C07FFE" w:rsidRPr="007C2F0E" w:rsidRDefault="00C07FFE" w:rsidP="00152F75">
      <w:pPr>
        <w:tabs>
          <w:tab w:val="left" w:pos="400"/>
        </w:tabs>
        <w:jc w:val="both"/>
        <w:rPr>
          <w:rFonts w:ascii="Arial" w:hAnsi="Arial" w:cs="Arial"/>
          <w:sz w:val="22"/>
          <w:szCs w:val="22"/>
        </w:rPr>
      </w:pPr>
    </w:p>
    <w:p w:rsidR="00182C4F" w:rsidRPr="007C2F0E" w:rsidRDefault="002C13DE" w:rsidP="00152F75">
      <w:pPr>
        <w:tabs>
          <w:tab w:val="left" w:pos="400"/>
        </w:tabs>
        <w:jc w:val="both"/>
        <w:rPr>
          <w:rFonts w:ascii="Arial" w:hAnsi="Arial" w:cs="Arial"/>
          <w:sz w:val="22"/>
          <w:szCs w:val="22"/>
        </w:rPr>
      </w:pPr>
      <w:r w:rsidRPr="007C2F0E">
        <w:rPr>
          <w:sz w:val="22"/>
          <w:szCs w:val="22"/>
        </w:rPr>
        <w:t>Primarno se v obravnavanem območju zagotavlja dvig standarda in estetske zasnove parkovnim površinam, sprehajalnim potem in kulturnim tehnološkim predstavitvam preteklosti območja</w:t>
      </w:r>
      <w:r w:rsidR="003A7C24">
        <w:rPr>
          <w:sz w:val="22"/>
          <w:szCs w:val="22"/>
        </w:rPr>
        <w:t xml:space="preserve"> (</w:t>
      </w:r>
      <w:proofErr w:type="spellStart"/>
      <w:r w:rsidR="003A7C24">
        <w:rPr>
          <w:sz w:val="22"/>
          <w:szCs w:val="22"/>
        </w:rPr>
        <w:t>škver</w:t>
      </w:r>
      <w:proofErr w:type="spellEnd"/>
      <w:r w:rsidR="003A7C24">
        <w:rPr>
          <w:sz w:val="22"/>
          <w:szCs w:val="22"/>
        </w:rPr>
        <w:t>, vodnjak)</w:t>
      </w:r>
      <w:r w:rsidRPr="007C2F0E">
        <w:rPr>
          <w:sz w:val="22"/>
          <w:szCs w:val="22"/>
        </w:rPr>
        <w:t>.</w:t>
      </w:r>
      <w:r w:rsidR="00152F75" w:rsidRPr="007C2F0E">
        <w:rPr>
          <w:sz w:val="22"/>
          <w:szCs w:val="22"/>
        </w:rPr>
        <w:t xml:space="preserve"> Ob zagotovitvi načela prevlade javnega interesa se k načrtovanju in urejanju območja skladno s predpisi lahko pritegne tudi druge pobudnike potencialne investitorje. </w:t>
      </w:r>
    </w:p>
    <w:p w:rsidR="00D73723" w:rsidRPr="007C2F0E" w:rsidRDefault="00D73723" w:rsidP="00D73723">
      <w:pPr>
        <w:pStyle w:val="Naslov3"/>
        <w:numPr>
          <w:ilvl w:val="0"/>
          <w:numId w:val="1"/>
        </w:numPr>
        <w:pBdr>
          <w:bottom w:val="single" w:sz="4" w:space="1" w:color="auto"/>
        </w:pBdr>
        <w:rPr>
          <w:rFonts w:ascii="Times New Roman" w:hAnsi="Times New Roman" w:cs="Times New Roman"/>
          <w:sz w:val="22"/>
          <w:szCs w:val="22"/>
        </w:rPr>
      </w:pPr>
      <w:r w:rsidRPr="007C2F0E">
        <w:rPr>
          <w:rFonts w:ascii="Times New Roman" w:hAnsi="Times New Roman" w:cs="Times New Roman"/>
          <w:sz w:val="22"/>
          <w:szCs w:val="22"/>
        </w:rPr>
        <w:t>Način pridobitve strokovnih rešitev</w:t>
      </w:r>
    </w:p>
    <w:p w:rsidR="00D73723" w:rsidRPr="007C2F0E" w:rsidRDefault="00D73723" w:rsidP="00D73723">
      <w:pPr>
        <w:numPr>
          <w:ilvl w:val="1"/>
          <w:numId w:val="1"/>
        </w:numPr>
        <w:spacing w:before="120"/>
        <w:jc w:val="both"/>
        <w:rPr>
          <w:sz w:val="22"/>
          <w:szCs w:val="22"/>
        </w:rPr>
      </w:pPr>
      <w:r w:rsidRPr="007C2F0E">
        <w:rPr>
          <w:sz w:val="22"/>
          <w:szCs w:val="22"/>
        </w:rPr>
        <w:t xml:space="preserve">Strokovne rešitve za OPPN bodo izdelane ob upoštevanju izhodišč veljavnih prostorskih aktov, že izvedenih posegov in planiranih ciljev </w:t>
      </w:r>
      <w:r w:rsidR="003A7C24">
        <w:rPr>
          <w:sz w:val="22"/>
          <w:szCs w:val="22"/>
        </w:rPr>
        <w:t>in</w:t>
      </w:r>
      <w:r w:rsidRPr="007C2F0E">
        <w:rPr>
          <w:sz w:val="22"/>
          <w:szCs w:val="22"/>
        </w:rPr>
        <w:t xml:space="preserve"> </w:t>
      </w:r>
      <w:r w:rsidR="003A7C24">
        <w:rPr>
          <w:sz w:val="22"/>
          <w:szCs w:val="22"/>
        </w:rPr>
        <w:t xml:space="preserve">bodo </w:t>
      </w:r>
      <w:r w:rsidRPr="007C2F0E">
        <w:rPr>
          <w:sz w:val="22"/>
          <w:szCs w:val="22"/>
        </w:rPr>
        <w:t xml:space="preserve">izdelane kot celovita urbanistična in arhitekturna oziroma gradbeno tehnična strokovna rešitev. </w:t>
      </w:r>
    </w:p>
    <w:p w:rsidR="00915871" w:rsidRPr="007C2F0E" w:rsidRDefault="00D73723" w:rsidP="00915871">
      <w:pPr>
        <w:numPr>
          <w:ilvl w:val="1"/>
          <w:numId w:val="1"/>
        </w:numPr>
        <w:spacing w:before="120"/>
        <w:jc w:val="both"/>
        <w:rPr>
          <w:spacing w:val="-4"/>
          <w:sz w:val="22"/>
          <w:szCs w:val="22"/>
        </w:rPr>
      </w:pPr>
      <w:r w:rsidRPr="007C2F0E">
        <w:rPr>
          <w:sz w:val="22"/>
          <w:szCs w:val="22"/>
        </w:rPr>
        <w:t>Za izdelavo OPPN bodo uporabljene strokovne podlage, študije, raziskave in razna ekspertna gradiva, ki so bile izdelana za pripravo drugih prostorskih aktov na obravnavanem območju in za primerljive prostorske ureditve. Po potrebi se bodo dopolnile</w:t>
      </w:r>
      <w:r w:rsidRPr="007C2F0E">
        <w:rPr>
          <w:spacing w:val="-3"/>
          <w:sz w:val="22"/>
          <w:szCs w:val="22"/>
        </w:rPr>
        <w:t xml:space="preserve"> ali izdelale na novo v tistih sestavinah, ki so glede na vrsto prostorske ureditve in </w:t>
      </w:r>
      <w:r w:rsidRPr="007C2F0E">
        <w:rPr>
          <w:spacing w:val="-4"/>
          <w:sz w:val="22"/>
          <w:szCs w:val="22"/>
        </w:rPr>
        <w:t>značilnost prostora relevantne.</w:t>
      </w:r>
    </w:p>
    <w:p w:rsidR="00A34515" w:rsidRPr="007C2F0E" w:rsidRDefault="00A34515" w:rsidP="00915871">
      <w:pPr>
        <w:numPr>
          <w:ilvl w:val="1"/>
          <w:numId w:val="1"/>
        </w:numPr>
        <w:spacing w:before="120"/>
        <w:jc w:val="both"/>
        <w:rPr>
          <w:spacing w:val="-4"/>
          <w:sz w:val="22"/>
          <w:szCs w:val="22"/>
        </w:rPr>
      </w:pPr>
      <w:r w:rsidRPr="007C2F0E">
        <w:rPr>
          <w:spacing w:val="-4"/>
          <w:sz w:val="22"/>
          <w:szCs w:val="22"/>
        </w:rPr>
        <w:t xml:space="preserve">Neposredno ob obali je potrebno načrtovati </w:t>
      </w:r>
      <w:r w:rsidR="00154DA1">
        <w:rPr>
          <w:spacing w:val="-4"/>
          <w:sz w:val="22"/>
          <w:szCs w:val="22"/>
        </w:rPr>
        <w:t xml:space="preserve">ureditev </w:t>
      </w:r>
      <w:proofErr w:type="spellStart"/>
      <w:r w:rsidR="00154DA1">
        <w:rPr>
          <w:spacing w:val="-4"/>
          <w:sz w:val="22"/>
          <w:szCs w:val="22"/>
        </w:rPr>
        <w:t>škvera</w:t>
      </w:r>
      <w:proofErr w:type="spellEnd"/>
      <w:r w:rsidR="00154DA1">
        <w:rPr>
          <w:spacing w:val="-4"/>
          <w:sz w:val="22"/>
          <w:szCs w:val="22"/>
        </w:rPr>
        <w:t xml:space="preserve"> ter </w:t>
      </w:r>
      <w:r w:rsidRPr="007C2F0E">
        <w:rPr>
          <w:spacing w:val="-4"/>
          <w:sz w:val="22"/>
          <w:szCs w:val="22"/>
        </w:rPr>
        <w:t xml:space="preserve">ob načrtovanju upoštevati 25,00 m priobalni pas.  </w:t>
      </w:r>
    </w:p>
    <w:p w:rsidR="00C136D4" w:rsidRPr="007C2F0E" w:rsidRDefault="00915871" w:rsidP="00915871">
      <w:pPr>
        <w:numPr>
          <w:ilvl w:val="1"/>
          <w:numId w:val="1"/>
        </w:numPr>
        <w:spacing w:before="120"/>
        <w:jc w:val="both"/>
        <w:rPr>
          <w:spacing w:val="-4"/>
          <w:sz w:val="22"/>
          <w:szCs w:val="22"/>
        </w:rPr>
      </w:pPr>
      <w:r w:rsidRPr="007C2F0E">
        <w:rPr>
          <w:iCs/>
          <w:sz w:val="22"/>
          <w:szCs w:val="22"/>
        </w:rPr>
        <w:t xml:space="preserve">Strokovne in oblikovne rešitve za območje novogradenj in sanacij obstoječih objektov v območju se </w:t>
      </w:r>
      <w:r w:rsidR="00A44B7F">
        <w:rPr>
          <w:iCs/>
          <w:sz w:val="22"/>
          <w:szCs w:val="22"/>
        </w:rPr>
        <w:t xml:space="preserve">po izdelanem OPPN </w:t>
      </w:r>
      <w:r w:rsidRPr="007C2F0E">
        <w:rPr>
          <w:iCs/>
          <w:sz w:val="22"/>
          <w:szCs w:val="22"/>
        </w:rPr>
        <w:t xml:space="preserve">pridobi z </w:t>
      </w:r>
      <w:r w:rsidR="00D73170" w:rsidRPr="007C2F0E">
        <w:rPr>
          <w:iCs/>
          <w:sz w:val="22"/>
          <w:szCs w:val="22"/>
        </w:rPr>
        <w:t xml:space="preserve">arhitekturnim </w:t>
      </w:r>
      <w:r w:rsidRPr="007C2F0E">
        <w:rPr>
          <w:iCs/>
          <w:sz w:val="22"/>
          <w:szCs w:val="22"/>
        </w:rPr>
        <w:t>natečajem. Projektno nalogo za izvedbo natečaja predhodno potrdi občinski svet.</w:t>
      </w:r>
    </w:p>
    <w:p w:rsidR="00915871" w:rsidRPr="00FB2270" w:rsidRDefault="00C136D4" w:rsidP="00915871">
      <w:pPr>
        <w:numPr>
          <w:ilvl w:val="1"/>
          <w:numId w:val="1"/>
        </w:numPr>
        <w:spacing w:before="120"/>
        <w:jc w:val="both"/>
        <w:rPr>
          <w:spacing w:val="-4"/>
          <w:sz w:val="22"/>
          <w:szCs w:val="22"/>
        </w:rPr>
      </w:pPr>
      <w:r w:rsidRPr="00DE1FED">
        <w:rPr>
          <w:color w:val="222222"/>
          <w:sz w:val="22"/>
          <w:szCs w:val="22"/>
        </w:rPr>
        <w:t xml:space="preserve">Občina Izola </w:t>
      </w:r>
      <w:r w:rsidR="00D73170" w:rsidRPr="00DE1FED">
        <w:rPr>
          <w:color w:val="222222"/>
          <w:sz w:val="22"/>
          <w:szCs w:val="22"/>
        </w:rPr>
        <w:t>bo</w:t>
      </w:r>
      <w:r w:rsidRPr="00DE1FED">
        <w:rPr>
          <w:color w:val="222222"/>
          <w:sz w:val="22"/>
          <w:szCs w:val="22"/>
        </w:rPr>
        <w:t xml:space="preserve"> v sodelovanju z Zbornico za arhitekturo in prostor Slovenij</w:t>
      </w:r>
      <w:r w:rsidR="003D25C6">
        <w:rPr>
          <w:color w:val="222222"/>
          <w:sz w:val="22"/>
          <w:szCs w:val="22"/>
        </w:rPr>
        <w:t xml:space="preserve">e izvedla javni </w:t>
      </w:r>
      <w:r w:rsidR="00DE1FED">
        <w:rPr>
          <w:color w:val="222222"/>
          <w:sz w:val="22"/>
          <w:szCs w:val="22"/>
        </w:rPr>
        <w:t>natečaj za arhitekturno oblikovanje objektov in ureditev.</w:t>
      </w:r>
    </w:p>
    <w:p w:rsidR="00FB2270" w:rsidRDefault="00FB2270" w:rsidP="00FB2270">
      <w:pPr>
        <w:spacing w:before="120"/>
        <w:jc w:val="both"/>
        <w:rPr>
          <w:color w:val="222222"/>
          <w:sz w:val="22"/>
          <w:szCs w:val="22"/>
        </w:rPr>
      </w:pPr>
    </w:p>
    <w:p w:rsidR="00D73723" w:rsidRPr="007C2F0E" w:rsidRDefault="00D73723" w:rsidP="00D73723">
      <w:pPr>
        <w:pStyle w:val="Naslov3"/>
        <w:numPr>
          <w:ilvl w:val="0"/>
          <w:numId w:val="1"/>
        </w:numPr>
        <w:pBdr>
          <w:bottom w:val="single" w:sz="4" w:space="1" w:color="auto"/>
        </w:pBdr>
        <w:rPr>
          <w:rFonts w:ascii="Times New Roman" w:hAnsi="Times New Roman" w:cs="Times New Roman"/>
          <w:sz w:val="22"/>
          <w:szCs w:val="22"/>
        </w:rPr>
      </w:pPr>
      <w:r w:rsidRPr="007C2F0E">
        <w:rPr>
          <w:rFonts w:ascii="Times New Roman" w:hAnsi="Times New Roman" w:cs="Times New Roman"/>
          <w:sz w:val="22"/>
          <w:szCs w:val="22"/>
        </w:rPr>
        <w:t>Roki za pripravo</w:t>
      </w:r>
    </w:p>
    <w:p w:rsidR="00D73723" w:rsidRPr="007C2F0E" w:rsidRDefault="00D73723" w:rsidP="00D73723">
      <w:pPr>
        <w:rPr>
          <w:sz w:val="22"/>
          <w:szCs w:val="22"/>
        </w:rPr>
      </w:pPr>
    </w:p>
    <w:tbl>
      <w:tblPr>
        <w:tblStyle w:val="Tabelamre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408"/>
        <w:gridCol w:w="2804"/>
      </w:tblGrid>
      <w:tr w:rsidR="00D73723" w:rsidRPr="007C2F0E" w:rsidTr="00986D06">
        <w:tc>
          <w:tcPr>
            <w:tcW w:w="6408" w:type="dxa"/>
          </w:tcPr>
          <w:p w:rsidR="00D73723" w:rsidRPr="007C2F0E" w:rsidRDefault="00D73723" w:rsidP="00986D06">
            <w:pPr>
              <w:widowControl w:val="0"/>
              <w:tabs>
                <w:tab w:val="left" w:pos="993"/>
              </w:tabs>
              <w:suppressAutoHyphens/>
              <w:rPr>
                <w:b/>
                <w:color w:val="000000"/>
                <w:sz w:val="22"/>
                <w:szCs w:val="22"/>
              </w:rPr>
            </w:pPr>
            <w:r w:rsidRPr="007C2F0E">
              <w:rPr>
                <w:color w:val="222222"/>
                <w:sz w:val="22"/>
                <w:szCs w:val="22"/>
              </w:rPr>
              <w:t xml:space="preserve">sklep o pripravi OPPN </w:t>
            </w:r>
          </w:p>
        </w:tc>
        <w:tc>
          <w:tcPr>
            <w:tcW w:w="2804" w:type="dxa"/>
          </w:tcPr>
          <w:p w:rsidR="00D73723" w:rsidRPr="007C2F0E" w:rsidRDefault="00E6487E" w:rsidP="002217C2">
            <w:pPr>
              <w:widowControl w:val="0"/>
              <w:tabs>
                <w:tab w:val="left" w:pos="993"/>
              </w:tabs>
              <w:suppressAutoHyphens/>
              <w:jc w:val="right"/>
              <w:rPr>
                <w:b/>
                <w:color w:val="000000"/>
                <w:sz w:val="22"/>
                <w:szCs w:val="22"/>
              </w:rPr>
            </w:pPr>
            <w:r>
              <w:rPr>
                <w:color w:val="222222"/>
                <w:sz w:val="22"/>
                <w:szCs w:val="22"/>
              </w:rPr>
              <w:t xml:space="preserve">april </w:t>
            </w:r>
            <w:r w:rsidR="00D73723" w:rsidRPr="007C2F0E">
              <w:rPr>
                <w:color w:val="222222"/>
                <w:sz w:val="22"/>
                <w:szCs w:val="22"/>
              </w:rPr>
              <w:t xml:space="preserve"> 20</w:t>
            </w:r>
            <w:r w:rsidR="002217C2" w:rsidRPr="007C2F0E">
              <w:rPr>
                <w:color w:val="222222"/>
                <w:sz w:val="22"/>
                <w:szCs w:val="22"/>
              </w:rPr>
              <w:t>15</w:t>
            </w:r>
          </w:p>
        </w:tc>
      </w:tr>
      <w:tr w:rsidR="00D73723" w:rsidRPr="007C2F0E" w:rsidTr="00986D06">
        <w:tc>
          <w:tcPr>
            <w:tcW w:w="6408" w:type="dxa"/>
          </w:tcPr>
          <w:p w:rsidR="00D73723" w:rsidRPr="007C2F0E" w:rsidRDefault="00D73723" w:rsidP="00986D06">
            <w:pPr>
              <w:widowControl w:val="0"/>
              <w:tabs>
                <w:tab w:val="left" w:pos="993"/>
              </w:tabs>
              <w:suppressAutoHyphens/>
              <w:rPr>
                <w:b/>
                <w:color w:val="000000"/>
                <w:sz w:val="22"/>
                <w:szCs w:val="22"/>
              </w:rPr>
            </w:pPr>
            <w:r w:rsidRPr="007C2F0E">
              <w:rPr>
                <w:color w:val="222222"/>
                <w:sz w:val="22"/>
                <w:szCs w:val="22"/>
              </w:rPr>
              <w:t>izdelava osnutka za pridobitev smernic in odločitve o izvedbi celovite presoje vplivov na okolje (v nadaljevanju: CPVO)</w:t>
            </w:r>
          </w:p>
        </w:tc>
        <w:tc>
          <w:tcPr>
            <w:tcW w:w="2804" w:type="dxa"/>
          </w:tcPr>
          <w:p w:rsidR="00D73723" w:rsidRPr="00273D5C" w:rsidRDefault="00273D5C" w:rsidP="00986D06">
            <w:pPr>
              <w:widowControl w:val="0"/>
              <w:tabs>
                <w:tab w:val="left" w:pos="993"/>
              </w:tabs>
              <w:suppressAutoHyphens/>
              <w:jc w:val="right"/>
              <w:rPr>
                <w:color w:val="000000"/>
                <w:sz w:val="22"/>
                <w:szCs w:val="22"/>
              </w:rPr>
            </w:pPr>
            <w:r w:rsidRPr="00273D5C">
              <w:rPr>
                <w:color w:val="000000"/>
                <w:sz w:val="22"/>
                <w:szCs w:val="22"/>
              </w:rPr>
              <w:t>julij 2015</w:t>
            </w:r>
          </w:p>
        </w:tc>
      </w:tr>
      <w:tr w:rsidR="00D73723" w:rsidRPr="007C2F0E" w:rsidTr="00986D06">
        <w:tc>
          <w:tcPr>
            <w:tcW w:w="6408" w:type="dxa"/>
          </w:tcPr>
          <w:p w:rsidR="00D73723" w:rsidRPr="007C2F0E" w:rsidRDefault="00D73723" w:rsidP="00986D06">
            <w:pPr>
              <w:widowControl w:val="0"/>
              <w:tabs>
                <w:tab w:val="left" w:pos="993"/>
              </w:tabs>
              <w:suppressAutoHyphens/>
              <w:rPr>
                <w:b/>
                <w:color w:val="000000"/>
                <w:sz w:val="22"/>
                <w:szCs w:val="22"/>
              </w:rPr>
            </w:pPr>
            <w:r w:rsidRPr="007C2F0E">
              <w:rPr>
                <w:color w:val="222222"/>
                <w:sz w:val="22"/>
                <w:szCs w:val="22"/>
              </w:rPr>
              <w:t>pridobitev smernic in odločitve o CPVO</w:t>
            </w:r>
          </w:p>
        </w:tc>
        <w:tc>
          <w:tcPr>
            <w:tcW w:w="2804" w:type="dxa"/>
          </w:tcPr>
          <w:p w:rsidR="00D73723" w:rsidRPr="007C2F0E" w:rsidRDefault="00273D5C" w:rsidP="002217C2">
            <w:pPr>
              <w:widowControl w:val="0"/>
              <w:tabs>
                <w:tab w:val="left" w:pos="993"/>
              </w:tabs>
              <w:suppressAutoHyphens/>
              <w:jc w:val="right"/>
              <w:rPr>
                <w:b/>
                <w:color w:val="000000"/>
                <w:sz w:val="22"/>
                <w:szCs w:val="22"/>
              </w:rPr>
            </w:pPr>
            <w:r>
              <w:rPr>
                <w:color w:val="222222"/>
                <w:sz w:val="22"/>
                <w:szCs w:val="22"/>
              </w:rPr>
              <w:t>november 2015</w:t>
            </w:r>
          </w:p>
        </w:tc>
      </w:tr>
      <w:tr w:rsidR="00D73723" w:rsidRPr="007C2F0E" w:rsidTr="00986D06">
        <w:tc>
          <w:tcPr>
            <w:tcW w:w="6408" w:type="dxa"/>
          </w:tcPr>
          <w:p w:rsidR="00D73723" w:rsidRPr="007C2F0E" w:rsidRDefault="00D73723" w:rsidP="00986D06">
            <w:pPr>
              <w:widowControl w:val="0"/>
              <w:tabs>
                <w:tab w:val="left" w:pos="993"/>
              </w:tabs>
              <w:suppressAutoHyphens/>
              <w:rPr>
                <w:b/>
                <w:color w:val="000000"/>
                <w:sz w:val="22"/>
                <w:szCs w:val="22"/>
              </w:rPr>
            </w:pPr>
            <w:r w:rsidRPr="007C2F0E">
              <w:rPr>
                <w:color w:val="222222"/>
                <w:sz w:val="22"/>
                <w:szCs w:val="22"/>
              </w:rPr>
              <w:t>priprava dopolnjenega osnutka prostorskega akta</w:t>
            </w:r>
          </w:p>
        </w:tc>
        <w:tc>
          <w:tcPr>
            <w:tcW w:w="2804" w:type="dxa"/>
          </w:tcPr>
          <w:p w:rsidR="00D73723" w:rsidRPr="00273D5C" w:rsidRDefault="00273D5C" w:rsidP="00986D06">
            <w:pPr>
              <w:widowControl w:val="0"/>
              <w:tabs>
                <w:tab w:val="left" w:pos="993"/>
              </w:tabs>
              <w:suppressAutoHyphens/>
              <w:jc w:val="right"/>
              <w:rPr>
                <w:color w:val="000000"/>
                <w:sz w:val="22"/>
                <w:szCs w:val="22"/>
              </w:rPr>
            </w:pPr>
            <w:r w:rsidRPr="00273D5C">
              <w:rPr>
                <w:color w:val="000000"/>
                <w:sz w:val="22"/>
                <w:szCs w:val="22"/>
              </w:rPr>
              <w:t>februar 2016</w:t>
            </w:r>
          </w:p>
        </w:tc>
      </w:tr>
      <w:tr w:rsidR="002217C2" w:rsidRPr="007C2F0E" w:rsidTr="00986D06">
        <w:tc>
          <w:tcPr>
            <w:tcW w:w="6408" w:type="dxa"/>
          </w:tcPr>
          <w:p w:rsidR="002217C2" w:rsidRPr="007C2F0E" w:rsidRDefault="002217C2" w:rsidP="00986D06">
            <w:pPr>
              <w:widowControl w:val="0"/>
              <w:tabs>
                <w:tab w:val="left" w:pos="993"/>
              </w:tabs>
              <w:suppressAutoHyphens/>
              <w:rPr>
                <w:color w:val="222222"/>
                <w:sz w:val="22"/>
                <w:szCs w:val="22"/>
              </w:rPr>
            </w:pPr>
            <w:r w:rsidRPr="007C2F0E">
              <w:rPr>
                <w:color w:val="222222"/>
                <w:sz w:val="22"/>
                <w:szCs w:val="22"/>
              </w:rPr>
              <w:t>izdelava okoljskega poročila</w:t>
            </w:r>
          </w:p>
        </w:tc>
        <w:tc>
          <w:tcPr>
            <w:tcW w:w="2804" w:type="dxa"/>
          </w:tcPr>
          <w:p w:rsidR="002217C2" w:rsidRPr="007C2F0E" w:rsidRDefault="00273D5C" w:rsidP="00986D06">
            <w:pPr>
              <w:widowControl w:val="0"/>
              <w:tabs>
                <w:tab w:val="left" w:pos="993"/>
              </w:tabs>
              <w:suppressAutoHyphens/>
              <w:jc w:val="right"/>
              <w:rPr>
                <w:color w:val="222222"/>
                <w:sz w:val="22"/>
                <w:szCs w:val="22"/>
              </w:rPr>
            </w:pPr>
            <w:r>
              <w:rPr>
                <w:color w:val="222222"/>
                <w:sz w:val="22"/>
                <w:szCs w:val="22"/>
              </w:rPr>
              <w:t xml:space="preserve">februar 2016 </w:t>
            </w:r>
          </w:p>
        </w:tc>
      </w:tr>
      <w:tr w:rsidR="002217C2" w:rsidRPr="007C2F0E" w:rsidTr="00986D06">
        <w:tc>
          <w:tcPr>
            <w:tcW w:w="6408" w:type="dxa"/>
          </w:tcPr>
          <w:p w:rsidR="002217C2" w:rsidRPr="007C2F0E" w:rsidRDefault="002217C2" w:rsidP="00986D06">
            <w:pPr>
              <w:widowControl w:val="0"/>
              <w:tabs>
                <w:tab w:val="left" w:pos="993"/>
              </w:tabs>
              <w:suppressAutoHyphens/>
              <w:rPr>
                <w:color w:val="222222"/>
                <w:sz w:val="22"/>
                <w:szCs w:val="22"/>
              </w:rPr>
            </w:pPr>
            <w:r w:rsidRPr="007C2F0E">
              <w:rPr>
                <w:color w:val="222222"/>
                <w:sz w:val="22"/>
                <w:szCs w:val="22"/>
              </w:rPr>
              <w:t>pridobitev mnenja o ustreznosti OP</w:t>
            </w:r>
          </w:p>
        </w:tc>
        <w:tc>
          <w:tcPr>
            <w:tcW w:w="2804" w:type="dxa"/>
          </w:tcPr>
          <w:p w:rsidR="002217C2" w:rsidRPr="007C2F0E" w:rsidRDefault="00273D5C" w:rsidP="00986D06">
            <w:pPr>
              <w:widowControl w:val="0"/>
              <w:tabs>
                <w:tab w:val="left" w:pos="993"/>
              </w:tabs>
              <w:suppressAutoHyphens/>
              <w:jc w:val="right"/>
              <w:rPr>
                <w:color w:val="222222"/>
                <w:sz w:val="22"/>
                <w:szCs w:val="22"/>
              </w:rPr>
            </w:pPr>
            <w:r>
              <w:rPr>
                <w:color w:val="222222"/>
                <w:sz w:val="22"/>
                <w:szCs w:val="22"/>
              </w:rPr>
              <w:t xml:space="preserve">april 2016 </w:t>
            </w:r>
            <w:r w:rsidR="002217C2" w:rsidRPr="007C2F0E">
              <w:rPr>
                <w:color w:val="222222"/>
                <w:sz w:val="22"/>
                <w:szCs w:val="22"/>
              </w:rPr>
              <w:t xml:space="preserve">  </w:t>
            </w:r>
          </w:p>
        </w:tc>
      </w:tr>
      <w:tr w:rsidR="00D73723" w:rsidRPr="007C2F0E" w:rsidTr="00986D06">
        <w:tc>
          <w:tcPr>
            <w:tcW w:w="6408" w:type="dxa"/>
          </w:tcPr>
          <w:p w:rsidR="00D73723" w:rsidRPr="007C2F0E" w:rsidRDefault="00D73723" w:rsidP="00986D06">
            <w:pPr>
              <w:widowControl w:val="0"/>
              <w:tabs>
                <w:tab w:val="left" w:pos="993"/>
              </w:tabs>
              <w:suppressAutoHyphens/>
              <w:rPr>
                <w:b/>
                <w:color w:val="000000"/>
                <w:sz w:val="22"/>
                <w:szCs w:val="22"/>
              </w:rPr>
            </w:pPr>
            <w:r w:rsidRPr="007C2F0E">
              <w:rPr>
                <w:color w:val="222222"/>
                <w:sz w:val="22"/>
                <w:szCs w:val="22"/>
              </w:rPr>
              <w:t>javna razgrnitev in javna obravnava</w:t>
            </w:r>
          </w:p>
        </w:tc>
        <w:tc>
          <w:tcPr>
            <w:tcW w:w="2804" w:type="dxa"/>
          </w:tcPr>
          <w:p w:rsidR="00D73723" w:rsidRPr="007C2F0E" w:rsidRDefault="00273D5C" w:rsidP="00986D06">
            <w:pPr>
              <w:widowControl w:val="0"/>
              <w:tabs>
                <w:tab w:val="left" w:pos="993"/>
              </w:tabs>
              <w:suppressAutoHyphens/>
              <w:jc w:val="right"/>
              <w:rPr>
                <w:b/>
                <w:color w:val="000000"/>
                <w:sz w:val="22"/>
                <w:szCs w:val="22"/>
              </w:rPr>
            </w:pPr>
            <w:r>
              <w:rPr>
                <w:color w:val="222222"/>
                <w:sz w:val="22"/>
                <w:szCs w:val="22"/>
              </w:rPr>
              <w:t>april 2016</w:t>
            </w:r>
          </w:p>
        </w:tc>
      </w:tr>
      <w:tr w:rsidR="00D73723" w:rsidRPr="007C2F0E" w:rsidTr="00986D06">
        <w:tc>
          <w:tcPr>
            <w:tcW w:w="6408" w:type="dxa"/>
          </w:tcPr>
          <w:p w:rsidR="00D73723" w:rsidRPr="007C2F0E" w:rsidRDefault="00D73723" w:rsidP="00986D06">
            <w:pPr>
              <w:widowControl w:val="0"/>
              <w:tabs>
                <w:tab w:val="left" w:pos="993"/>
              </w:tabs>
              <w:suppressAutoHyphens/>
              <w:rPr>
                <w:b/>
                <w:color w:val="000000"/>
                <w:sz w:val="22"/>
                <w:szCs w:val="22"/>
              </w:rPr>
            </w:pPr>
            <w:r w:rsidRPr="007C2F0E">
              <w:rPr>
                <w:color w:val="222222"/>
                <w:sz w:val="22"/>
                <w:szCs w:val="22"/>
              </w:rPr>
              <w:t>preučitev pripomb in predlogov, priprava in potrditev stališč</w:t>
            </w:r>
          </w:p>
        </w:tc>
        <w:tc>
          <w:tcPr>
            <w:tcW w:w="2804" w:type="dxa"/>
          </w:tcPr>
          <w:p w:rsidR="00D73723" w:rsidRPr="007C2F0E" w:rsidRDefault="00273D5C" w:rsidP="002217C2">
            <w:pPr>
              <w:widowControl w:val="0"/>
              <w:tabs>
                <w:tab w:val="left" w:pos="993"/>
              </w:tabs>
              <w:suppressAutoHyphens/>
              <w:jc w:val="right"/>
              <w:rPr>
                <w:b/>
                <w:color w:val="000000"/>
                <w:sz w:val="22"/>
                <w:szCs w:val="22"/>
              </w:rPr>
            </w:pPr>
            <w:r>
              <w:rPr>
                <w:color w:val="222222"/>
                <w:sz w:val="22"/>
                <w:szCs w:val="22"/>
              </w:rPr>
              <w:t>junij 2016</w:t>
            </w:r>
          </w:p>
        </w:tc>
      </w:tr>
      <w:tr w:rsidR="00D73723" w:rsidRPr="00273D5C" w:rsidTr="00986D06">
        <w:tc>
          <w:tcPr>
            <w:tcW w:w="6408" w:type="dxa"/>
          </w:tcPr>
          <w:p w:rsidR="00D73723" w:rsidRPr="007C2F0E" w:rsidRDefault="00D73723" w:rsidP="00986D06">
            <w:pPr>
              <w:widowControl w:val="0"/>
              <w:tabs>
                <w:tab w:val="left" w:pos="993"/>
              </w:tabs>
              <w:suppressAutoHyphens/>
              <w:rPr>
                <w:b/>
                <w:color w:val="000000"/>
                <w:sz w:val="22"/>
                <w:szCs w:val="22"/>
              </w:rPr>
            </w:pPr>
            <w:r w:rsidRPr="007C2F0E">
              <w:rPr>
                <w:color w:val="222222"/>
                <w:sz w:val="22"/>
                <w:szCs w:val="22"/>
              </w:rPr>
              <w:t>priprava predloga OPPN</w:t>
            </w:r>
          </w:p>
        </w:tc>
        <w:tc>
          <w:tcPr>
            <w:tcW w:w="2804" w:type="dxa"/>
          </w:tcPr>
          <w:p w:rsidR="00D73723" w:rsidRPr="00273D5C" w:rsidRDefault="00273D5C" w:rsidP="002217C2">
            <w:pPr>
              <w:widowControl w:val="0"/>
              <w:tabs>
                <w:tab w:val="left" w:pos="993"/>
              </w:tabs>
              <w:suppressAutoHyphens/>
              <w:jc w:val="right"/>
              <w:rPr>
                <w:color w:val="000000"/>
                <w:sz w:val="22"/>
                <w:szCs w:val="22"/>
              </w:rPr>
            </w:pPr>
            <w:r w:rsidRPr="00273D5C">
              <w:rPr>
                <w:color w:val="000000"/>
                <w:sz w:val="22"/>
                <w:szCs w:val="22"/>
              </w:rPr>
              <w:t xml:space="preserve">julij 2016 </w:t>
            </w:r>
          </w:p>
        </w:tc>
      </w:tr>
      <w:tr w:rsidR="00D73723" w:rsidRPr="007C2F0E" w:rsidTr="00986D06">
        <w:tc>
          <w:tcPr>
            <w:tcW w:w="6408" w:type="dxa"/>
          </w:tcPr>
          <w:p w:rsidR="00D73723" w:rsidRPr="007C2F0E" w:rsidRDefault="00D73723" w:rsidP="002217C2">
            <w:pPr>
              <w:widowControl w:val="0"/>
              <w:tabs>
                <w:tab w:val="left" w:pos="993"/>
              </w:tabs>
              <w:suppressAutoHyphens/>
              <w:rPr>
                <w:b/>
                <w:color w:val="000000"/>
                <w:sz w:val="22"/>
                <w:szCs w:val="22"/>
              </w:rPr>
            </w:pPr>
            <w:r w:rsidRPr="007C2F0E">
              <w:rPr>
                <w:color w:val="222222"/>
                <w:sz w:val="22"/>
                <w:szCs w:val="22"/>
              </w:rPr>
              <w:t>potrditev predloga</w:t>
            </w:r>
            <w:r w:rsidR="002217C2" w:rsidRPr="007C2F0E">
              <w:rPr>
                <w:color w:val="222222"/>
                <w:sz w:val="22"/>
                <w:szCs w:val="22"/>
              </w:rPr>
              <w:t xml:space="preserve"> </w:t>
            </w:r>
            <w:r w:rsidRPr="007C2F0E">
              <w:rPr>
                <w:color w:val="222222"/>
                <w:sz w:val="22"/>
                <w:szCs w:val="22"/>
              </w:rPr>
              <w:t xml:space="preserve">OPPN </w:t>
            </w:r>
            <w:r w:rsidR="002217C2" w:rsidRPr="007C2F0E">
              <w:rPr>
                <w:color w:val="222222"/>
                <w:sz w:val="22"/>
                <w:szCs w:val="22"/>
              </w:rPr>
              <w:t xml:space="preserve">– mnenja </w:t>
            </w:r>
            <w:r w:rsidRPr="007C2F0E">
              <w:rPr>
                <w:color w:val="222222"/>
                <w:sz w:val="22"/>
                <w:szCs w:val="22"/>
              </w:rPr>
              <w:t>(MOP</w:t>
            </w:r>
            <w:r w:rsidR="002217C2" w:rsidRPr="007C2F0E">
              <w:rPr>
                <w:color w:val="222222"/>
                <w:sz w:val="22"/>
                <w:szCs w:val="22"/>
              </w:rPr>
              <w:t xml:space="preserve"> CPVO</w:t>
            </w:r>
            <w:r w:rsidRPr="007C2F0E">
              <w:rPr>
                <w:color w:val="222222"/>
                <w:sz w:val="22"/>
                <w:szCs w:val="22"/>
              </w:rPr>
              <w:t>, NUP)</w:t>
            </w:r>
          </w:p>
        </w:tc>
        <w:tc>
          <w:tcPr>
            <w:tcW w:w="2804" w:type="dxa"/>
          </w:tcPr>
          <w:p w:rsidR="00D73723" w:rsidRPr="00273D5C" w:rsidRDefault="00273D5C" w:rsidP="00986D06">
            <w:pPr>
              <w:widowControl w:val="0"/>
              <w:tabs>
                <w:tab w:val="left" w:pos="993"/>
              </w:tabs>
              <w:suppressAutoHyphens/>
              <w:jc w:val="right"/>
              <w:rPr>
                <w:color w:val="000000"/>
                <w:sz w:val="22"/>
                <w:szCs w:val="22"/>
              </w:rPr>
            </w:pPr>
            <w:r w:rsidRPr="00273D5C">
              <w:rPr>
                <w:color w:val="000000"/>
                <w:sz w:val="22"/>
                <w:szCs w:val="22"/>
              </w:rPr>
              <w:t>september 2016</w:t>
            </w:r>
          </w:p>
        </w:tc>
      </w:tr>
      <w:tr w:rsidR="00D73723" w:rsidRPr="007C2F0E" w:rsidTr="00986D06">
        <w:tc>
          <w:tcPr>
            <w:tcW w:w="6408" w:type="dxa"/>
          </w:tcPr>
          <w:p w:rsidR="00D73723" w:rsidRPr="007C2F0E" w:rsidRDefault="00D73723" w:rsidP="00986D06">
            <w:pPr>
              <w:widowControl w:val="0"/>
              <w:tabs>
                <w:tab w:val="left" w:pos="993"/>
              </w:tabs>
              <w:suppressAutoHyphens/>
              <w:rPr>
                <w:b/>
                <w:color w:val="000000"/>
                <w:sz w:val="22"/>
                <w:szCs w:val="22"/>
              </w:rPr>
            </w:pPr>
            <w:r w:rsidRPr="007C2F0E">
              <w:rPr>
                <w:color w:val="222222"/>
                <w:sz w:val="22"/>
                <w:szCs w:val="22"/>
              </w:rPr>
              <w:t>obravnava in sprejem OPPN na občinskem svetu, objava odloka in uveljavitev</w:t>
            </w:r>
          </w:p>
        </w:tc>
        <w:tc>
          <w:tcPr>
            <w:tcW w:w="2804" w:type="dxa"/>
          </w:tcPr>
          <w:p w:rsidR="00D73723" w:rsidRPr="007C2F0E" w:rsidRDefault="00273D5C" w:rsidP="00986D06">
            <w:pPr>
              <w:widowControl w:val="0"/>
              <w:tabs>
                <w:tab w:val="left" w:pos="993"/>
              </w:tabs>
              <w:suppressAutoHyphens/>
              <w:jc w:val="right"/>
              <w:rPr>
                <w:b/>
                <w:color w:val="000000"/>
                <w:sz w:val="22"/>
                <w:szCs w:val="22"/>
              </w:rPr>
            </w:pPr>
            <w:r>
              <w:rPr>
                <w:color w:val="222222"/>
                <w:sz w:val="22"/>
                <w:szCs w:val="22"/>
              </w:rPr>
              <w:t xml:space="preserve">december 2016 </w:t>
            </w:r>
          </w:p>
        </w:tc>
      </w:tr>
    </w:tbl>
    <w:p w:rsidR="00D73723" w:rsidRPr="007C2F0E" w:rsidRDefault="00D73723" w:rsidP="00D73723">
      <w:pPr>
        <w:widowControl w:val="0"/>
        <w:tabs>
          <w:tab w:val="left" w:pos="993"/>
        </w:tabs>
        <w:suppressAutoHyphens/>
        <w:rPr>
          <w:b/>
          <w:color w:val="000000"/>
          <w:sz w:val="22"/>
          <w:szCs w:val="22"/>
        </w:rPr>
      </w:pPr>
    </w:p>
    <w:p w:rsidR="00D73723" w:rsidRPr="007C2F0E" w:rsidRDefault="00D73723" w:rsidP="00D73723">
      <w:pPr>
        <w:numPr>
          <w:ilvl w:val="1"/>
          <w:numId w:val="1"/>
        </w:numPr>
        <w:spacing w:before="120"/>
        <w:jc w:val="both"/>
        <w:rPr>
          <w:spacing w:val="-3"/>
          <w:sz w:val="22"/>
          <w:szCs w:val="22"/>
        </w:rPr>
      </w:pPr>
      <w:r w:rsidRPr="007C2F0E">
        <w:rPr>
          <w:spacing w:val="-3"/>
          <w:sz w:val="22"/>
          <w:szCs w:val="22"/>
        </w:rPr>
        <w:t>Navedeni roki so podani kot ocena, možne so spremembe zaradi morebiti potrebnega časa za usklajevanje smernic, časa za pripravo in obravnave CPVO, strokovnih podlag, načrtov</w:t>
      </w:r>
      <w:r w:rsidR="007F3076">
        <w:rPr>
          <w:spacing w:val="-3"/>
          <w:sz w:val="22"/>
          <w:szCs w:val="22"/>
        </w:rPr>
        <w:t>, obsega pripomb na javni obravnavi</w:t>
      </w:r>
      <w:r w:rsidRPr="007C2F0E">
        <w:rPr>
          <w:spacing w:val="-3"/>
          <w:sz w:val="22"/>
          <w:szCs w:val="22"/>
        </w:rPr>
        <w:t xml:space="preserve"> in pod</w:t>
      </w:r>
      <w:r w:rsidR="00B32601">
        <w:rPr>
          <w:spacing w:val="-3"/>
          <w:sz w:val="22"/>
          <w:szCs w:val="22"/>
        </w:rPr>
        <w:t>obno</w:t>
      </w:r>
      <w:r w:rsidR="007F3076">
        <w:rPr>
          <w:spacing w:val="-3"/>
          <w:sz w:val="22"/>
          <w:szCs w:val="22"/>
        </w:rPr>
        <w:t xml:space="preserve">. </w:t>
      </w:r>
    </w:p>
    <w:p w:rsidR="00D73723" w:rsidRPr="007C2F0E" w:rsidRDefault="00D73723" w:rsidP="00D73723">
      <w:pPr>
        <w:numPr>
          <w:ilvl w:val="1"/>
          <w:numId w:val="1"/>
        </w:numPr>
        <w:spacing w:before="120"/>
        <w:jc w:val="both"/>
        <w:rPr>
          <w:color w:val="000000"/>
          <w:sz w:val="22"/>
          <w:szCs w:val="22"/>
        </w:rPr>
      </w:pPr>
      <w:r w:rsidRPr="007C2F0E">
        <w:rPr>
          <w:spacing w:val="-3"/>
          <w:sz w:val="22"/>
          <w:szCs w:val="22"/>
        </w:rPr>
        <w:t>Zaporedja</w:t>
      </w:r>
      <w:r w:rsidRPr="007C2F0E">
        <w:rPr>
          <w:color w:val="000000"/>
          <w:sz w:val="22"/>
          <w:szCs w:val="22"/>
        </w:rPr>
        <w:t xml:space="preserve"> dejanj se z namen</w:t>
      </w:r>
      <w:r w:rsidR="00B32601">
        <w:rPr>
          <w:color w:val="000000"/>
          <w:sz w:val="22"/>
          <w:szCs w:val="22"/>
        </w:rPr>
        <w:t>om</w:t>
      </w:r>
      <w:r w:rsidRPr="007C2F0E">
        <w:rPr>
          <w:color w:val="000000"/>
          <w:sz w:val="22"/>
          <w:szCs w:val="22"/>
        </w:rPr>
        <w:t xml:space="preserve"> strokovnega in gospodarnega ravnanja skladno z zakonskimi določili in glede na vsebine lahko tekom postopka spremeni, vodi sočasno ali </w:t>
      </w:r>
      <w:r w:rsidR="00B32601">
        <w:rPr>
          <w:color w:val="000000"/>
          <w:sz w:val="22"/>
          <w:szCs w:val="22"/>
        </w:rPr>
        <w:t xml:space="preserve">kako </w:t>
      </w:r>
      <w:r w:rsidRPr="007C2F0E">
        <w:rPr>
          <w:color w:val="000000"/>
          <w:sz w:val="22"/>
          <w:szCs w:val="22"/>
        </w:rPr>
        <w:t xml:space="preserve">drugače usklajuje. </w:t>
      </w:r>
    </w:p>
    <w:p w:rsidR="00D73723" w:rsidRPr="007C2F0E" w:rsidRDefault="00D73723" w:rsidP="00D73723">
      <w:pPr>
        <w:pStyle w:val="p"/>
        <w:rPr>
          <w:rFonts w:ascii="Times New Roman" w:hAnsi="Times New Roman" w:cs="Times New Roman"/>
        </w:rPr>
      </w:pPr>
    </w:p>
    <w:p w:rsidR="00D73723" w:rsidRPr="007C2F0E" w:rsidRDefault="00D73723" w:rsidP="00D73723">
      <w:pPr>
        <w:pStyle w:val="Naslov3"/>
        <w:numPr>
          <w:ilvl w:val="0"/>
          <w:numId w:val="1"/>
        </w:numPr>
        <w:pBdr>
          <w:bottom w:val="single" w:sz="4" w:space="1" w:color="auto"/>
        </w:pBdr>
        <w:rPr>
          <w:rFonts w:ascii="Times New Roman" w:hAnsi="Times New Roman" w:cs="Times New Roman"/>
          <w:sz w:val="22"/>
          <w:szCs w:val="22"/>
        </w:rPr>
      </w:pPr>
      <w:r w:rsidRPr="007C2F0E">
        <w:rPr>
          <w:rFonts w:ascii="Times New Roman" w:hAnsi="Times New Roman" w:cs="Times New Roman"/>
          <w:sz w:val="22"/>
          <w:szCs w:val="22"/>
        </w:rPr>
        <w:t>Smernice za načrtovanje</w:t>
      </w:r>
    </w:p>
    <w:p w:rsidR="00D73723" w:rsidRPr="007C2F0E" w:rsidRDefault="00D73723" w:rsidP="00D73723">
      <w:pPr>
        <w:numPr>
          <w:ilvl w:val="1"/>
          <w:numId w:val="1"/>
        </w:numPr>
        <w:spacing w:before="120"/>
        <w:jc w:val="both"/>
        <w:rPr>
          <w:spacing w:val="-3"/>
          <w:sz w:val="22"/>
          <w:szCs w:val="22"/>
        </w:rPr>
      </w:pPr>
      <w:r w:rsidRPr="007C2F0E">
        <w:rPr>
          <w:sz w:val="22"/>
          <w:szCs w:val="22"/>
        </w:rPr>
        <w:t xml:space="preserve">Na osnutek prostorskega akta je potrebno pridobiti smernice, k predlogu prostorskega akta pa </w:t>
      </w:r>
      <w:r w:rsidRPr="007C2F0E">
        <w:rPr>
          <w:spacing w:val="-3"/>
          <w:sz w:val="22"/>
          <w:szCs w:val="22"/>
        </w:rPr>
        <w:t xml:space="preserve">mnenje pristojnih nosilcev urejanja prostora. </w:t>
      </w:r>
    </w:p>
    <w:p w:rsidR="00D73723" w:rsidRPr="007C2F0E" w:rsidRDefault="00D73723" w:rsidP="00BF7DC6">
      <w:pPr>
        <w:spacing w:before="120"/>
        <w:jc w:val="both"/>
        <w:rPr>
          <w:sz w:val="22"/>
          <w:szCs w:val="22"/>
        </w:rPr>
      </w:pPr>
      <w:r w:rsidRPr="007C2F0E">
        <w:rPr>
          <w:spacing w:val="-3"/>
          <w:sz w:val="22"/>
          <w:szCs w:val="22"/>
        </w:rPr>
        <w:t>Pristoj</w:t>
      </w:r>
      <w:r w:rsidRPr="007C2F0E">
        <w:rPr>
          <w:sz w:val="22"/>
          <w:szCs w:val="22"/>
        </w:rPr>
        <w:t>ni nosilci urejanja prostora  so za ta OPPN naslednji:</w:t>
      </w:r>
    </w:p>
    <w:p w:rsidR="00D73723" w:rsidRPr="007C2F0E" w:rsidRDefault="00D73723" w:rsidP="00D73723">
      <w:pPr>
        <w:numPr>
          <w:ilvl w:val="0"/>
          <w:numId w:val="3"/>
        </w:numPr>
        <w:jc w:val="both"/>
        <w:rPr>
          <w:sz w:val="22"/>
          <w:szCs w:val="22"/>
        </w:rPr>
      </w:pPr>
      <w:r w:rsidRPr="007C2F0E">
        <w:rPr>
          <w:sz w:val="22"/>
          <w:szCs w:val="22"/>
        </w:rPr>
        <w:t>za oskrbo z vodo: Rižanski vodovod Koper – s.r.l., Ulica 15. maja 13, Koper</w:t>
      </w:r>
      <w:r w:rsidR="00B4264D">
        <w:rPr>
          <w:sz w:val="22"/>
          <w:szCs w:val="22"/>
        </w:rPr>
        <w:t>,</w:t>
      </w:r>
    </w:p>
    <w:p w:rsidR="000A376A" w:rsidRPr="007C2F0E" w:rsidRDefault="00D73723" w:rsidP="000A376A">
      <w:pPr>
        <w:pStyle w:val="Odstavekseznama"/>
        <w:widowControl w:val="0"/>
        <w:numPr>
          <w:ilvl w:val="0"/>
          <w:numId w:val="3"/>
        </w:numPr>
        <w:suppressAutoHyphens/>
        <w:jc w:val="both"/>
        <w:rPr>
          <w:rFonts w:eastAsia="HG Mincho Light J"/>
          <w:color w:val="000000"/>
          <w:sz w:val="22"/>
          <w:szCs w:val="22"/>
        </w:rPr>
      </w:pPr>
      <w:r w:rsidRPr="007C2F0E">
        <w:rPr>
          <w:sz w:val="22"/>
          <w:szCs w:val="22"/>
        </w:rPr>
        <w:t>za odvajanje odpadnih voda: Javno podjetje Komunala Izola, Industrijska cesta 8, Izola</w:t>
      </w:r>
    </w:p>
    <w:p w:rsidR="00D73723" w:rsidRPr="007C2F0E" w:rsidRDefault="00D73723" w:rsidP="000A376A">
      <w:pPr>
        <w:pStyle w:val="Odstavekseznama"/>
        <w:widowControl w:val="0"/>
        <w:numPr>
          <w:ilvl w:val="0"/>
          <w:numId w:val="3"/>
        </w:numPr>
        <w:suppressAutoHyphens/>
        <w:jc w:val="both"/>
        <w:rPr>
          <w:rFonts w:eastAsia="HG Mincho Light J"/>
          <w:color w:val="000000"/>
          <w:sz w:val="22"/>
          <w:szCs w:val="22"/>
        </w:rPr>
      </w:pPr>
      <w:r w:rsidRPr="007C2F0E">
        <w:rPr>
          <w:sz w:val="22"/>
          <w:szCs w:val="22"/>
        </w:rPr>
        <w:t xml:space="preserve">za področje vodnega gospodarstva - Ministrstvo za okolje in prostor – Agencija RS za okolje, </w:t>
      </w:r>
      <w:r w:rsidR="0076299C" w:rsidRPr="007C2F0E">
        <w:rPr>
          <w:sz w:val="22"/>
          <w:szCs w:val="22"/>
        </w:rPr>
        <w:t>Vojkova 1b Ljubljana</w:t>
      </w:r>
      <w:r w:rsidR="00BF7DC6" w:rsidRPr="007C2F0E">
        <w:rPr>
          <w:sz w:val="22"/>
          <w:szCs w:val="22"/>
        </w:rPr>
        <w:t xml:space="preserve">, v vednost </w:t>
      </w:r>
      <w:r w:rsidR="00BF7DC6" w:rsidRPr="007C2F0E">
        <w:rPr>
          <w:rFonts w:eastAsia="HG Mincho Light J"/>
          <w:noProof/>
          <w:sz w:val="22"/>
          <w:szCs w:val="22"/>
        </w:rPr>
        <w:t>Agencija RS za okolje, Urad za upravljanje z vodami, Sektor za vodno območje Jadranskega morja, Oddelek povodja jadranskih rek z morjem – Koper</w:t>
      </w:r>
      <w:r w:rsidR="00BF7DC6" w:rsidRPr="007C2F0E">
        <w:rPr>
          <w:rFonts w:eastAsia="HG Mincho Light J"/>
          <w:color w:val="000000"/>
          <w:sz w:val="22"/>
          <w:szCs w:val="22"/>
        </w:rPr>
        <w:t>, Pristaniška 12, Koper</w:t>
      </w:r>
      <w:r w:rsidR="00B4264D">
        <w:rPr>
          <w:rFonts w:eastAsia="HG Mincho Light J"/>
          <w:color w:val="000000"/>
          <w:sz w:val="22"/>
          <w:szCs w:val="22"/>
        </w:rPr>
        <w:t>,</w:t>
      </w:r>
    </w:p>
    <w:p w:rsidR="00D73723" w:rsidRPr="007C2F0E" w:rsidRDefault="00D73723" w:rsidP="00D73723">
      <w:pPr>
        <w:numPr>
          <w:ilvl w:val="0"/>
          <w:numId w:val="3"/>
        </w:numPr>
        <w:jc w:val="both"/>
        <w:rPr>
          <w:sz w:val="22"/>
          <w:szCs w:val="22"/>
        </w:rPr>
      </w:pPr>
      <w:r w:rsidRPr="007C2F0E">
        <w:rPr>
          <w:sz w:val="22"/>
          <w:szCs w:val="22"/>
        </w:rPr>
        <w:t>za distribucijo električne energije: Elektro Primorska, Javno podjetje za distribucijo električne energije, d.d., Distribucija  Koper, Ul.</w:t>
      </w:r>
      <w:r w:rsidR="00260E4D" w:rsidRPr="007C2F0E">
        <w:rPr>
          <w:sz w:val="22"/>
          <w:szCs w:val="22"/>
        </w:rPr>
        <w:t xml:space="preserve"> </w:t>
      </w:r>
      <w:r w:rsidRPr="007C2F0E">
        <w:rPr>
          <w:sz w:val="22"/>
          <w:szCs w:val="22"/>
        </w:rPr>
        <w:t>15.</w:t>
      </w:r>
      <w:r w:rsidR="00B32601">
        <w:rPr>
          <w:sz w:val="22"/>
          <w:szCs w:val="22"/>
        </w:rPr>
        <w:t xml:space="preserve"> </w:t>
      </w:r>
      <w:r w:rsidRPr="007C2F0E">
        <w:rPr>
          <w:sz w:val="22"/>
          <w:szCs w:val="22"/>
        </w:rPr>
        <w:t>maja 15, Koper</w:t>
      </w:r>
      <w:r w:rsidR="00B4264D">
        <w:rPr>
          <w:sz w:val="22"/>
          <w:szCs w:val="22"/>
        </w:rPr>
        <w:t>,</w:t>
      </w:r>
    </w:p>
    <w:p w:rsidR="00D73723" w:rsidRPr="007C2F0E" w:rsidRDefault="00D73723" w:rsidP="00D73723">
      <w:pPr>
        <w:numPr>
          <w:ilvl w:val="0"/>
          <w:numId w:val="3"/>
        </w:numPr>
        <w:jc w:val="both"/>
        <w:rPr>
          <w:sz w:val="22"/>
          <w:szCs w:val="22"/>
        </w:rPr>
      </w:pPr>
      <w:r w:rsidRPr="007C2F0E">
        <w:rPr>
          <w:sz w:val="22"/>
          <w:szCs w:val="22"/>
        </w:rPr>
        <w:t>za zgrajeno telefonsko omrežje: Telekom Slovenije, Poslovna enota Koper, Kolodvorska 9, Koper</w:t>
      </w:r>
      <w:r w:rsidR="00B4264D">
        <w:rPr>
          <w:sz w:val="22"/>
          <w:szCs w:val="22"/>
        </w:rPr>
        <w:t>,</w:t>
      </w:r>
    </w:p>
    <w:p w:rsidR="00FD404C" w:rsidRPr="007C2F0E" w:rsidRDefault="00FD404C" w:rsidP="00FD404C">
      <w:pPr>
        <w:widowControl w:val="0"/>
        <w:numPr>
          <w:ilvl w:val="0"/>
          <w:numId w:val="3"/>
        </w:numPr>
        <w:tabs>
          <w:tab w:val="clear" w:pos="720"/>
          <w:tab w:val="num" w:pos="700"/>
        </w:tabs>
        <w:suppressAutoHyphens/>
        <w:jc w:val="both"/>
        <w:rPr>
          <w:rFonts w:eastAsia="HG Mincho Light J"/>
          <w:color w:val="000000"/>
          <w:sz w:val="22"/>
          <w:szCs w:val="22"/>
        </w:rPr>
      </w:pPr>
      <w:r w:rsidRPr="007C2F0E">
        <w:rPr>
          <w:rFonts w:eastAsia="HG Mincho Light J"/>
          <w:color w:val="000000"/>
          <w:sz w:val="22"/>
          <w:szCs w:val="22"/>
        </w:rPr>
        <w:t>za področje oskrbe s plinskim omrežjem: BUTAN Plin d.d. Verovškova 70</w:t>
      </w:r>
      <w:r w:rsidR="00B4264D">
        <w:rPr>
          <w:rFonts w:eastAsia="HG Mincho Light J"/>
          <w:color w:val="000000"/>
          <w:sz w:val="22"/>
          <w:szCs w:val="22"/>
        </w:rPr>
        <w:t>,</w:t>
      </w:r>
      <w:r w:rsidRPr="007C2F0E">
        <w:rPr>
          <w:rFonts w:eastAsia="HG Mincho Light J"/>
          <w:color w:val="000000"/>
          <w:sz w:val="22"/>
          <w:szCs w:val="22"/>
        </w:rPr>
        <w:t xml:space="preserve"> Ljubljana, </w:t>
      </w:r>
    </w:p>
    <w:p w:rsidR="00D73723" w:rsidRPr="007C2F0E" w:rsidRDefault="00D73723" w:rsidP="00D73723">
      <w:pPr>
        <w:numPr>
          <w:ilvl w:val="0"/>
          <w:numId w:val="3"/>
        </w:numPr>
        <w:jc w:val="both"/>
        <w:rPr>
          <w:sz w:val="22"/>
          <w:szCs w:val="22"/>
        </w:rPr>
      </w:pPr>
      <w:r w:rsidRPr="007C2F0E">
        <w:rPr>
          <w:sz w:val="22"/>
          <w:szCs w:val="22"/>
        </w:rPr>
        <w:t xml:space="preserve">za gospodarjenje in opremljanje stavbnih zemljišč ter cestno omrežje: </w:t>
      </w:r>
      <w:r w:rsidR="00FD404C" w:rsidRPr="007C2F0E">
        <w:rPr>
          <w:sz w:val="22"/>
          <w:szCs w:val="22"/>
        </w:rPr>
        <w:t xml:space="preserve">Občina Izola, </w:t>
      </w:r>
      <w:r w:rsidR="00CD146C" w:rsidRPr="007C2F0E">
        <w:rPr>
          <w:sz w:val="22"/>
          <w:szCs w:val="22"/>
        </w:rPr>
        <w:t>Urad za gospodarske dejavnosti, investicije in komunalni razvoj</w:t>
      </w:r>
      <w:r w:rsidR="00FD404C" w:rsidRPr="007C2F0E">
        <w:rPr>
          <w:sz w:val="22"/>
          <w:szCs w:val="22"/>
        </w:rPr>
        <w:t xml:space="preserve">, </w:t>
      </w:r>
    </w:p>
    <w:p w:rsidR="00A46D2E" w:rsidRPr="007C2F0E" w:rsidRDefault="00C0593A" w:rsidP="00A46D2E">
      <w:pPr>
        <w:widowControl w:val="0"/>
        <w:numPr>
          <w:ilvl w:val="0"/>
          <w:numId w:val="3"/>
        </w:numPr>
        <w:suppressAutoHyphens/>
        <w:jc w:val="both"/>
        <w:rPr>
          <w:rFonts w:eastAsia="HG Mincho Light J"/>
          <w:color w:val="000000"/>
          <w:sz w:val="22"/>
          <w:szCs w:val="22"/>
        </w:rPr>
      </w:pPr>
      <w:r w:rsidRPr="007C2F0E">
        <w:rPr>
          <w:rFonts w:eastAsia="HG Mincho Light J"/>
          <w:color w:val="000000"/>
          <w:sz w:val="22"/>
          <w:szCs w:val="22"/>
        </w:rPr>
        <w:t xml:space="preserve">za upravljanje z občinskim premoženjem: </w:t>
      </w:r>
      <w:r w:rsidR="00A46D2E" w:rsidRPr="007C2F0E">
        <w:rPr>
          <w:rFonts w:eastAsia="HG Mincho Light J"/>
          <w:color w:val="000000"/>
          <w:sz w:val="22"/>
          <w:szCs w:val="22"/>
        </w:rPr>
        <w:t>Občina Izola, Urad za upravljanje z občinskim premoženjem</w:t>
      </w:r>
      <w:r w:rsidR="00B4264D">
        <w:rPr>
          <w:rFonts w:eastAsia="HG Mincho Light J"/>
          <w:color w:val="000000"/>
          <w:sz w:val="22"/>
          <w:szCs w:val="22"/>
        </w:rPr>
        <w:t>,</w:t>
      </w:r>
    </w:p>
    <w:p w:rsidR="00D73723" w:rsidRPr="007C2F0E" w:rsidRDefault="00D73723" w:rsidP="00D73723">
      <w:pPr>
        <w:numPr>
          <w:ilvl w:val="0"/>
          <w:numId w:val="3"/>
        </w:numPr>
        <w:jc w:val="both"/>
        <w:rPr>
          <w:sz w:val="22"/>
          <w:szCs w:val="22"/>
        </w:rPr>
      </w:pPr>
      <w:r w:rsidRPr="007C2F0E">
        <w:rPr>
          <w:sz w:val="22"/>
          <w:szCs w:val="22"/>
        </w:rPr>
        <w:t>za področje varstva pred naravnimi in drugimi nesrečami: Ministrstvo za obrambo, Uprava RS za zaščito in reševanje, Vojkova 61, Ljubljana</w:t>
      </w:r>
      <w:r w:rsidR="00B4264D">
        <w:rPr>
          <w:sz w:val="22"/>
          <w:szCs w:val="22"/>
        </w:rPr>
        <w:t>,</w:t>
      </w:r>
    </w:p>
    <w:p w:rsidR="005E79F1" w:rsidRPr="007C2F0E" w:rsidRDefault="00FD404C" w:rsidP="005E79F1">
      <w:pPr>
        <w:widowControl w:val="0"/>
        <w:numPr>
          <w:ilvl w:val="0"/>
          <w:numId w:val="3"/>
        </w:numPr>
        <w:suppressAutoHyphens/>
        <w:jc w:val="both"/>
        <w:rPr>
          <w:sz w:val="22"/>
          <w:szCs w:val="22"/>
        </w:rPr>
      </w:pPr>
      <w:r w:rsidRPr="007C2F0E">
        <w:rPr>
          <w:sz w:val="22"/>
          <w:szCs w:val="22"/>
        </w:rPr>
        <w:t xml:space="preserve">za področje kulturne dediščine: </w:t>
      </w:r>
      <w:r w:rsidRPr="007C2F0E">
        <w:rPr>
          <w:rFonts w:eastAsia="HG Mincho Light J"/>
          <w:color w:val="000000"/>
          <w:sz w:val="22"/>
          <w:szCs w:val="22"/>
        </w:rPr>
        <w:t>Ministrstvo kulturo, Masarykova 10</w:t>
      </w:r>
      <w:r w:rsidR="00B4264D">
        <w:rPr>
          <w:rFonts w:eastAsia="HG Mincho Light J"/>
          <w:color w:val="000000"/>
          <w:sz w:val="22"/>
          <w:szCs w:val="22"/>
        </w:rPr>
        <w:t>,</w:t>
      </w:r>
      <w:r w:rsidRPr="007C2F0E">
        <w:rPr>
          <w:rFonts w:eastAsia="HG Mincho Light J"/>
          <w:color w:val="000000"/>
          <w:sz w:val="22"/>
          <w:szCs w:val="22"/>
        </w:rPr>
        <w:t xml:space="preserve"> Ljubljana</w:t>
      </w:r>
      <w:r w:rsidR="00B4264D">
        <w:rPr>
          <w:rFonts w:eastAsia="HG Mincho Light J"/>
          <w:color w:val="000000"/>
          <w:sz w:val="22"/>
          <w:szCs w:val="22"/>
        </w:rPr>
        <w:t>,</w:t>
      </w:r>
      <w:r w:rsidR="00DB5166" w:rsidRPr="007C2F0E">
        <w:rPr>
          <w:rFonts w:eastAsia="HG Mincho Light J"/>
          <w:color w:val="000000"/>
          <w:sz w:val="22"/>
          <w:szCs w:val="22"/>
        </w:rPr>
        <w:t xml:space="preserve"> v vednost</w:t>
      </w:r>
      <w:r w:rsidR="005E79F1" w:rsidRPr="007C2F0E">
        <w:rPr>
          <w:sz w:val="22"/>
          <w:szCs w:val="22"/>
        </w:rPr>
        <w:t xml:space="preserve"> Zavod RS za varstvo kulturne dediščine, Območna enota Piran, Trg bratstva 1, Piran</w:t>
      </w:r>
      <w:r w:rsidR="00B4264D">
        <w:rPr>
          <w:sz w:val="22"/>
          <w:szCs w:val="22"/>
        </w:rPr>
        <w:t>,</w:t>
      </w:r>
    </w:p>
    <w:p w:rsidR="005B0BC5" w:rsidRPr="007C2F0E" w:rsidRDefault="005B0BC5" w:rsidP="005B0BC5">
      <w:pPr>
        <w:widowControl w:val="0"/>
        <w:numPr>
          <w:ilvl w:val="0"/>
          <w:numId w:val="3"/>
        </w:numPr>
        <w:suppressAutoHyphens/>
        <w:rPr>
          <w:sz w:val="22"/>
          <w:szCs w:val="22"/>
        </w:rPr>
      </w:pPr>
      <w:r w:rsidRPr="007C2F0E">
        <w:rPr>
          <w:sz w:val="22"/>
          <w:szCs w:val="22"/>
        </w:rPr>
        <w:t>Ministrstvo za okolje in prostor, Direktorat za prostor, Dunajska 21,1000 Ljubljana</w:t>
      </w:r>
      <w:r w:rsidR="00B4264D">
        <w:rPr>
          <w:sz w:val="22"/>
          <w:szCs w:val="22"/>
        </w:rPr>
        <w:t>,</w:t>
      </w:r>
    </w:p>
    <w:p w:rsidR="00260E4D" w:rsidRPr="007C2F0E" w:rsidRDefault="00C67664" w:rsidP="00D73723">
      <w:pPr>
        <w:numPr>
          <w:ilvl w:val="0"/>
          <w:numId w:val="3"/>
        </w:numPr>
        <w:jc w:val="both"/>
        <w:rPr>
          <w:sz w:val="22"/>
          <w:szCs w:val="22"/>
        </w:rPr>
      </w:pPr>
      <w:r w:rsidRPr="007C2F0E">
        <w:rPr>
          <w:rFonts w:eastAsia="HG Mincho Light J"/>
          <w:noProof/>
          <w:sz w:val="22"/>
          <w:szCs w:val="22"/>
        </w:rPr>
        <w:t xml:space="preserve">Ministrstvo za </w:t>
      </w:r>
      <w:r w:rsidRPr="007C2F0E">
        <w:rPr>
          <w:rFonts w:eastAsia="HG Mincho Light J"/>
          <w:color w:val="000000"/>
          <w:sz w:val="22"/>
          <w:szCs w:val="22"/>
        </w:rPr>
        <w:t>okolje</w:t>
      </w:r>
      <w:r w:rsidR="00E16507" w:rsidRPr="007C2F0E">
        <w:rPr>
          <w:rFonts w:eastAsia="HG Mincho Light J"/>
          <w:color w:val="000000"/>
          <w:sz w:val="22"/>
          <w:szCs w:val="22"/>
        </w:rPr>
        <w:t xml:space="preserve"> in prostor</w:t>
      </w:r>
      <w:r w:rsidRPr="007C2F0E">
        <w:rPr>
          <w:rFonts w:eastAsia="HG Mincho Light J"/>
          <w:color w:val="000000"/>
          <w:sz w:val="22"/>
          <w:szCs w:val="22"/>
        </w:rPr>
        <w:t>,</w:t>
      </w:r>
      <w:r w:rsidRPr="007C2F0E">
        <w:rPr>
          <w:rFonts w:eastAsia="HG Mincho Light J"/>
          <w:noProof/>
          <w:sz w:val="22"/>
          <w:szCs w:val="22"/>
        </w:rPr>
        <w:t xml:space="preserve"> Direktorat za okolje, Sektor za CPVO</w:t>
      </w:r>
      <w:r w:rsidR="00FD404C" w:rsidRPr="007C2F0E">
        <w:rPr>
          <w:rFonts w:eastAsia="HG Mincho Light J"/>
          <w:noProof/>
          <w:sz w:val="22"/>
          <w:szCs w:val="22"/>
        </w:rPr>
        <w:t>,</w:t>
      </w:r>
      <w:r w:rsidRPr="007C2F0E">
        <w:rPr>
          <w:rFonts w:eastAsia="HG Mincho Light J"/>
          <w:noProof/>
          <w:sz w:val="22"/>
          <w:szCs w:val="22"/>
        </w:rPr>
        <w:t xml:space="preserve"> </w:t>
      </w:r>
      <w:r w:rsidR="00FD404C" w:rsidRPr="007C2F0E">
        <w:rPr>
          <w:rFonts w:eastAsia="HG Mincho Light J"/>
          <w:noProof/>
          <w:sz w:val="22"/>
          <w:szCs w:val="22"/>
        </w:rPr>
        <w:t xml:space="preserve">Dunajska c. </w:t>
      </w:r>
      <w:r w:rsidR="00661F72" w:rsidRPr="007C2F0E">
        <w:rPr>
          <w:rFonts w:eastAsia="HG Mincho Light J"/>
          <w:noProof/>
          <w:sz w:val="22"/>
          <w:szCs w:val="22"/>
        </w:rPr>
        <w:t>4</w:t>
      </w:r>
      <w:r w:rsidR="00981BB2" w:rsidRPr="007C2F0E">
        <w:rPr>
          <w:rFonts w:eastAsia="HG Mincho Light J"/>
          <w:noProof/>
          <w:sz w:val="22"/>
          <w:szCs w:val="22"/>
        </w:rPr>
        <w:t>7</w:t>
      </w:r>
      <w:r w:rsidR="00B4264D">
        <w:rPr>
          <w:rFonts w:eastAsia="HG Mincho Light J"/>
          <w:noProof/>
          <w:sz w:val="22"/>
          <w:szCs w:val="22"/>
        </w:rPr>
        <w:t>,</w:t>
      </w:r>
      <w:r w:rsidR="00FD404C" w:rsidRPr="007C2F0E">
        <w:rPr>
          <w:rFonts w:eastAsia="HG Mincho Light J"/>
          <w:noProof/>
          <w:sz w:val="22"/>
          <w:szCs w:val="22"/>
        </w:rPr>
        <w:t xml:space="preserve"> Ljubljana</w:t>
      </w:r>
      <w:r w:rsidR="00B4264D">
        <w:rPr>
          <w:rFonts w:eastAsia="HG Mincho Light J"/>
          <w:noProof/>
          <w:sz w:val="22"/>
          <w:szCs w:val="22"/>
        </w:rPr>
        <w:t>,</w:t>
      </w:r>
    </w:p>
    <w:p w:rsidR="00C67664" w:rsidRPr="007C2F0E" w:rsidRDefault="00C21A37" w:rsidP="00D73723">
      <w:pPr>
        <w:numPr>
          <w:ilvl w:val="0"/>
          <w:numId w:val="3"/>
        </w:numPr>
        <w:jc w:val="both"/>
        <w:rPr>
          <w:sz w:val="22"/>
          <w:szCs w:val="22"/>
        </w:rPr>
      </w:pPr>
      <w:r w:rsidRPr="007C2F0E">
        <w:rPr>
          <w:rFonts w:eastAsia="HG Mincho Light J"/>
          <w:color w:val="000000"/>
          <w:sz w:val="22"/>
          <w:szCs w:val="22"/>
        </w:rPr>
        <w:lastRenderedPageBreak/>
        <w:t xml:space="preserve">Agencija RS za okolje. </w:t>
      </w:r>
      <w:r w:rsidR="00BF7DC6" w:rsidRPr="007C2F0E">
        <w:rPr>
          <w:rFonts w:eastAsia="HG Mincho Light J"/>
          <w:color w:val="000000"/>
          <w:sz w:val="22"/>
          <w:szCs w:val="22"/>
        </w:rPr>
        <w:t xml:space="preserve">Zavod RS za varstvo narave, </w:t>
      </w:r>
      <w:r w:rsidRPr="007C2F0E">
        <w:rPr>
          <w:rFonts w:eastAsia="HG Mincho Light J"/>
          <w:color w:val="000000"/>
          <w:sz w:val="22"/>
          <w:szCs w:val="22"/>
        </w:rPr>
        <w:t xml:space="preserve">Vojkova 1b Ljubljana, v vednost </w:t>
      </w:r>
      <w:r w:rsidR="00BF7DC6" w:rsidRPr="007C2F0E">
        <w:rPr>
          <w:rFonts w:eastAsia="HG Mincho Light J"/>
          <w:color w:val="000000"/>
          <w:sz w:val="22"/>
          <w:szCs w:val="22"/>
        </w:rPr>
        <w:t>Območna enota Piran, trg E. Kristana 1</w:t>
      </w:r>
      <w:r w:rsidR="00B4264D">
        <w:rPr>
          <w:rFonts w:eastAsia="HG Mincho Light J"/>
          <w:color w:val="000000"/>
          <w:sz w:val="22"/>
          <w:szCs w:val="22"/>
        </w:rPr>
        <w:t>,</w:t>
      </w:r>
      <w:r w:rsidR="00BF7DC6" w:rsidRPr="007C2F0E">
        <w:rPr>
          <w:rFonts w:eastAsia="HG Mincho Light J"/>
          <w:color w:val="000000"/>
          <w:sz w:val="22"/>
          <w:szCs w:val="22"/>
        </w:rPr>
        <w:t xml:space="preserve"> Izola</w:t>
      </w:r>
      <w:r w:rsidR="00B4264D">
        <w:rPr>
          <w:rFonts w:eastAsia="HG Mincho Light J"/>
          <w:color w:val="000000"/>
          <w:sz w:val="22"/>
          <w:szCs w:val="22"/>
        </w:rPr>
        <w:t>.</w:t>
      </w:r>
    </w:p>
    <w:p w:rsidR="00D73723" w:rsidRPr="007C2F0E" w:rsidRDefault="00D73723" w:rsidP="00D73723">
      <w:pPr>
        <w:numPr>
          <w:ilvl w:val="1"/>
          <w:numId w:val="1"/>
        </w:numPr>
        <w:spacing w:before="120"/>
        <w:jc w:val="both"/>
        <w:rPr>
          <w:spacing w:val="-3"/>
          <w:sz w:val="22"/>
          <w:szCs w:val="22"/>
        </w:rPr>
      </w:pPr>
      <w:r w:rsidRPr="007C2F0E">
        <w:rPr>
          <w:sz w:val="22"/>
          <w:szCs w:val="22"/>
        </w:rPr>
        <w:t xml:space="preserve">V </w:t>
      </w:r>
      <w:r w:rsidRPr="007C2F0E">
        <w:rPr>
          <w:spacing w:val="-3"/>
          <w:sz w:val="22"/>
          <w:szCs w:val="22"/>
        </w:rPr>
        <w:t>postopek se lahko vključijo tudi drugi nosilci urejanja prostora, če se v postopku priprave prostorskega akta izkaže, da ureditve posegajo v njihovo delovno področje.</w:t>
      </w:r>
    </w:p>
    <w:p w:rsidR="00D73723" w:rsidRDefault="00D73723" w:rsidP="00D73723">
      <w:pPr>
        <w:numPr>
          <w:ilvl w:val="1"/>
          <w:numId w:val="1"/>
        </w:numPr>
        <w:spacing w:before="120"/>
        <w:jc w:val="both"/>
        <w:rPr>
          <w:sz w:val="22"/>
          <w:szCs w:val="22"/>
        </w:rPr>
      </w:pPr>
      <w:r w:rsidRPr="007C2F0E">
        <w:rPr>
          <w:spacing w:val="-3"/>
          <w:sz w:val="22"/>
          <w:szCs w:val="22"/>
        </w:rPr>
        <w:t>Občina</w:t>
      </w:r>
      <w:r w:rsidRPr="007C2F0E">
        <w:rPr>
          <w:sz w:val="22"/>
          <w:szCs w:val="22"/>
        </w:rPr>
        <w:t xml:space="preserve"> Izola skladno s 40. členom Zakona o varstvu okolja</w:t>
      </w:r>
      <w:r w:rsidR="00C21A37" w:rsidRPr="007C2F0E">
        <w:rPr>
          <w:sz w:val="22"/>
          <w:szCs w:val="22"/>
        </w:rPr>
        <w:t xml:space="preserve"> (Ur. list RS, </w:t>
      </w:r>
      <w:proofErr w:type="spellStart"/>
      <w:r w:rsidR="00C21A37" w:rsidRPr="007C2F0E">
        <w:rPr>
          <w:sz w:val="22"/>
          <w:szCs w:val="22"/>
        </w:rPr>
        <w:t>št.41/04</w:t>
      </w:r>
      <w:proofErr w:type="spellEnd"/>
      <w:r w:rsidR="00C21A37" w:rsidRPr="007C2F0E">
        <w:rPr>
          <w:sz w:val="22"/>
          <w:szCs w:val="22"/>
        </w:rPr>
        <w:t xml:space="preserve">) ter 16. in </w:t>
      </w:r>
      <w:r w:rsidRPr="007C2F0E">
        <w:rPr>
          <w:sz w:val="22"/>
          <w:szCs w:val="22"/>
        </w:rPr>
        <w:t xml:space="preserve"> </w:t>
      </w:r>
      <w:r w:rsidR="00C21A37" w:rsidRPr="007C2F0E">
        <w:rPr>
          <w:sz w:val="22"/>
          <w:szCs w:val="22"/>
        </w:rPr>
        <w:t>58</w:t>
      </w:r>
      <w:r w:rsidRPr="007C2F0E">
        <w:rPr>
          <w:sz w:val="22"/>
          <w:szCs w:val="22"/>
        </w:rPr>
        <w:t>. členom Zakona o prostorskem načrtovanju (</w:t>
      </w:r>
      <w:proofErr w:type="spellStart"/>
      <w:r w:rsidRPr="007C2F0E">
        <w:rPr>
          <w:sz w:val="22"/>
          <w:szCs w:val="22"/>
        </w:rPr>
        <w:t>Ur.l.RS</w:t>
      </w:r>
      <w:proofErr w:type="spellEnd"/>
      <w:r w:rsidRPr="007C2F0E">
        <w:rPr>
          <w:sz w:val="22"/>
          <w:szCs w:val="22"/>
        </w:rPr>
        <w:t xml:space="preserve"> 33/2007) obvesti Ministrstvo za okolje in prostor o nameri izdelave </w:t>
      </w:r>
      <w:r w:rsidR="00260E4D" w:rsidRPr="007C2F0E">
        <w:rPr>
          <w:sz w:val="22"/>
          <w:szCs w:val="22"/>
        </w:rPr>
        <w:t>prostorskega akta</w:t>
      </w:r>
      <w:r w:rsidRPr="007C2F0E">
        <w:rPr>
          <w:sz w:val="22"/>
          <w:szCs w:val="22"/>
        </w:rPr>
        <w:t xml:space="preserve">. Če ministrstvo sporoči, da je za prostorski načrt potrebno izvesti celovito presojo vplivov na okolje, </w:t>
      </w:r>
      <w:r w:rsidR="00260E4D" w:rsidRPr="007C2F0E">
        <w:rPr>
          <w:sz w:val="22"/>
          <w:szCs w:val="22"/>
        </w:rPr>
        <w:t>je</w:t>
      </w:r>
      <w:r w:rsidRPr="007C2F0E">
        <w:rPr>
          <w:sz w:val="22"/>
          <w:szCs w:val="22"/>
        </w:rPr>
        <w:t xml:space="preserve"> v sklopu izdelave </w:t>
      </w:r>
      <w:r w:rsidR="00260E4D" w:rsidRPr="007C2F0E">
        <w:rPr>
          <w:sz w:val="22"/>
          <w:szCs w:val="22"/>
        </w:rPr>
        <w:t>prostorskega akta potrebno</w:t>
      </w:r>
      <w:r w:rsidRPr="007C2F0E">
        <w:rPr>
          <w:sz w:val="22"/>
          <w:szCs w:val="22"/>
        </w:rPr>
        <w:t xml:space="preserve"> pristopi</w:t>
      </w:r>
      <w:r w:rsidR="00260E4D" w:rsidRPr="007C2F0E">
        <w:rPr>
          <w:sz w:val="22"/>
          <w:szCs w:val="22"/>
        </w:rPr>
        <w:t>ti</w:t>
      </w:r>
      <w:r w:rsidRPr="007C2F0E">
        <w:rPr>
          <w:sz w:val="22"/>
          <w:szCs w:val="22"/>
        </w:rPr>
        <w:t xml:space="preserve"> k njeni  izdelavi  skladno z veljavnimi predpisi. </w:t>
      </w:r>
    </w:p>
    <w:p w:rsidR="00D73723" w:rsidRPr="007C2F0E" w:rsidRDefault="00D73723" w:rsidP="00D73723">
      <w:pPr>
        <w:pStyle w:val="Naslov3"/>
        <w:numPr>
          <w:ilvl w:val="0"/>
          <w:numId w:val="1"/>
        </w:numPr>
        <w:pBdr>
          <w:bottom w:val="single" w:sz="4" w:space="1" w:color="auto"/>
        </w:pBdr>
        <w:rPr>
          <w:rFonts w:ascii="Times New Roman" w:hAnsi="Times New Roman" w:cs="Times New Roman"/>
          <w:sz w:val="22"/>
          <w:szCs w:val="22"/>
        </w:rPr>
      </w:pPr>
      <w:r w:rsidRPr="007C2F0E">
        <w:rPr>
          <w:rFonts w:ascii="Times New Roman" w:hAnsi="Times New Roman" w:cs="Times New Roman"/>
          <w:sz w:val="22"/>
          <w:szCs w:val="22"/>
        </w:rPr>
        <w:t>Obveznosti v zvezi s financiranjem prostorskega akta</w:t>
      </w:r>
    </w:p>
    <w:p w:rsidR="00D73723" w:rsidRPr="007C2F0E" w:rsidRDefault="00D73723" w:rsidP="00D73723">
      <w:pPr>
        <w:numPr>
          <w:ilvl w:val="1"/>
          <w:numId w:val="1"/>
        </w:numPr>
        <w:spacing w:before="120"/>
        <w:jc w:val="both"/>
        <w:rPr>
          <w:sz w:val="22"/>
          <w:szCs w:val="22"/>
        </w:rPr>
      </w:pPr>
      <w:r w:rsidRPr="007C2F0E">
        <w:rPr>
          <w:spacing w:val="-3"/>
          <w:sz w:val="22"/>
          <w:szCs w:val="22"/>
        </w:rPr>
        <w:t>Finančna</w:t>
      </w:r>
      <w:r w:rsidRPr="007C2F0E">
        <w:rPr>
          <w:sz w:val="22"/>
          <w:szCs w:val="22"/>
        </w:rPr>
        <w:t xml:space="preserve"> sredstva za pripravo in izdelavo OPPN se zagotovijo iz </w:t>
      </w:r>
      <w:r w:rsidR="00841BA3" w:rsidRPr="007C2F0E">
        <w:rPr>
          <w:sz w:val="22"/>
          <w:szCs w:val="22"/>
        </w:rPr>
        <w:t>proračuna</w:t>
      </w:r>
      <w:r w:rsidRPr="007C2F0E">
        <w:rPr>
          <w:sz w:val="22"/>
          <w:szCs w:val="22"/>
        </w:rPr>
        <w:t xml:space="preserve"> </w:t>
      </w:r>
      <w:r w:rsidR="00841BA3" w:rsidRPr="007C2F0E">
        <w:rPr>
          <w:sz w:val="22"/>
          <w:szCs w:val="22"/>
        </w:rPr>
        <w:t>O</w:t>
      </w:r>
      <w:r w:rsidRPr="007C2F0E">
        <w:rPr>
          <w:sz w:val="22"/>
          <w:szCs w:val="22"/>
        </w:rPr>
        <w:t>bčine Izola.</w:t>
      </w:r>
    </w:p>
    <w:p w:rsidR="00D73723" w:rsidRPr="007C2F0E" w:rsidRDefault="00D73723" w:rsidP="00D73723">
      <w:pPr>
        <w:pStyle w:val="Naslov3"/>
        <w:numPr>
          <w:ilvl w:val="0"/>
          <w:numId w:val="1"/>
        </w:numPr>
        <w:pBdr>
          <w:bottom w:val="single" w:sz="4" w:space="1" w:color="auto"/>
        </w:pBdr>
        <w:rPr>
          <w:rFonts w:ascii="Times New Roman" w:hAnsi="Times New Roman" w:cs="Times New Roman"/>
          <w:sz w:val="22"/>
          <w:szCs w:val="22"/>
        </w:rPr>
      </w:pPr>
      <w:r w:rsidRPr="007C2F0E">
        <w:rPr>
          <w:rFonts w:ascii="Times New Roman" w:hAnsi="Times New Roman" w:cs="Times New Roman"/>
          <w:sz w:val="22"/>
          <w:szCs w:val="22"/>
        </w:rPr>
        <w:t>Objava</w:t>
      </w:r>
    </w:p>
    <w:p w:rsidR="00B32601" w:rsidRDefault="00B32601" w:rsidP="00D73723">
      <w:pPr>
        <w:numPr>
          <w:ilvl w:val="1"/>
          <w:numId w:val="1"/>
        </w:numPr>
        <w:spacing w:before="120"/>
        <w:jc w:val="both"/>
        <w:rPr>
          <w:sz w:val="22"/>
          <w:szCs w:val="22"/>
        </w:rPr>
      </w:pPr>
      <w:r>
        <w:rPr>
          <w:sz w:val="22"/>
          <w:szCs w:val="22"/>
        </w:rPr>
        <w:t xml:space="preserve">S tem sklepom se nadomesti sklep o pripravi </w:t>
      </w:r>
      <w:r w:rsidRPr="007C2F0E">
        <w:rPr>
          <w:sz w:val="22"/>
          <w:szCs w:val="22"/>
        </w:rPr>
        <w:t>občinskega podrobnega prostorskega načrta za  notranje</w:t>
      </w:r>
      <w:r w:rsidRPr="007C2F0E">
        <w:rPr>
          <w:b/>
          <w:sz w:val="22"/>
          <w:szCs w:val="22"/>
        </w:rPr>
        <w:t xml:space="preserve"> </w:t>
      </w:r>
      <w:r w:rsidRPr="007C2F0E">
        <w:rPr>
          <w:sz w:val="22"/>
          <w:szCs w:val="22"/>
        </w:rPr>
        <w:t>ureditveno območje tovarniškega kompleksa »Riba« in Gostinske šole</w:t>
      </w:r>
      <w:r w:rsidRPr="007C2F0E">
        <w:rPr>
          <w:b/>
          <w:sz w:val="22"/>
          <w:szCs w:val="22"/>
        </w:rPr>
        <w:t xml:space="preserve"> </w:t>
      </w:r>
      <w:r w:rsidRPr="00D2148E">
        <w:rPr>
          <w:sz w:val="22"/>
          <w:szCs w:val="22"/>
        </w:rPr>
        <w:t>IPA 3 v Izoli</w:t>
      </w:r>
      <w:r>
        <w:rPr>
          <w:sz w:val="22"/>
          <w:szCs w:val="22"/>
        </w:rPr>
        <w:t xml:space="preserve"> štev. 3505-3/2013 z dne 30.01.2013 (Ur. objave OI, št. 4/13).</w:t>
      </w:r>
    </w:p>
    <w:p w:rsidR="00D73723" w:rsidRPr="007C2F0E" w:rsidRDefault="00D73723" w:rsidP="00D73723">
      <w:pPr>
        <w:numPr>
          <w:ilvl w:val="1"/>
          <w:numId w:val="1"/>
        </w:numPr>
        <w:spacing w:before="120"/>
        <w:jc w:val="both"/>
        <w:rPr>
          <w:sz w:val="22"/>
          <w:szCs w:val="22"/>
        </w:rPr>
      </w:pPr>
      <w:r w:rsidRPr="007C2F0E">
        <w:rPr>
          <w:sz w:val="22"/>
          <w:szCs w:val="22"/>
        </w:rPr>
        <w:t xml:space="preserve">Sklep se objavi v Uradnih objavah občine Izola in v svetovnem spletu na spletni strani </w:t>
      </w:r>
      <w:r w:rsidRPr="007C2F0E">
        <w:rPr>
          <w:spacing w:val="-3"/>
          <w:sz w:val="22"/>
          <w:szCs w:val="22"/>
        </w:rPr>
        <w:t>občine</w:t>
      </w:r>
      <w:r w:rsidRPr="007C2F0E">
        <w:rPr>
          <w:sz w:val="22"/>
          <w:szCs w:val="22"/>
        </w:rPr>
        <w:t xml:space="preserve"> Izola  in začne veljati naslednji dan po objavi.</w:t>
      </w:r>
    </w:p>
    <w:p w:rsidR="00D73723" w:rsidRPr="007C2F0E" w:rsidRDefault="00D73723" w:rsidP="00D73723">
      <w:pPr>
        <w:widowControl w:val="0"/>
        <w:tabs>
          <w:tab w:val="left" w:pos="993"/>
        </w:tabs>
        <w:suppressAutoHyphens/>
        <w:rPr>
          <w:color w:val="000000"/>
          <w:sz w:val="22"/>
          <w:szCs w:val="22"/>
        </w:rPr>
      </w:pPr>
    </w:p>
    <w:p w:rsidR="00D73723" w:rsidRPr="007C2F0E" w:rsidRDefault="00D73723" w:rsidP="00D73723">
      <w:pPr>
        <w:widowControl w:val="0"/>
        <w:tabs>
          <w:tab w:val="left" w:pos="993"/>
        </w:tabs>
        <w:suppressAutoHyphens/>
        <w:rPr>
          <w:color w:val="000000"/>
          <w:sz w:val="22"/>
          <w:szCs w:val="22"/>
        </w:rPr>
      </w:pPr>
    </w:p>
    <w:p w:rsidR="00D73723" w:rsidRPr="007C2F0E" w:rsidRDefault="00D73723" w:rsidP="00D73723">
      <w:pPr>
        <w:widowControl w:val="0"/>
        <w:tabs>
          <w:tab w:val="left" w:pos="993"/>
        </w:tabs>
        <w:suppressAutoHyphens/>
        <w:rPr>
          <w:color w:val="000000"/>
          <w:sz w:val="22"/>
          <w:szCs w:val="22"/>
        </w:rPr>
      </w:pPr>
    </w:p>
    <w:p w:rsidR="00D73723" w:rsidRPr="007C2F0E" w:rsidRDefault="00D73723" w:rsidP="00D73723">
      <w:pPr>
        <w:autoSpaceDE w:val="0"/>
        <w:autoSpaceDN w:val="0"/>
        <w:adjustRightInd w:val="0"/>
        <w:spacing w:line="240" w:lineRule="atLeast"/>
        <w:ind w:left="5220"/>
        <w:jc w:val="center"/>
        <w:rPr>
          <w:b/>
          <w:sz w:val="22"/>
          <w:szCs w:val="22"/>
        </w:rPr>
      </w:pPr>
      <w:r w:rsidRPr="007C2F0E">
        <w:rPr>
          <w:b/>
          <w:sz w:val="22"/>
          <w:szCs w:val="22"/>
        </w:rPr>
        <w:t>Župan</w:t>
      </w:r>
    </w:p>
    <w:p w:rsidR="00F64C4E" w:rsidRPr="007C2F0E" w:rsidRDefault="007672DD" w:rsidP="00591CD0">
      <w:pPr>
        <w:autoSpaceDE w:val="0"/>
        <w:autoSpaceDN w:val="0"/>
        <w:adjustRightInd w:val="0"/>
        <w:spacing w:line="240" w:lineRule="atLeast"/>
        <w:ind w:left="5220"/>
        <w:jc w:val="center"/>
        <w:rPr>
          <w:b/>
          <w:sz w:val="22"/>
          <w:szCs w:val="22"/>
        </w:rPr>
      </w:pPr>
      <w:r>
        <w:rPr>
          <w:b/>
          <w:sz w:val="22"/>
          <w:szCs w:val="22"/>
        </w:rPr>
        <w:t>m</w:t>
      </w:r>
      <w:r w:rsidR="00D73723" w:rsidRPr="007C2F0E">
        <w:rPr>
          <w:b/>
          <w:sz w:val="22"/>
          <w:szCs w:val="22"/>
        </w:rPr>
        <w:t>ag. Igor KOLENC</w:t>
      </w:r>
    </w:p>
    <w:sectPr w:rsidR="00F64C4E" w:rsidRPr="007C2F0E">
      <w:footerReference w:type="even"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31A" w:rsidRDefault="0006231A">
      <w:r>
        <w:separator/>
      </w:r>
    </w:p>
  </w:endnote>
  <w:endnote w:type="continuationSeparator" w:id="0">
    <w:p w:rsidR="0006231A" w:rsidRDefault="00062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HG Mincho Light J">
    <w:altName w:val="Arial"/>
    <w:charset w:val="EE"/>
    <w:family w:val="swiss"/>
    <w:pitch w:val="variable"/>
    <w:sig w:usb0="20007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31A" w:rsidRDefault="0006231A" w:rsidP="00986D06">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3</w:t>
    </w:r>
    <w:r>
      <w:rPr>
        <w:rStyle w:val="tevilkastrani"/>
      </w:rPr>
      <w:fldChar w:fldCharType="end"/>
    </w:r>
  </w:p>
  <w:p w:rsidR="0006231A" w:rsidRDefault="0006231A" w:rsidP="00986D06">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31A" w:rsidRDefault="0006231A" w:rsidP="00986D06">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F34906">
      <w:rPr>
        <w:rStyle w:val="tevilkastrani"/>
        <w:noProof/>
      </w:rPr>
      <w:t>4</w:t>
    </w:r>
    <w:r>
      <w:rPr>
        <w:rStyle w:val="tevilkastrani"/>
      </w:rPr>
      <w:fldChar w:fldCharType="end"/>
    </w:r>
  </w:p>
  <w:p w:rsidR="0006231A" w:rsidRDefault="0006231A" w:rsidP="00986D06">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31A" w:rsidRDefault="0006231A">
      <w:r>
        <w:separator/>
      </w:r>
    </w:p>
  </w:footnote>
  <w:footnote w:type="continuationSeparator" w:id="0">
    <w:p w:rsidR="0006231A" w:rsidRDefault="000623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4BEDAC2"/>
    <w:lvl w:ilvl="0">
      <w:numFmt w:val="bullet"/>
      <w:lvlText w:val="*"/>
      <w:lvlJc w:val="left"/>
    </w:lvl>
  </w:abstractNum>
  <w:abstractNum w:abstractNumId="1">
    <w:nsid w:val="01E84ED2"/>
    <w:multiLevelType w:val="hybridMultilevel"/>
    <w:tmpl w:val="066CB4F0"/>
    <w:lvl w:ilvl="0" w:tplc="8E04B418">
      <w:numFmt w:val="bullet"/>
      <w:lvlText w:val="–"/>
      <w:lvlJc w:val="left"/>
      <w:pPr>
        <w:tabs>
          <w:tab w:val="num" w:pos="780"/>
        </w:tabs>
        <w:ind w:left="780" w:hanging="360"/>
      </w:pPr>
      <w:rPr>
        <w:rFonts w:ascii="Arial" w:eastAsia="Times New Roman" w:hAnsi="Arial" w:cs="Aria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
    <w:nsid w:val="11D84656"/>
    <w:multiLevelType w:val="hybridMultilevel"/>
    <w:tmpl w:val="46CC5E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28701A8"/>
    <w:multiLevelType w:val="hybridMultilevel"/>
    <w:tmpl w:val="0C929BC4"/>
    <w:lvl w:ilvl="0" w:tplc="FFFFFFFF">
      <w:start w:val="1"/>
      <w:numFmt w:val="decimal"/>
      <w:lvlText w:val="%1)"/>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12DA752E"/>
    <w:multiLevelType w:val="hybridMultilevel"/>
    <w:tmpl w:val="8F80BF50"/>
    <w:lvl w:ilvl="0" w:tplc="0F2EB046">
      <w:start w:val="1"/>
      <w:numFmt w:val="decimal"/>
      <w:lvlText w:val="(%1)"/>
      <w:lvlJc w:val="left"/>
      <w:pPr>
        <w:tabs>
          <w:tab w:val="num" w:pos="360"/>
        </w:tabs>
        <w:ind w:left="360" w:hanging="360"/>
      </w:pPr>
      <w:rPr>
        <w:rFonts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38FA06BE"/>
    <w:multiLevelType w:val="hybridMultilevel"/>
    <w:tmpl w:val="D020D0CE"/>
    <w:lvl w:ilvl="0" w:tplc="78942794">
      <w:start w:val="1"/>
      <w:numFmt w:val="bullet"/>
      <w:lvlText w:val="-"/>
      <w:lvlJc w:val="left"/>
      <w:pPr>
        <w:tabs>
          <w:tab w:val="num" w:pos="360"/>
        </w:tabs>
        <w:ind w:left="360" w:hanging="360"/>
      </w:pPr>
      <w:rPr>
        <w:rFonts w:ascii="Arial" w:hAnsi="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
    <w:nsid w:val="456F746E"/>
    <w:multiLevelType w:val="hybridMultilevel"/>
    <w:tmpl w:val="C6C637F6"/>
    <w:lvl w:ilvl="0" w:tplc="0424000F">
      <w:start w:val="1"/>
      <w:numFmt w:val="decimal"/>
      <w:lvlText w:val="%1."/>
      <w:lvlJc w:val="left"/>
      <w:pPr>
        <w:tabs>
          <w:tab w:val="num" w:pos="720"/>
        </w:tabs>
        <w:ind w:left="720" w:hanging="360"/>
      </w:pPr>
    </w:lvl>
    <w:lvl w:ilvl="1" w:tplc="0F2EB046">
      <w:start w:val="1"/>
      <w:numFmt w:val="decimal"/>
      <w:lvlText w:val="(%2)"/>
      <w:lvlJc w:val="left"/>
      <w:pPr>
        <w:tabs>
          <w:tab w:val="num" w:pos="1440"/>
        </w:tabs>
        <w:ind w:left="1440" w:hanging="360"/>
      </w:pPr>
      <w:rPr>
        <w:rFonts w:hint="default"/>
        <w:b w:val="0"/>
        <w:i w:val="0"/>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nsid w:val="58544926"/>
    <w:multiLevelType w:val="hybridMultilevel"/>
    <w:tmpl w:val="4A0AE648"/>
    <w:lvl w:ilvl="0" w:tplc="FFFFFFFF">
      <w:start w:val="1"/>
      <w:numFmt w:val="decimal"/>
      <w:lvlText w:val="(%1)"/>
      <w:lvlJc w:val="left"/>
      <w:pPr>
        <w:tabs>
          <w:tab w:val="num" w:pos="735"/>
        </w:tabs>
        <w:ind w:left="735" w:hanging="375"/>
      </w:pPr>
      <w:rPr>
        <w:rFonts w:hint="default"/>
      </w:rPr>
    </w:lvl>
    <w:lvl w:ilvl="1" w:tplc="FFFFFFFF">
      <w:start w:val="1"/>
      <w:numFmt w:val="bullet"/>
      <w:lvlText w:val=""/>
      <w:lvlJc w:val="left"/>
      <w:pPr>
        <w:tabs>
          <w:tab w:val="num" w:pos="1440"/>
        </w:tabs>
        <w:ind w:left="1364" w:hanging="284"/>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6B5861B2"/>
    <w:multiLevelType w:val="hybridMultilevel"/>
    <w:tmpl w:val="44A86D7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6BBB31E5"/>
    <w:multiLevelType w:val="multilevel"/>
    <w:tmpl w:val="923CA24E"/>
    <w:lvl w:ilvl="0">
      <w:start w:val="1"/>
      <w:numFmt w:val="upperRoman"/>
      <w:lvlText w:val="    %1."/>
      <w:lvlJc w:val="center"/>
      <w:pPr>
        <w:tabs>
          <w:tab w:val="num" w:pos="624"/>
        </w:tabs>
        <w:ind w:left="681" w:hanging="681"/>
      </w:pPr>
      <w:rPr>
        <w:rFonts w:ascii="Times New Roman" w:hAnsi="Times New Roman" w:hint="default"/>
        <w:b/>
        <w:i w:val="0"/>
        <w:sz w:val="22"/>
        <w:szCs w:val="22"/>
      </w:rPr>
    </w:lvl>
    <w:lvl w:ilvl="1">
      <w:start w:val="1"/>
      <w:numFmt w:val="decimal"/>
      <w:lvlText w:val="(%2)"/>
      <w:lvlJc w:val="left"/>
      <w:pPr>
        <w:tabs>
          <w:tab w:val="num" w:pos="0"/>
        </w:tabs>
        <w:ind w:left="0" w:firstLine="0"/>
      </w:pPr>
      <w:rPr>
        <w:rFonts w:hint="default"/>
        <w:b w:val="0"/>
        <w:i w:val="0"/>
      </w:rPr>
    </w:lvl>
    <w:lvl w:ilvl="2">
      <w:start w:val="1"/>
      <w:numFmt w:val="bullet"/>
      <w:lvlText w:val="−"/>
      <w:lvlJc w:val="left"/>
      <w:pPr>
        <w:tabs>
          <w:tab w:val="num" w:pos="1440"/>
        </w:tabs>
        <w:ind w:left="1224" w:hanging="504"/>
      </w:pPr>
      <w:rPr>
        <w:rFonts w:ascii="Arial" w:hAnsi="Aria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9"/>
  </w:num>
  <w:num w:numId="2">
    <w:abstractNumId w:val="1"/>
  </w:num>
  <w:num w:numId="3">
    <w:abstractNumId w:val="6"/>
  </w:num>
  <w:num w:numId="4">
    <w:abstractNumId w:val="7"/>
  </w:num>
  <w:num w:numId="5">
    <w:abstractNumId w:val="8"/>
  </w:num>
  <w:num w:numId="6">
    <w:abstractNumId w:val="5"/>
  </w:num>
  <w:num w:numId="7">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87"/>
        <w:lvlJc w:val="left"/>
        <w:rPr>
          <w:rFonts w:ascii="Times New Roman" w:hAnsi="Times New Roman" w:cs="Times New Roman" w:hint="default"/>
        </w:rPr>
      </w:lvl>
    </w:lvlOverride>
  </w:num>
  <w:num w:numId="9">
    <w:abstractNumId w:val="4"/>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723"/>
    <w:rsid w:val="0006231A"/>
    <w:rsid w:val="00091C32"/>
    <w:rsid w:val="000A376A"/>
    <w:rsid w:val="000C791E"/>
    <w:rsid w:val="001159EF"/>
    <w:rsid w:val="00152F75"/>
    <w:rsid w:val="00154DA1"/>
    <w:rsid w:val="001746DA"/>
    <w:rsid w:val="00180D94"/>
    <w:rsid w:val="00182C4F"/>
    <w:rsid w:val="0019532D"/>
    <w:rsid w:val="001C0B9A"/>
    <w:rsid w:val="001C457B"/>
    <w:rsid w:val="001C67BF"/>
    <w:rsid w:val="001F0597"/>
    <w:rsid w:val="002217C2"/>
    <w:rsid w:val="00225D77"/>
    <w:rsid w:val="002576E6"/>
    <w:rsid w:val="00260E4D"/>
    <w:rsid w:val="00273D5C"/>
    <w:rsid w:val="00294BF3"/>
    <w:rsid w:val="002C13DE"/>
    <w:rsid w:val="003201C3"/>
    <w:rsid w:val="003467A1"/>
    <w:rsid w:val="00357F31"/>
    <w:rsid w:val="0036016F"/>
    <w:rsid w:val="00365ADC"/>
    <w:rsid w:val="0039011E"/>
    <w:rsid w:val="003A7C24"/>
    <w:rsid w:val="003B30F5"/>
    <w:rsid w:val="003D25C6"/>
    <w:rsid w:val="00420FE8"/>
    <w:rsid w:val="00446390"/>
    <w:rsid w:val="00471283"/>
    <w:rsid w:val="004753F6"/>
    <w:rsid w:val="004A0ED2"/>
    <w:rsid w:val="004B0E3E"/>
    <w:rsid w:val="004D3E2B"/>
    <w:rsid w:val="004D75B1"/>
    <w:rsid w:val="00511CD8"/>
    <w:rsid w:val="00565BA6"/>
    <w:rsid w:val="005771F6"/>
    <w:rsid w:val="00591CD0"/>
    <w:rsid w:val="005B0BC5"/>
    <w:rsid w:val="005E7924"/>
    <w:rsid w:val="005E79F1"/>
    <w:rsid w:val="005F7543"/>
    <w:rsid w:val="00661F72"/>
    <w:rsid w:val="00665465"/>
    <w:rsid w:val="006A7B55"/>
    <w:rsid w:val="006B19C0"/>
    <w:rsid w:val="006C7CEC"/>
    <w:rsid w:val="007327AF"/>
    <w:rsid w:val="0074227B"/>
    <w:rsid w:val="0076299C"/>
    <w:rsid w:val="007672DD"/>
    <w:rsid w:val="007C2F0E"/>
    <w:rsid w:val="007F3076"/>
    <w:rsid w:val="007F3952"/>
    <w:rsid w:val="007F4019"/>
    <w:rsid w:val="007F49EF"/>
    <w:rsid w:val="00800AE4"/>
    <w:rsid w:val="00813225"/>
    <w:rsid w:val="00814852"/>
    <w:rsid w:val="00841BA3"/>
    <w:rsid w:val="00875557"/>
    <w:rsid w:val="008768F9"/>
    <w:rsid w:val="00895625"/>
    <w:rsid w:val="008F02EF"/>
    <w:rsid w:val="008F1E40"/>
    <w:rsid w:val="00915871"/>
    <w:rsid w:val="00933ED0"/>
    <w:rsid w:val="00960025"/>
    <w:rsid w:val="0098057B"/>
    <w:rsid w:val="00981BB2"/>
    <w:rsid w:val="00986D06"/>
    <w:rsid w:val="009A2426"/>
    <w:rsid w:val="009F00BD"/>
    <w:rsid w:val="00A0739F"/>
    <w:rsid w:val="00A111B0"/>
    <w:rsid w:val="00A150B1"/>
    <w:rsid w:val="00A200F2"/>
    <w:rsid w:val="00A34515"/>
    <w:rsid w:val="00A44B7F"/>
    <w:rsid w:val="00A46D2E"/>
    <w:rsid w:val="00A67613"/>
    <w:rsid w:val="00A77188"/>
    <w:rsid w:val="00AD6C23"/>
    <w:rsid w:val="00B0623B"/>
    <w:rsid w:val="00B22ECE"/>
    <w:rsid w:val="00B230F3"/>
    <w:rsid w:val="00B32601"/>
    <w:rsid w:val="00B4264D"/>
    <w:rsid w:val="00B47DF3"/>
    <w:rsid w:val="00B84AD3"/>
    <w:rsid w:val="00B93D89"/>
    <w:rsid w:val="00BA7D70"/>
    <w:rsid w:val="00BF7DC6"/>
    <w:rsid w:val="00C0593A"/>
    <w:rsid w:val="00C07FFE"/>
    <w:rsid w:val="00C128E3"/>
    <w:rsid w:val="00C136D4"/>
    <w:rsid w:val="00C21A37"/>
    <w:rsid w:val="00C67664"/>
    <w:rsid w:val="00CC51A0"/>
    <w:rsid w:val="00CD146C"/>
    <w:rsid w:val="00D2148E"/>
    <w:rsid w:val="00D73170"/>
    <w:rsid w:val="00D73723"/>
    <w:rsid w:val="00D94E05"/>
    <w:rsid w:val="00DB5166"/>
    <w:rsid w:val="00DD59B6"/>
    <w:rsid w:val="00DD6CE6"/>
    <w:rsid w:val="00DD7BBD"/>
    <w:rsid w:val="00DE1FED"/>
    <w:rsid w:val="00E13708"/>
    <w:rsid w:val="00E16507"/>
    <w:rsid w:val="00E6487E"/>
    <w:rsid w:val="00E76EAB"/>
    <w:rsid w:val="00E9130E"/>
    <w:rsid w:val="00E95E02"/>
    <w:rsid w:val="00EA1DAC"/>
    <w:rsid w:val="00EF415F"/>
    <w:rsid w:val="00F13C66"/>
    <w:rsid w:val="00F211F6"/>
    <w:rsid w:val="00F34906"/>
    <w:rsid w:val="00F64C4E"/>
    <w:rsid w:val="00F92238"/>
    <w:rsid w:val="00F92AD9"/>
    <w:rsid w:val="00FB2270"/>
    <w:rsid w:val="00FB41F2"/>
    <w:rsid w:val="00FC46AD"/>
    <w:rsid w:val="00FD404C"/>
    <w:rsid w:val="00FF2D3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73723"/>
    <w:pPr>
      <w:spacing w:after="0" w:line="240" w:lineRule="auto"/>
    </w:pPr>
    <w:rPr>
      <w:rFonts w:ascii="Times New Roman" w:eastAsia="Times New Roman" w:hAnsi="Times New Roman" w:cs="Times New Roman"/>
      <w:sz w:val="24"/>
      <w:szCs w:val="24"/>
      <w:lang w:eastAsia="sl-SI"/>
    </w:rPr>
  </w:style>
  <w:style w:type="paragraph" w:styleId="Naslov2">
    <w:name w:val="heading 2"/>
    <w:basedOn w:val="Navaden"/>
    <w:next w:val="Navaden"/>
    <w:link w:val="Naslov2Znak"/>
    <w:uiPriority w:val="9"/>
    <w:semiHidden/>
    <w:unhideWhenUsed/>
    <w:qFormat/>
    <w:rsid w:val="006C7CE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qFormat/>
    <w:rsid w:val="00D73723"/>
    <w:pPr>
      <w:keepNext/>
      <w:spacing w:before="240" w:after="60"/>
      <w:outlineLvl w:val="2"/>
    </w:pPr>
    <w:rPr>
      <w:rFonts w:ascii="Arial" w:hAnsi="Arial" w:cs="Arial"/>
      <w:b/>
      <w:bCs/>
      <w:sz w:val="26"/>
      <w:szCs w:val="26"/>
    </w:rPr>
  </w:style>
  <w:style w:type="paragraph" w:styleId="Naslov4">
    <w:name w:val="heading 4"/>
    <w:basedOn w:val="Navaden"/>
    <w:next w:val="Navaden"/>
    <w:link w:val="Naslov4Znak"/>
    <w:uiPriority w:val="9"/>
    <w:semiHidden/>
    <w:unhideWhenUsed/>
    <w:qFormat/>
    <w:rsid w:val="0074227B"/>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rsid w:val="00D73723"/>
    <w:rPr>
      <w:rFonts w:ascii="Arial" w:eastAsia="Times New Roman" w:hAnsi="Arial" w:cs="Arial"/>
      <w:b/>
      <w:bCs/>
      <w:sz w:val="26"/>
      <w:szCs w:val="26"/>
      <w:lang w:eastAsia="sl-SI"/>
    </w:rPr>
  </w:style>
  <w:style w:type="paragraph" w:customStyle="1" w:styleId="p">
    <w:name w:val="p"/>
    <w:basedOn w:val="Navaden"/>
    <w:rsid w:val="00D73723"/>
    <w:pPr>
      <w:spacing w:before="60" w:after="15"/>
      <w:ind w:left="15" w:right="15" w:firstLine="240"/>
      <w:jc w:val="both"/>
    </w:pPr>
    <w:rPr>
      <w:rFonts w:ascii="Arial" w:hAnsi="Arial" w:cs="Arial"/>
      <w:color w:val="222222"/>
      <w:sz w:val="22"/>
      <w:szCs w:val="22"/>
    </w:rPr>
  </w:style>
  <w:style w:type="character" w:styleId="Hiperpovezava">
    <w:name w:val="Hyperlink"/>
    <w:basedOn w:val="Privzetapisavaodstavka"/>
    <w:rsid w:val="00D73723"/>
    <w:rPr>
      <w:strike w:val="0"/>
      <w:dstrike w:val="0"/>
      <w:color w:val="727269"/>
      <w:u w:val="none"/>
      <w:effect w:val="none"/>
    </w:rPr>
  </w:style>
  <w:style w:type="table" w:styleId="Tabelamrea">
    <w:name w:val="Table Grid"/>
    <w:basedOn w:val="Navadnatabela"/>
    <w:rsid w:val="00D73723"/>
    <w:pPr>
      <w:spacing w:after="0" w:line="240" w:lineRule="auto"/>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
    <w:name w:val="Znak"/>
    <w:basedOn w:val="Navaden"/>
    <w:rsid w:val="00D73723"/>
    <w:rPr>
      <w:rFonts w:ascii="Garamond" w:hAnsi="Garamond"/>
      <w:sz w:val="22"/>
      <w:szCs w:val="20"/>
    </w:rPr>
  </w:style>
  <w:style w:type="paragraph" w:styleId="Noga">
    <w:name w:val="footer"/>
    <w:basedOn w:val="Navaden"/>
    <w:link w:val="NogaZnak"/>
    <w:rsid w:val="00D73723"/>
    <w:pPr>
      <w:tabs>
        <w:tab w:val="center" w:pos="4536"/>
        <w:tab w:val="right" w:pos="9072"/>
      </w:tabs>
    </w:pPr>
  </w:style>
  <w:style w:type="character" w:customStyle="1" w:styleId="NogaZnak">
    <w:name w:val="Noga Znak"/>
    <w:basedOn w:val="Privzetapisavaodstavka"/>
    <w:link w:val="Noga"/>
    <w:rsid w:val="00D73723"/>
    <w:rPr>
      <w:rFonts w:ascii="Times New Roman" w:eastAsia="Times New Roman" w:hAnsi="Times New Roman" w:cs="Times New Roman"/>
      <w:sz w:val="24"/>
      <w:szCs w:val="24"/>
      <w:lang w:eastAsia="sl-SI"/>
    </w:rPr>
  </w:style>
  <w:style w:type="character" w:styleId="tevilkastrani">
    <w:name w:val="page number"/>
    <w:basedOn w:val="Privzetapisavaodstavka"/>
    <w:rsid w:val="00D73723"/>
  </w:style>
  <w:style w:type="paragraph" w:styleId="Besedilooblaka">
    <w:name w:val="Balloon Text"/>
    <w:basedOn w:val="Navaden"/>
    <w:link w:val="BesedilooblakaZnak"/>
    <w:uiPriority w:val="99"/>
    <w:semiHidden/>
    <w:unhideWhenUsed/>
    <w:rsid w:val="00D73723"/>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73723"/>
    <w:rPr>
      <w:rFonts w:ascii="Tahoma" w:eastAsia="Times New Roman" w:hAnsi="Tahoma" w:cs="Tahoma"/>
      <w:sz w:val="16"/>
      <w:szCs w:val="16"/>
      <w:lang w:eastAsia="sl-SI"/>
    </w:rPr>
  </w:style>
  <w:style w:type="paragraph" w:styleId="Odstavekseznama">
    <w:name w:val="List Paragraph"/>
    <w:basedOn w:val="Navaden"/>
    <w:uiPriority w:val="34"/>
    <w:qFormat/>
    <w:rsid w:val="00F211F6"/>
    <w:pPr>
      <w:ind w:left="720"/>
      <w:contextualSpacing/>
    </w:pPr>
  </w:style>
  <w:style w:type="paragraph" w:styleId="Glava">
    <w:name w:val="header"/>
    <w:basedOn w:val="Navaden"/>
    <w:link w:val="GlavaZnak"/>
    <w:rsid w:val="00F211F6"/>
    <w:pPr>
      <w:tabs>
        <w:tab w:val="center" w:pos="4536"/>
        <w:tab w:val="right" w:pos="9072"/>
      </w:tabs>
    </w:pPr>
    <w:rPr>
      <w:i/>
      <w:sz w:val="20"/>
      <w:szCs w:val="20"/>
    </w:rPr>
  </w:style>
  <w:style w:type="character" w:customStyle="1" w:styleId="GlavaZnak">
    <w:name w:val="Glava Znak"/>
    <w:basedOn w:val="Privzetapisavaodstavka"/>
    <w:link w:val="Glava"/>
    <w:rsid w:val="00F211F6"/>
    <w:rPr>
      <w:rFonts w:ascii="Times New Roman" w:eastAsia="Times New Roman" w:hAnsi="Times New Roman" w:cs="Times New Roman"/>
      <w:i/>
      <w:sz w:val="20"/>
      <w:szCs w:val="20"/>
      <w:lang w:eastAsia="sl-SI"/>
    </w:rPr>
  </w:style>
  <w:style w:type="paragraph" w:styleId="Telobesedila-zamik3">
    <w:name w:val="Body Text Indent 3"/>
    <w:basedOn w:val="Navaden"/>
    <w:link w:val="Telobesedila-zamik3Znak"/>
    <w:rsid w:val="00960025"/>
    <w:pPr>
      <w:tabs>
        <w:tab w:val="left" w:pos="1080"/>
      </w:tabs>
      <w:ind w:left="1080"/>
      <w:jc w:val="both"/>
    </w:pPr>
    <w:rPr>
      <w:i/>
      <w:szCs w:val="20"/>
    </w:rPr>
  </w:style>
  <w:style w:type="character" w:customStyle="1" w:styleId="Telobesedila-zamik3Znak">
    <w:name w:val="Telo besedila - zamik 3 Znak"/>
    <w:basedOn w:val="Privzetapisavaodstavka"/>
    <w:link w:val="Telobesedila-zamik3"/>
    <w:rsid w:val="00960025"/>
    <w:rPr>
      <w:rFonts w:ascii="Times New Roman" w:eastAsia="Times New Roman" w:hAnsi="Times New Roman" w:cs="Times New Roman"/>
      <w:i/>
      <w:sz w:val="24"/>
      <w:szCs w:val="20"/>
      <w:lang w:eastAsia="sl-SI"/>
    </w:rPr>
  </w:style>
  <w:style w:type="paragraph" w:styleId="Telobesedila3">
    <w:name w:val="Body Text 3"/>
    <w:basedOn w:val="Navaden"/>
    <w:link w:val="Telobesedila3Znak"/>
    <w:uiPriority w:val="99"/>
    <w:semiHidden/>
    <w:unhideWhenUsed/>
    <w:rsid w:val="000C791E"/>
    <w:pPr>
      <w:spacing w:after="120"/>
    </w:pPr>
    <w:rPr>
      <w:sz w:val="16"/>
      <w:szCs w:val="16"/>
    </w:rPr>
  </w:style>
  <w:style w:type="character" w:customStyle="1" w:styleId="Telobesedila3Znak">
    <w:name w:val="Telo besedila 3 Znak"/>
    <w:basedOn w:val="Privzetapisavaodstavka"/>
    <w:link w:val="Telobesedila3"/>
    <w:uiPriority w:val="99"/>
    <w:semiHidden/>
    <w:rsid w:val="000C791E"/>
    <w:rPr>
      <w:rFonts w:ascii="Times New Roman" w:eastAsia="Times New Roman" w:hAnsi="Times New Roman" w:cs="Times New Roman"/>
      <w:sz w:val="16"/>
      <w:szCs w:val="16"/>
      <w:lang w:eastAsia="sl-SI"/>
    </w:rPr>
  </w:style>
  <w:style w:type="character" w:customStyle="1" w:styleId="Naslov2Znak">
    <w:name w:val="Naslov 2 Znak"/>
    <w:basedOn w:val="Privzetapisavaodstavka"/>
    <w:link w:val="Naslov2"/>
    <w:uiPriority w:val="9"/>
    <w:semiHidden/>
    <w:rsid w:val="006C7CEC"/>
    <w:rPr>
      <w:rFonts w:asciiTheme="majorHAnsi" w:eastAsiaTheme="majorEastAsia" w:hAnsiTheme="majorHAnsi" w:cstheme="majorBidi"/>
      <w:b/>
      <w:bCs/>
      <w:color w:val="4F81BD" w:themeColor="accent1"/>
      <w:sz w:val="26"/>
      <w:szCs w:val="26"/>
      <w:lang w:eastAsia="sl-SI"/>
    </w:rPr>
  </w:style>
  <w:style w:type="character" w:customStyle="1" w:styleId="Naslov4Znak">
    <w:name w:val="Naslov 4 Znak"/>
    <w:basedOn w:val="Privzetapisavaodstavka"/>
    <w:link w:val="Naslov4"/>
    <w:uiPriority w:val="9"/>
    <w:semiHidden/>
    <w:rsid w:val="0074227B"/>
    <w:rPr>
      <w:rFonts w:asciiTheme="majorHAnsi" w:eastAsiaTheme="majorEastAsia" w:hAnsiTheme="majorHAnsi" w:cstheme="majorBidi"/>
      <w:b/>
      <w:bCs/>
      <w:i/>
      <w:iCs/>
      <w:color w:val="4F81BD" w:themeColor="accent1"/>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73723"/>
    <w:pPr>
      <w:spacing w:after="0" w:line="240" w:lineRule="auto"/>
    </w:pPr>
    <w:rPr>
      <w:rFonts w:ascii="Times New Roman" w:eastAsia="Times New Roman" w:hAnsi="Times New Roman" w:cs="Times New Roman"/>
      <w:sz w:val="24"/>
      <w:szCs w:val="24"/>
      <w:lang w:eastAsia="sl-SI"/>
    </w:rPr>
  </w:style>
  <w:style w:type="paragraph" w:styleId="Naslov2">
    <w:name w:val="heading 2"/>
    <w:basedOn w:val="Navaden"/>
    <w:next w:val="Navaden"/>
    <w:link w:val="Naslov2Znak"/>
    <w:uiPriority w:val="9"/>
    <w:semiHidden/>
    <w:unhideWhenUsed/>
    <w:qFormat/>
    <w:rsid w:val="006C7CE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qFormat/>
    <w:rsid w:val="00D73723"/>
    <w:pPr>
      <w:keepNext/>
      <w:spacing w:before="240" w:after="60"/>
      <w:outlineLvl w:val="2"/>
    </w:pPr>
    <w:rPr>
      <w:rFonts w:ascii="Arial" w:hAnsi="Arial" w:cs="Arial"/>
      <w:b/>
      <w:bCs/>
      <w:sz w:val="26"/>
      <w:szCs w:val="26"/>
    </w:rPr>
  </w:style>
  <w:style w:type="paragraph" w:styleId="Naslov4">
    <w:name w:val="heading 4"/>
    <w:basedOn w:val="Navaden"/>
    <w:next w:val="Navaden"/>
    <w:link w:val="Naslov4Znak"/>
    <w:uiPriority w:val="9"/>
    <w:semiHidden/>
    <w:unhideWhenUsed/>
    <w:qFormat/>
    <w:rsid w:val="0074227B"/>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rsid w:val="00D73723"/>
    <w:rPr>
      <w:rFonts w:ascii="Arial" w:eastAsia="Times New Roman" w:hAnsi="Arial" w:cs="Arial"/>
      <w:b/>
      <w:bCs/>
      <w:sz w:val="26"/>
      <w:szCs w:val="26"/>
      <w:lang w:eastAsia="sl-SI"/>
    </w:rPr>
  </w:style>
  <w:style w:type="paragraph" w:customStyle="1" w:styleId="p">
    <w:name w:val="p"/>
    <w:basedOn w:val="Navaden"/>
    <w:rsid w:val="00D73723"/>
    <w:pPr>
      <w:spacing w:before="60" w:after="15"/>
      <w:ind w:left="15" w:right="15" w:firstLine="240"/>
      <w:jc w:val="both"/>
    </w:pPr>
    <w:rPr>
      <w:rFonts w:ascii="Arial" w:hAnsi="Arial" w:cs="Arial"/>
      <w:color w:val="222222"/>
      <w:sz w:val="22"/>
      <w:szCs w:val="22"/>
    </w:rPr>
  </w:style>
  <w:style w:type="character" w:styleId="Hiperpovezava">
    <w:name w:val="Hyperlink"/>
    <w:basedOn w:val="Privzetapisavaodstavka"/>
    <w:rsid w:val="00D73723"/>
    <w:rPr>
      <w:strike w:val="0"/>
      <w:dstrike w:val="0"/>
      <w:color w:val="727269"/>
      <w:u w:val="none"/>
      <w:effect w:val="none"/>
    </w:rPr>
  </w:style>
  <w:style w:type="table" w:styleId="Tabelamrea">
    <w:name w:val="Table Grid"/>
    <w:basedOn w:val="Navadnatabela"/>
    <w:rsid w:val="00D73723"/>
    <w:pPr>
      <w:spacing w:after="0" w:line="240" w:lineRule="auto"/>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
    <w:name w:val="Znak"/>
    <w:basedOn w:val="Navaden"/>
    <w:rsid w:val="00D73723"/>
    <w:rPr>
      <w:rFonts w:ascii="Garamond" w:hAnsi="Garamond"/>
      <w:sz w:val="22"/>
      <w:szCs w:val="20"/>
    </w:rPr>
  </w:style>
  <w:style w:type="paragraph" w:styleId="Noga">
    <w:name w:val="footer"/>
    <w:basedOn w:val="Navaden"/>
    <w:link w:val="NogaZnak"/>
    <w:rsid w:val="00D73723"/>
    <w:pPr>
      <w:tabs>
        <w:tab w:val="center" w:pos="4536"/>
        <w:tab w:val="right" w:pos="9072"/>
      </w:tabs>
    </w:pPr>
  </w:style>
  <w:style w:type="character" w:customStyle="1" w:styleId="NogaZnak">
    <w:name w:val="Noga Znak"/>
    <w:basedOn w:val="Privzetapisavaodstavka"/>
    <w:link w:val="Noga"/>
    <w:rsid w:val="00D73723"/>
    <w:rPr>
      <w:rFonts w:ascii="Times New Roman" w:eastAsia="Times New Roman" w:hAnsi="Times New Roman" w:cs="Times New Roman"/>
      <w:sz w:val="24"/>
      <w:szCs w:val="24"/>
      <w:lang w:eastAsia="sl-SI"/>
    </w:rPr>
  </w:style>
  <w:style w:type="character" w:styleId="tevilkastrani">
    <w:name w:val="page number"/>
    <w:basedOn w:val="Privzetapisavaodstavka"/>
    <w:rsid w:val="00D73723"/>
  </w:style>
  <w:style w:type="paragraph" w:styleId="Besedilooblaka">
    <w:name w:val="Balloon Text"/>
    <w:basedOn w:val="Navaden"/>
    <w:link w:val="BesedilooblakaZnak"/>
    <w:uiPriority w:val="99"/>
    <w:semiHidden/>
    <w:unhideWhenUsed/>
    <w:rsid w:val="00D73723"/>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73723"/>
    <w:rPr>
      <w:rFonts w:ascii="Tahoma" w:eastAsia="Times New Roman" w:hAnsi="Tahoma" w:cs="Tahoma"/>
      <w:sz w:val="16"/>
      <w:szCs w:val="16"/>
      <w:lang w:eastAsia="sl-SI"/>
    </w:rPr>
  </w:style>
  <w:style w:type="paragraph" w:styleId="Odstavekseznama">
    <w:name w:val="List Paragraph"/>
    <w:basedOn w:val="Navaden"/>
    <w:uiPriority w:val="34"/>
    <w:qFormat/>
    <w:rsid w:val="00F211F6"/>
    <w:pPr>
      <w:ind w:left="720"/>
      <w:contextualSpacing/>
    </w:pPr>
  </w:style>
  <w:style w:type="paragraph" w:styleId="Glava">
    <w:name w:val="header"/>
    <w:basedOn w:val="Navaden"/>
    <w:link w:val="GlavaZnak"/>
    <w:rsid w:val="00F211F6"/>
    <w:pPr>
      <w:tabs>
        <w:tab w:val="center" w:pos="4536"/>
        <w:tab w:val="right" w:pos="9072"/>
      </w:tabs>
    </w:pPr>
    <w:rPr>
      <w:i/>
      <w:sz w:val="20"/>
      <w:szCs w:val="20"/>
    </w:rPr>
  </w:style>
  <w:style w:type="character" w:customStyle="1" w:styleId="GlavaZnak">
    <w:name w:val="Glava Znak"/>
    <w:basedOn w:val="Privzetapisavaodstavka"/>
    <w:link w:val="Glava"/>
    <w:rsid w:val="00F211F6"/>
    <w:rPr>
      <w:rFonts w:ascii="Times New Roman" w:eastAsia="Times New Roman" w:hAnsi="Times New Roman" w:cs="Times New Roman"/>
      <w:i/>
      <w:sz w:val="20"/>
      <w:szCs w:val="20"/>
      <w:lang w:eastAsia="sl-SI"/>
    </w:rPr>
  </w:style>
  <w:style w:type="paragraph" w:styleId="Telobesedila-zamik3">
    <w:name w:val="Body Text Indent 3"/>
    <w:basedOn w:val="Navaden"/>
    <w:link w:val="Telobesedila-zamik3Znak"/>
    <w:rsid w:val="00960025"/>
    <w:pPr>
      <w:tabs>
        <w:tab w:val="left" w:pos="1080"/>
      </w:tabs>
      <w:ind w:left="1080"/>
      <w:jc w:val="both"/>
    </w:pPr>
    <w:rPr>
      <w:i/>
      <w:szCs w:val="20"/>
    </w:rPr>
  </w:style>
  <w:style w:type="character" w:customStyle="1" w:styleId="Telobesedila-zamik3Znak">
    <w:name w:val="Telo besedila - zamik 3 Znak"/>
    <w:basedOn w:val="Privzetapisavaodstavka"/>
    <w:link w:val="Telobesedila-zamik3"/>
    <w:rsid w:val="00960025"/>
    <w:rPr>
      <w:rFonts w:ascii="Times New Roman" w:eastAsia="Times New Roman" w:hAnsi="Times New Roman" w:cs="Times New Roman"/>
      <w:i/>
      <w:sz w:val="24"/>
      <w:szCs w:val="20"/>
      <w:lang w:eastAsia="sl-SI"/>
    </w:rPr>
  </w:style>
  <w:style w:type="paragraph" w:styleId="Telobesedila3">
    <w:name w:val="Body Text 3"/>
    <w:basedOn w:val="Navaden"/>
    <w:link w:val="Telobesedila3Znak"/>
    <w:uiPriority w:val="99"/>
    <w:semiHidden/>
    <w:unhideWhenUsed/>
    <w:rsid w:val="000C791E"/>
    <w:pPr>
      <w:spacing w:after="120"/>
    </w:pPr>
    <w:rPr>
      <w:sz w:val="16"/>
      <w:szCs w:val="16"/>
    </w:rPr>
  </w:style>
  <w:style w:type="character" w:customStyle="1" w:styleId="Telobesedila3Znak">
    <w:name w:val="Telo besedila 3 Znak"/>
    <w:basedOn w:val="Privzetapisavaodstavka"/>
    <w:link w:val="Telobesedila3"/>
    <w:uiPriority w:val="99"/>
    <w:semiHidden/>
    <w:rsid w:val="000C791E"/>
    <w:rPr>
      <w:rFonts w:ascii="Times New Roman" w:eastAsia="Times New Roman" w:hAnsi="Times New Roman" w:cs="Times New Roman"/>
      <w:sz w:val="16"/>
      <w:szCs w:val="16"/>
      <w:lang w:eastAsia="sl-SI"/>
    </w:rPr>
  </w:style>
  <w:style w:type="character" w:customStyle="1" w:styleId="Naslov2Znak">
    <w:name w:val="Naslov 2 Znak"/>
    <w:basedOn w:val="Privzetapisavaodstavka"/>
    <w:link w:val="Naslov2"/>
    <w:uiPriority w:val="9"/>
    <w:semiHidden/>
    <w:rsid w:val="006C7CEC"/>
    <w:rPr>
      <w:rFonts w:asciiTheme="majorHAnsi" w:eastAsiaTheme="majorEastAsia" w:hAnsiTheme="majorHAnsi" w:cstheme="majorBidi"/>
      <w:b/>
      <w:bCs/>
      <w:color w:val="4F81BD" w:themeColor="accent1"/>
      <w:sz w:val="26"/>
      <w:szCs w:val="26"/>
      <w:lang w:eastAsia="sl-SI"/>
    </w:rPr>
  </w:style>
  <w:style w:type="character" w:customStyle="1" w:styleId="Naslov4Znak">
    <w:name w:val="Naslov 4 Znak"/>
    <w:basedOn w:val="Privzetapisavaodstavka"/>
    <w:link w:val="Naslov4"/>
    <w:uiPriority w:val="9"/>
    <w:semiHidden/>
    <w:rsid w:val="0074227B"/>
    <w:rPr>
      <w:rFonts w:asciiTheme="majorHAnsi" w:eastAsiaTheme="majorEastAsia" w:hAnsiTheme="majorHAnsi" w:cstheme="majorBidi"/>
      <w:b/>
      <w:bCs/>
      <w:i/>
      <w:iCs/>
      <w:color w:val="4F81BD" w:themeColor="accent1"/>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radni-list.si/1/objava.jsp?urlid=201143&amp;stevilka=204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radni-list.si/1/objava.jsp?urlurid=2010557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radni-list.si/1/objava.jsp?urlid=201080&amp;stevilka=4305"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zola.si/" TargetMode="External"/><Relationship Id="rId4" Type="http://schemas.openxmlformats.org/officeDocument/2006/relationships/settings" Target="settings.xml"/><Relationship Id="rId9" Type="http://schemas.openxmlformats.org/officeDocument/2006/relationships/hyperlink" Target="mailto:posta.oizola@izola.si" TargetMode="External"/><Relationship Id="rId14"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Pages>
  <Words>2092</Words>
  <Characters>11925</Characters>
  <Application>Microsoft Office Word</Application>
  <DocSecurity>0</DocSecurity>
  <Lines>99</Lines>
  <Paragraphs>27</Paragraphs>
  <ScaleCrop>false</ScaleCrop>
  <HeadingPairs>
    <vt:vector size="2" baseType="variant">
      <vt:variant>
        <vt:lpstr>Naslov</vt:lpstr>
      </vt:variant>
      <vt:variant>
        <vt:i4>1</vt:i4>
      </vt:variant>
    </vt:vector>
  </HeadingPairs>
  <TitlesOfParts>
    <vt:vector size="1" baseType="lpstr">
      <vt:lpstr/>
    </vt:vector>
  </TitlesOfParts>
  <Company>Občina Izola</Company>
  <LinksUpToDate>false</LinksUpToDate>
  <CharactersWithSpaces>13990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Boris Stupar</dc:creator>
  <cp:lastModifiedBy>Nina Kasal</cp:lastModifiedBy>
  <cp:revision>20</cp:revision>
  <cp:lastPrinted>2015-03-30T11:42:00Z</cp:lastPrinted>
  <dcterms:created xsi:type="dcterms:W3CDTF">2015-04-09T06:00:00Z</dcterms:created>
  <dcterms:modified xsi:type="dcterms:W3CDTF">2015-04-13T07:44:00Z</dcterms:modified>
  <cp:contentStatus>Končni</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