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08"/>
        <w:gridCol w:w="7620"/>
      </w:tblGrid>
      <w:tr w:rsidR="00D73723" w:rsidRPr="007C4DD8" w:rsidTr="00986D06">
        <w:tc>
          <w:tcPr>
            <w:tcW w:w="1308" w:type="dxa"/>
          </w:tcPr>
          <w:p w:rsidR="00D73723" w:rsidRPr="007C4DD8" w:rsidRDefault="00D73723" w:rsidP="00986D06">
            <w:pPr>
              <w:rPr>
                <w:sz w:val="22"/>
                <w:szCs w:val="22"/>
                <w:lang w:val="it-IT"/>
              </w:rPr>
            </w:pPr>
            <w:r w:rsidRPr="007C4DD8">
              <w:rPr>
                <w:noProof/>
                <w:sz w:val="22"/>
                <w:szCs w:val="22"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767EE4C3" wp14:editId="7D1B041F">
                  <wp:simplePos x="0" y="0"/>
                  <wp:positionH relativeFrom="page">
                    <wp:posOffset>-1270</wp:posOffset>
                  </wp:positionH>
                  <wp:positionV relativeFrom="page">
                    <wp:posOffset>177165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F36AD5" w:rsidRDefault="00F36AD5" w:rsidP="00F36AD5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   </w:t>
            </w:r>
          </w:p>
          <w:p w:rsidR="00D73723" w:rsidRPr="007C4DD8" w:rsidRDefault="00D73723" w:rsidP="00F36AD5">
            <w:pPr>
              <w:rPr>
                <w:sz w:val="22"/>
                <w:szCs w:val="22"/>
                <w:lang w:val="it-IT"/>
              </w:rPr>
            </w:pPr>
            <w:r w:rsidRPr="007C4DD8">
              <w:rPr>
                <w:sz w:val="22"/>
                <w:szCs w:val="22"/>
                <w:lang w:val="it-IT"/>
              </w:rPr>
              <w:t>OBČINA IZOLA – COMUNE DI ISOLA</w:t>
            </w:r>
          </w:p>
          <w:p w:rsidR="00D73723" w:rsidRPr="007C4DD8" w:rsidRDefault="00D73723" w:rsidP="00F36AD5">
            <w:pPr>
              <w:rPr>
                <w:iCs/>
                <w:sz w:val="22"/>
                <w:szCs w:val="22"/>
                <w:lang w:val="it-IT"/>
              </w:rPr>
            </w:pPr>
            <w:r w:rsidRPr="007C4DD8">
              <w:rPr>
                <w:iCs/>
                <w:caps/>
                <w:sz w:val="22"/>
                <w:szCs w:val="22"/>
                <w:lang w:val="it-IT"/>
              </w:rPr>
              <w:t>župan</w:t>
            </w:r>
            <w:r w:rsidRPr="007C4DD8">
              <w:rPr>
                <w:iCs/>
                <w:sz w:val="22"/>
                <w:szCs w:val="22"/>
                <w:lang w:val="it-IT"/>
              </w:rPr>
              <w:t xml:space="preserve"> – IL SINDACO </w:t>
            </w:r>
          </w:p>
          <w:p w:rsidR="00D73723" w:rsidRPr="007C4DD8" w:rsidRDefault="00D73723" w:rsidP="00F36AD5">
            <w:pPr>
              <w:rPr>
                <w:i/>
                <w:iCs/>
                <w:sz w:val="22"/>
                <w:szCs w:val="22"/>
                <w:lang w:val="it-IT"/>
              </w:rPr>
            </w:pPr>
            <w:proofErr w:type="spellStart"/>
            <w:r w:rsidRPr="007C4DD8">
              <w:rPr>
                <w:i/>
                <w:iCs/>
                <w:sz w:val="22"/>
                <w:szCs w:val="22"/>
                <w:lang w:val="it-IT"/>
              </w:rPr>
              <w:t>Sončno</w:t>
            </w:r>
            <w:proofErr w:type="spellEnd"/>
            <w:r w:rsidRPr="007C4DD8">
              <w:rPr>
                <w:i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C4DD8">
              <w:rPr>
                <w:i/>
                <w:iCs/>
                <w:sz w:val="22"/>
                <w:szCs w:val="22"/>
                <w:lang w:val="it-IT"/>
              </w:rPr>
              <w:t>nabrežje</w:t>
            </w:r>
            <w:proofErr w:type="spellEnd"/>
            <w:r w:rsidRPr="007C4DD8">
              <w:rPr>
                <w:i/>
                <w:iCs/>
                <w:sz w:val="22"/>
                <w:szCs w:val="22"/>
                <w:lang w:val="it-IT"/>
              </w:rPr>
              <w:t xml:space="preserve"> 8 – Riva del Sole </w:t>
            </w:r>
            <w:proofErr w:type="gramStart"/>
            <w:r w:rsidRPr="007C4DD8">
              <w:rPr>
                <w:i/>
                <w:iCs/>
                <w:sz w:val="22"/>
                <w:szCs w:val="22"/>
                <w:lang w:val="it-IT"/>
              </w:rPr>
              <w:t>8</w:t>
            </w:r>
            <w:proofErr w:type="gramEnd"/>
          </w:p>
          <w:p w:rsidR="00D73723" w:rsidRPr="007C4DD8" w:rsidRDefault="00D73723" w:rsidP="00F36AD5">
            <w:pPr>
              <w:rPr>
                <w:i/>
                <w:iCs/>
                <w:sz w:val="22"/>
                <w:szCs w:val="22"/>
                <w:lang w:val="it-IT"/>
              </w:rPr>
            </w:pPr>
            <w:proofErr w:type="gramStart"/>
            <w:r w:rsidRPr="007C4DD8">
              <w:rPr>
                <w:i/>
                <w:iCs/>
                <w:sz w:val="22"/>
                <w:szCs w:val="22"/>
                <w:lang w:val="it-IT"/>
              </w:rPr>
              <w:t>6310</w:t>
            </w:r>
            <w:proofErr w:type="gramEnd"/>
            <w:r w:rsidRPr="007C4DD8">
              <w:rPr>
                <w:i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C4DD8">
              <w:rPr>
                <w:i/>
                <w:iCs/>
                <w:sz w:val="22"/>
                <w:szCs w:val="22"/>
                <w:lang w:val="it-IT"/>
              </w:rPr>
              <w:t>Izola</w:t>
            </w:r>
            <w:proofErr w:type="spellEnd"/>
            <w:r w:rsidRPr="007C4DD8">
              <w:rPr>
                <w:i/>
                <w:iCs/>
                <w:sz w:val="22"/>
                <w:szCs w:val="22"/>
                <w:lang w:val="it-IT"/>
              </w:rPr>
              <w:t xml:space="preserve"> – Isola</w:t>
            </w:r>
          </w:p>
          <w:p w:rsidR="00D73723" w:rsidRPr="007C4DD8" w:rsidRDefault="00D73723" w:rsidP="00F36AD5">
            <w:pPr>
              <w:rPr>
                <w:i/>
                <w:iCs/>
                <w:sz w:val="22"/>
                <w:szCs w:val="22"/>
                <w:lang w:val="it-IT"/>
              </w:rPr>
            </w:pPr>
            <w:proofErr w:type="spellStart"/>
            <w:r w:rsidRPr="007C4DD8">
              <w:rPr>
                <w:i/>
                <w:iCs/>
                <w:sz w:val="22"/>
                <w:szCs w:val="22"/>
                <w:lang w:val="it-IT"/>
              </w:rPr>
              <w:t>Tel</w:t>
            </w:r>
            <w:proofErr w:type="spellEnd"/>
            <w:r w:rsidRPr="007C4DD8">
              <w:rPr>
                <w:i/>
                <w:iCs/>
                <w:sz w:val="22"/>
                <w:szCs w:val="22"/>
                <w:lang w:val="it-IT"/>
              </w:rPr>
              <w:t xml:space="preserve">: </w:t>
            </w:r>
            <w:proofErr w:type="gramStart"/>
            <w:r w:rsidRPr="007C4DD8">
              <w:rPr>
                <w:i/>
                <w:iCs/>
                <w:sz w:val="22"/>
                <w:szCs w:val="22"/>
                <w:lang w:val="it-IT"/>
              </w:rPr>
              <w:t>05</w:t>
            </w:r>
            <w:proofErr w:type="gramEnd"/>
            <w:r w:rsidRPr="007C4DD8">
              <w:rPr>
                <w:i/>
                <w:iCs/>
                <w:sz w:val="22"/>
                <w:szCs w:val="22"/>
                <w:lang w:val="it-IT"/>
              </w:rPr>
              <w:t xml:space="preserve"> 66 00 100, Fax: 05 66 00 110</w:t>
            </w:r>
          </w:p>
          <w:p w:rsidR="00D73723" w:rsidRPr="007C4DD8" w:rsidRDefault="00D73723" w:rsidP="00F36AD5">
            <w:pPr>
              <w:rPr>
                <w:i/>
                <w:iCs/>
                <w:sz w:val="22"/>
                <w:szCs w:val="22"/>
                <w:lang w:val="it-IT"/>
              </w:rPr>
            </w:pPr>
            <w:r w:rsidRPr="007C4DD8">
              <w:rPr>
                <w:i/>
                <w:iCs/>
                <w:sz w:val="22"/>
                <w:szCs w:val="22"/>
                <w:lang w:val="it-IT"/>
              </w:rPr>
              <w:t xml:space="preserve">E-mail: </w:t>
            </w:r>
            <w:hyperlink r:id="rId9" w:history="1">
              <w:r w:rsidRPr="007C4DD8">
                <w:rPr>
                  <w:rStyle w:val="Hiperpovezava"/>
                  <w:i/>
                  <w:iCs/>
                  <w:sz w:val="22"/>
                  <w:szCs w:val="22"/>
                  <w:lang w:val="it-IT"/>
                </w:rPr>
                <w:t>posta.oizola@izola.si</w:t>
              </w:r>
            </w:hyperlink>
          </w:p>
          <w:p w:rsidR="00D73723" w:rsidRPr="00F36AD5" w:rsidRDefault="00D73723" w:rsidP="00F36AD5">
            <w:pPr>
              <w:rPr>
                <w:i/>
                <w:iCs/>
                <w:sz w:val="22"/>
                <w:szCs w:val="22"/>
                <w:lang w:val="en-US"/>
              </w:rPr>
            </w:pPr>
            <w:r w:rsidRPr="00F36AD5">
              <w:rPr>
                <w:i/>
                <w:iCs/>
                <w:sz w:val="22"/>
                <w:szCs w:val="22"/>
                <w:lang w:val="en-US"/>
              </w:rPr>
              <w:t xml:space="preserve">Web: </w:t>
            </w:r>
            <w:hyperlink r:id="rId10" w:history="1">
              <w:r w:rsidRPr="00F36AD5">
                <w:rPr>
                  <w:rStyle w:val="Hiperpovezava"/>
                  <w:i/>
                  <w:iCs/>
                  <w:sz w:val="22"/>
                  <w:szCs w:val="22"/>
                  <w:lang w:val="en-US"/>
                </w:rPr>
                <w:t>http://www.izola.si/</w:t>
              </w:r>
            </w:hyperlink>
          </w:p>
          <w:p w:rsidR="00D73723" w:rsidRPr="00F36AD5" w:rsidRDefault="00D73723" w:rsidP="00986D06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D73723" w:rsidRPr="007C4DD8" w:rsidRDefault="00E40CB6" w:rsidP="00D73723">
      <w:pPr>
        <w:tabs>
          <w:tab w:val="left" w:pos="832"/>
        </w:tabs>
        <w:autoSpaceDE w:val="0"/>
        <w:autoSpaceDN w:val="0"/>
        <w:adjustRightInd w:val="0"/>
        <w:spacing w:line="240" w:lineRule="atLeast"/>
        <w:rPr>
          <w:sz w:val="22"/>
          <w:szCs w:val="22"/>
          <w:lang w:val="it-IT"/>
        </w:rPr>
      </w:pPr>
      <w:proofErr w:type="spellStart"/>
      <w:proofErr w:type="gramStart"/>
      <w:r w:rsidRPr="007C4DD8">
        <w:rPr>
          <w:sz w:val="22"/>
          <w:szCs w:val="22"/>
          <w:lang w:val="it-IT"/>
        </w:rPr>
        <w:t>Prot</w:t>
      </w:r>
      <w:proofErr w:type="spellEnd"/>
      <w:r w:rsidRPr="007C4DD8">
        <w:rPr>
          <w:sz w:val="22"/>
          <w:szCs w:val="22"/>
          <w:lang w:val="it-IT"/>
        </w:rPr>
        <w:t>.</w:t>
      </w:r>
      <w:proofErr w:type="gramEnd"/>
      <w:r w:rsidRPr="007C4DD8">
        <w:rPr>
          <w:sz w:val="22"/>
          <w:szCs w:val="22"/>
          <w:lang w:val="it-IT"/>
        </w:rPr>
        <w:t xml:space="preserve"> n.</w:t>
      </w:r>
      <w:r w:rsidR="00D73723" w:rsidRPr="007C4DD8">
        <w:rPr>
          <w:sz w:val="22"/>
          <w:szCs w:val="22"/>
          <w:lang w:val="it-IT"/>
        </w:rPr>
        <w:t xml:space="preserve">:  </w:t>
      </w:r>
      <w:r w:rsidR="00E95E02" w:rsidRPr="007C4DD8">
        <w:rPr>
          <w:sz w:val="22"/>
          <w:szCs w:val="22"/>
          <w:lang w:val="it-IT"/>
        </w:rPr>
        <w:t>3505-3/2013</w:t>
      </w:r>
    </w:p>
    <w:p w:rsidR="00D73723" w:rsidRPr="007C4DD8" w:rsidRDefault="00E40CB6" w:rsidP="00D73723">
      <w:pPr>
        <w:tabs>
          <w:tab w:val="left" w:pos="832"/>
        </w:tabs>
        <w:autoSpaceDE w:val="0"/>
        <w:autoSpaceDN w:val="0"/>
        <w:adjustRightInd w:val="0"/>
        <w:spacing w:line="240" w:lineRule="atLeast"/>
        <w:rPr>
          <w:b/>
          <w:sz w:val="22"/>
          <w:szCs w:val="22"/>
          <w:lang w:val="it-IT"/>
        </w:rPr>
      </w:pPr>
      <w:r w:rsidRPr="007C4DD8">
        <w:rPr>
          <w:sz w:val="22"/>
          <w:szCs w:val="22"/>
          <w:lang w:val="it-IT"/>
        </w:rPr>
        <w:t>Data</w:t>
      </w:r>
      <w:r w:rsidR="00D73723" w:rsidRPr="007C4DD8">
        <w:rPr>
          <w:sz w:val="22"/>
          <w:szCs w:val="22"/>
          <w:lang w:val="it-IT"/>
        </w:rPr>
        <w:t>:</w:t>
      </w:r>
      <w:proofErr w:type="gramStart"/>
      <w:r w:rsidRPr="007C4DD8">
        <w:rPr>
          <w:sz w:val="22"/>
          <w:szCs w:val="22"/>
          <w:lang w:val="it-IT"/>
        </w:rPr>
        <w:t xml:space="preserve">  </w:t>
      </w:r>
      <w:r w:rsidR="00D73723" w:rsidRPr="007C4DD8">
        <w:rPr>
          <w:sz w:val="22"/>
          <w:szCs w:val="22"/>
          <w:lang w:val="it-IT"/>
        </w:rPr>
        <w:t xml:space="preserve">    </w:t>
      </w:r>
      <w:proofErr w:type="gramEnd"/>
      <w:r w:rsidR="00E95E02" w:rsidRPr="007C4DD8">
        <w:rPr>
          <w:sz w:val="22"/>
          <w:szCs w:val="22"/>
          <w:lang w:val="it-IT"/>
        </w:rPr>
        <w:t>30.</w:t>
      </w:r>
      <w:r w:rsidR="00F36AD5">
        <w:rPr>
          <w:sz w:val="22"/>
          <w:szCs w:val="22"/>
          <w:lang w:val="it-IT"/>
        </w:rPr>
        <w:t xml:space="preserve"> </w:t>
      </w:r>
      <w:r w:rsidR="00E95E02" w:rsidRPr="007C4DD8">
        <w:rPr>
          <w:sz w:val="22"/>
          <w:szCs w:val="22"/>
          <w:lang w:val="it-IT"/>
        </w:rPr>
        <w:t>03.</w:t>
      </w:r>
      <w:r w:rsidR="00F36AD5">
        <w:rPr>
          <w:sz w:val="22"/>
          <w:szCs w:val="22"/>
          <w:lang w:val="it-IT"/>
        </w:rPr>
        <w:t xml:space="preserve"> </w:t>
      </w:r>
      <w:r w:rsidR="003931A9">
        <w:rPr>
          <w:sz w:val="22"/>
          <w:szCs w:val="22"/>
          <w:lang w:val="it-IT"/>
        </w:rPr>
        <w:t>2</w:t>
      </w:r>
      <w:r w:rsidR="00E95E02" w:rsidRPr="007C4DD8">
        <w:rPr>
          <w:sz w:val="22"/>
          <w:szCs w:val="22"/>
          <w:lang w:val="it-IT"/>
        </w:rPr>
        <w:t>015</w:t>
      </w:r>
    </w:p>
    <w:p w:rsidR="00D73723" w:rsidRPr="007C4DD8" w:rsidRDefault="00D73723" w:rsidP="00D73723">
      <w:pPr>
        <w:tabs>
          <w:tab w:val="left" w:pos="832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it-IT"/>
        </w:rPr>
      </w:pPr>
    </w:p>
    <w:p w:rsidR="00D73723" w:rsidRPr="007C4DD8" w:rsidRDefault="00E40CB6" w:rsidP="00D73723">
      <w:pPr>
        <w:jc w:val="both"/>
        <w:rPr>
          <w:sz w:val="22"/>
          <w:szCs w:val="22"/>
          <w:lang w:val="it-IT"/>
        </w:rPr>
      </w:pPr>
      <w:r w:rsidRPr="007C4DD8">
        <w:rPr>
          <w:color w:val="000000"/>
          <w:sz w:val="22"/>
          <w:szCs w:val="22"/>
          <w:lang w:val="it-IT"/>
        </w:rPr>
        <w:t xml:space="preserve">In virtù dell'articolo 57 della Legge sulla progettazione territoriale </w:t>
      </w:r>
      <w:r w:rsidR="000B1465" w:rsidRPr="007C4DD8">
        <w:rPr>
          <w:color w:val="000000"/>
          <w:sz w:val="22"/>
          <w:szCs w:val="22"/>
          <w:lang w:val="it-IT"/>
        </w:rPr>
        <w:t xml:space="preserve">(Sigla: </w:t>
      </w:r>
      <w:proofErr w:type="spellStart"/>
      <w:r w:rsidR="000B1465" w:rsidRPr="007C4DD8">
        <w:rPr>
          <w:color w:val="000000"/>
          <w:sz w:val="22"/>
          <w:szCs w:val="22"/>
          <w:lang w:val="it-IT"/>
        </w:rPr>
        <w:t>ZPNačrt</w:t>
      </w:r>
      <w:proofErr w:type="spellEnd"/>
      <w:r w:rsidR="000B1465" w:rsidRPr="007C4DD8">
        <w:rPr>
          <w:color w:val="000000"/>
          <w:sz w:val="22"/>
          <w:szCs w:val="22"/>
          <w:lang w:val="it-IT"/>
        </w:rPr>
        <w:t xml:space="preserve">, Gazzetta Ufficiale della RS </w:t>
      </w:r>
      <w:proofErr w:type="spellStart"/>
      <w:r w:rsidR="000B1465" w:rsidRPr="007C4DD8">
        <w:rPr>
          <w:color w:val="000000"/>
          <w:sz w:val="22"/>
          <w:szCs w:val="22"/>
          <w:lang w:val="it-IT"/>
        </w:rPr>
        <w:t>nn</w:t>
      </w:r>
      <w:proofErr w:type="spellEnd"/>
      <w:r w:rsidR="000B1465" w:rsidRPr="007C4DD8">
        <w:rPr>
          <w:color w:val="000000"/>
          <w:sz w:val="22"/>
          <w:szCs w:val="22"/>
          <w:lang w:val="it-IT"/>
        </w:rPr>
        <w:t xml:space="preserve">. </w:t>
      </w:r>
      <w:r w:rsidR="00D73723" w:rsidRPr="007C4DD8">
        <w:rPr>
          <w:color w:val="000000"/>
          <w:sz w:val="22"/>
          <w:szCs w:val="22"/>
          <w:lang w:val="it-IT"/>
        </w:rPr>
        <w:t>33/07</w:t>
      </w:r>
      <w:r w:rsidR="00CC51A0" w:rsidRPr="007C4DD8">
        <w:rPr>
          <w:color w:val="000000"/>
          <w:sz w:val="22"/>
          <w:szCs w:val="22"/>
          <w:lang w:val="it-IT"/>
        </w:rPr>
        <w:t xml:space="preserve">, </w:t>
      </w:r>
      <w:r w:rsidR="00CC51A0" w:rsidRPr="007C4DD8">
        <w:rPr>
          <w:sz w:val="22"/>
          <w:szCs w:val="22"/>
          <w:lang w:val="it-IT"/>
        </w:rPr>
        <w:t>70/08-</w:t>
      </w:r>
      <w:r w:rsidR="000B1465" w:rsidRPr="007C4DD8">
        <w:rPr>
          <w:sz w:val="22"/>
          <w:szCs w:val="22"/>
          <w:lang w:val="it-IT"/>
        </w:rPr>
        <w:t xml:space="preserve">Sigla: </w:t>
      </w:r>
      <w:r w:rsidR="00CC51A0" w:rsidRPr="007C4DD8">
        <w:rPr>
          <w:sz w:val="22"/>
          <w:szCs w:val="22"/>
          <w:lang w:val="it-IT"/>
        </w:rPr>
        <w:t xml:space="preserve">ZVO-1B </w:t>
      </w:r>
      <w:r w:rsidR="000B1465" w:rsidRPr="007C4DD8">
        <w:rPr>
          <w:sz w:val="22"/>
          <w:szCs w:val="22"/>
          <w:lang w:val="it-IT"/>
        </w:rPr>
        <w:t>e</w:t>
      </w:r>
      <w:r w:rsidR="00CC51A0" w:rsidRPr="007C4DD8">
        <w:rPr>
          <w:sz w:val="22"/>
          <w:szCs w:val="22"/>
          <w:lang w:val="it-IT"/>
        </w:rPr>
        <w:t xml:space="preserve"> 108/09 </w:t>
      </w:r>
      <w:proofErr w:type="spellStart"/>
      <w:r w:rsidR="000B1465" w:rsidRPr="007C4DD8">
        <w:rPr>
          <w:sz w:val="22"/>
          <w:szCs w:val="22"/>
          <w:lang w:val="it-IT"/>
        </w:rPr>
        <w:t>Sigla:</w:t>
      </w:r>
      <w:r w:rsidR="00CC51A0" w:rsidRPr="007C4DD8">
        <w:rPr>
          <w:sz w:val="22"/>
          <w:szCs w:val="22"/>
          <w:lang w:val="it-IT"/>
        </w:rPr>
        <w:t>ZPNačrt-A</w:t>
      </w:r>
      <w:proofErr w:type="spellEnd"/>
      <w:r w:rsidR="00CC51A0" w:rsidRPr="007C4DD8">
        <w:rPr>
          <w:sz w:val="22"/>
          <w:szCs w:val="22"/>
          <w:lang w:val="it-IT"/>
        </w:rPr>
        <w:t xml:space="preserve">, </w:t>
      </w:r>
      <w:hyperlink r:id="rId11" w:tgtFrame="_blank" w:history="1">
        <w:r w:rsidR="00CC51A0" w:rsidRPr="007C4DD8">
          <w:rPr>
            <w:sz w:val="22"/>
            <w:szCs w:val="22"/>
            <w:lang w:val="it-IT"/>
          </w:rPr>
          <w:t>80/2010</w:t>
        </w:r>
      </w:hyperlink>
      <w:r w:rsidR="00CC51A0" w:rsidRPr="007C4DD8">
        <w:rPr>
          <w:sz w:val="22"/>
          <w:szCs w:val="22"/>
          <w:lang w:val="it-IT"/>
        </w:rPr>
        <w:t>-</w:t>
      </w:r>
      <w:r w:rsidR="000B1465" w:rsidRPr="007C4DD8">
        <w:rPr>
          <w:sz w:val="22"/>
          <w:szCs w:val="22"/>
          <w:lang w:val="it-IT"/>
        </w:rPr>
        <w:t xml:space="preserve"> Sigla: </w:t>
      </w:r>
      <w:r w:rsidR="00CC51A0" w:rsidRPr="007C4DD8">
        <w:rPr>
          <w:sz w:val="22"/>
          <w:szCs w:val="22"/>
          <w:lang w:val="it-IT"/>
        </w:rPr>
        <w:t>ZUPUDPP (</w:t>
      </w:r>
      <w:hyperlink r:id="rId12" w:tgtFrame="_blank" w:history="1">
        <w:r w:rsidR="00CC51A0" w:rsidRPr="007C4DD8">
          <w:rPr>
            <w:sz w:val="22"/>
            <w:szCs w:val="22"/>
            <w:lang w:val="it-IT"/>
          </w:rPr>
          <w:t>106/2010</w:t>
        </w:r>
      </w:hyperlink>
      <w:r w:rsidR="000B1465" w:rsidRPr="007C4DD8">
        <w:rPr>
          <w:sz w:val="22"/>
          <w:szCs w:val="22"/>
          <w:lang w:val="it-IT"/>
        </w:rPr>
        <w:t xml:space="preserve"> </w:t>
      </w:r>
      <w:proofErr w:type="spellStart"/>
      <w:r w:rsidR="000B1465" w:rsidRPr="007C4DD8">
        <w:rPr>
          <w:sz w:val="22"/>
          <w:szCs w:val="22"/>
          <w:lang w:val="it-IT"/>
        </w:rPr>
        <w:t>rett</w:t>
      </w:r>
      <w:proofErr w:type="spellEnd"/>
      <w:r w:rsidR="00CC51A0" w:rsidRPr="007C4DD8">
        <w:rPr>
          <w:sz w:val="22"/>
          <w:szCs w:val="22"/>
          <w:lang w:val="it-IT"/>
        </w:rPr>
        <w:t xml:space="preserve">.), </w:t>
      </w:r>
      <w:hyperlink r:id="rId13" w:tgtFrame="_blank" w:history="1">
        <w:r w:rsidR="00CC51A0" w:rsidRPr="007C4DD8">
          <w:rPr>
            <w:sz w:val="22"/>
            <w:szCs w:val="22"/>
            <w:lang w:val="it-IT"/>
          </w:rPr>
          <w:t>43/2011</w:t>
        </w:r>
      </w:hyperlink>
      <w:r w:rsidR="00CC51A0" w:rsidRPr="007C4DD8">
        <w:rPr>
          <w:sz w:val="22"/>
          <w:szCs w:val="22"/>
          <w:lang w:val="it-IT"/>
        </w:rPr>
        <w:t>-</w:t>
      </w:r>
      <w:r w:rsidR="000B1465" w:rsidRPr="007C4DD8">
        <w:rPr>
          <w:sz w:val="22"/>
          <w:szCs w:val="22"/>
          <w:lang w:val="it-IT"/>
        </w:rPr>
        <w:t xml:space="preserve">Sigla: </w:t>
      </w:r>
      <w:r w:rsidR="00CC51A0" w:rsidRPr="007C4DD8">
        <w:rPr>
          <w:sz w:val="22"/>
          <w:szCs w:val="22"/>
          <w:lang w:val="it-IT"/>
        </w:rPr>
        <w:t>ZKZ-C, 57/2012, 57/2012-</w:t>
      </w:r>
      <w:r w:rsidR="000B1465" w:rsidRPr="007C4DD8">
        <w:rPr>
          <w:sz w:val="22"/>
          <w:szCs w:val="22"/>
          <w:lang w:val="it-IT"/>
        </w:rPr>
        <w:t xml:space="preserve">Sigla: </w:t>
      </w:r>
      <w:r w:rsidR="00CC51A0" w:rsidRPr="007C4DD8">
        <w:rPr>
          <w:sz w:val="22"/>
          <w:szCs w:val="22"/>
          <w:lang w:val="it-IT"/>
        </w:rPr>
        <w:t>ZUPUDPP-A</w:t>
      </w:r>
      <w:r w:rsidR="006A7B55" w:rsidRPr="007C4DD8">
        <w:rPr>
          <w:sz w:val="22"/>
          <w:szCs w:val="22"/>
          <w:lang w:val="it-IT"/>
        </w:rPr>
        <w:t xml:space="preserve">, </w:t>
      </w:r>
      <w:r w:rsidR="00D94E05" w:rsidRPr="007C4DD8">
        <w:rPr>
          <w:sz w:val="22"/>
          <w:szCs w:val="22"/>
          <w:lang w:val="it-IT"/>
        </w:rPr>
        <w:t>109/12, 76/14 –</w:t>
      </w:r>
      <w:r w:rsidR="000B1465" w:rsidRPr="007C4DD8">
        <w:rPr>
          <w:sz w:val="22"/>
          <w:szCs w:val="22"/>
          <w:lang w:val="it-IT"/>
        </w:rPr>
        <w:t>Sentenza della CC e</w:t>
      </w:r>
      <w:r w:rsidR="00D94E05" w:rsidRPr="007C4DD8">
        <w:rPr>
          <w:sz w:val="22"/>
          <w:szCs w:val="22"/>
          <w:lang w:val="it-IT"/>
        </w:rPr>
        <w:t xml:space="preserve"> 14/15 </w:t>
      </w:r>
      <w:r w:rsidR="000B1465" w:rsidRPr="007C4DD8">
        <w:rPr>
          <w:sz w:val="22"/>
          <w:szCs w:val="22"/>
          <w:lang w:val="it-IT"/>
        </w:rPr>
        <w:t>–</w:t>
      </w:r>
      <w:r w:rsidR="00D94E05" w:rsidRPr="007C4DD8">
        <w:rPr>
          <w:sz w:val="22"/>
          <w:szCs w:val="22"/>
          <w:lang w:val="it-IT"/>
        </w:rPr>
        <w:t xml:space="preserve"> </w:t>
      </w:r>
      <w:r w:rsidR="000B1465" w:rsidRPr="007C4DD8">
        <w:rPr>
          <w:sz w:val="22"/>
          <w:szCs w:val="22"/>
          <w:lang w:val="it-IT"/>
        </w:rPr>
        <w:t xml:space="preserve">Sigla: </w:t>
      </w:r>
      <w:r w:rsidR="00D94E05" w:rsidRPr="007C4DD8">
        <w:rPr>
          <w:color w:val="000000"/>
          <w:sz w:val="22"/>
          <w:szCs w:val="22"/>
          <w:lang w:val="it-IT"/>
        </w:rPr>
        <w:t>ZUUJFO</w:t>
      </w:r>
      <w:r w:rsidR="00CC51A0" w:rsidRPr="007C4DD8">
        <w:rPr>
          <w:sz w:val="22"/>
          <w:szCs w:val="22"/>
          <w:lang w:val="it-IT"/>
        </w:rPr>
        <w:t>)</w:t>
      </w:r>
      <w:r w:rsidR="00D73723" w:rsidRPr="007C4DD8">
        <w:rPr>
          <w:color w:val="000000"/>
          <w:sz w:val="22"/>
          <w:szCs w:val="22"/>
          <w:lang w:val="it-IT"/>
        </w:rPr>
        <w:t xml:space="preserve"> </w:t>
      </w:r>
      <w:r w:rsidR="000B1465" w:rsidRPr="007C4DD8">
        <w:rPr>
          <w:color w:val="000000"/>
          <w:sz w:val="22"/>
          <w:szCs w:val="22"/>
          <w:lang w:val="it-IT"/>
        </w:rPr>
        <w:t xml:space="preserve">e dell'articolo 56 dello Statuto del Comune di Isola (Bollettino Ufficiale del Comune di Isola </w:t>
      </w:r>
      <w:proofErr w:type="spellStart"/>
      <w:r w:rsidR="000B1465" w:rsidRPr="007C4DD8">
        <w:rPr>
          <w:color w:val="000000"/>
          <w:sz w:val="22"/>
          <w:szCs w:val="22"/>
          <w:lang w:val="it-IT"/>
        </w:rPr>
        <w:t>nn</w:t>
      </w:r>
      <w:proofErr w:type="spellEnd"/>
      <w:r w:rsidR="000B1465" w:rsidRPr="007C4DD8">
        <w:rPr>
          <w:color w:val="000000"/>
          <w:sz w:val="22"/>
          <w:szCs w:val="22"/>
          <w:lang w:val="it-IT"/>
        </w:rPr>
        <w:t>.</w:t>
      </w:r>
      <w:r w:rsidR="000B1465" w:rsidRPr="007C4DD8">
        <w:rPr>
          <w:sz w:val="22"/>
          <w:szCs w:val="22"/>
          <w:lang w:val="it-IT"/>
        </w:rPr>
        <w:t xml:space="preserve"> 15/99 e</w:t>
      </w:r>
      <w:r w:rsidR="00CC51A0" w:rsidRPr="007C4DD8">
        <w:rPr>
          <w:sz w:val="22"/>
          <w:szCs w:val="22"/>
          <w:lang w:val="it-IT"/>
        </w:rPr>
        <w:t xml:space="preserve"> 17/12)</w:t>
      </w:r>
      <w:r w:rsidR="000B1465" w:rsidRPr="007C4DD8">
        <w:rPr>
          <w:sz w:val="22"/>
          <w:szCs w:val="22"/>
          <w:lang w:val="it-IT"/>
        </w:rPr>
        <w:t>, il Sindaco del Comune di Isola accoglie il seguente atto di</w:t>
      </w:r>
      <w:r w:rsidR="007C4DD8">
        <w:rPr>
          <w:sz w:val="22"/>
          <w:szCs w:val="22"/>
          <w:lang w:val="it-IT"/>
        </w:rPr>
        <w:t xml:space="preserve"> </w:t>
      </w:r>
    </w:p>
    <w:p w:rsidR="00D73723" w:rsidRPr="007C4DD8" w:rsidRDefault="00D73723" w:rsidP="00D73723">
      <w:pPr>
        <w:jc w:val="both"/>
        <w:rPr>
          <w:sz w:val="22"/>
          <w:szCs w:val="22"/>
          <w:lang w:val="it-IT"/>
        </w:rPr>
      </w:pPr>
    </w:p>
    <w:p w:rsidR="00D73723" w:rsidRPr="007C4DD8" w:rsidRDefault="000B1465" w:rsidP="00D73723">
      <w:pPr>
        <w:jc w:val="center"/>
        <w:rPr>
          <w:b/>
          <w:sz w:val="22"/>
          <w:szCs w:val="22"/>
          <w:lang w:val="it-IT"/>
        </w:rPr>
      </w:pPr>
      <w:r w:rsidRPr="007C4DD8">
        <w:rPr>
          <w:b/>
          <w:sz w:val="22"/>
          <w:szCs w:val="22"/>
          <w:lang w:val="it-IT"/>
        </w:rPr>
        <w:t>DELIBERA</w:t>
      </w:r>
      <w:r w:rsidR="00D73723" w:rsidRPr="007C4DD8">
        <w:rPr>
          <w:b/>
          <w:sz w:val="22"/>
          <w:szCs w:val="22"/>
          <w:lang w:val="it-IT"/>
        </w:rPr>
        <w:t xml:space="preserve"> </w:t>
      </w:r>
    </w:p>
    <w:p w:rsidR="00D73723" w:rsidRPr="007C4DD8" w:rsidRDefault="000B1465" w:rsidP="00D73723">
      <w:pPr>
        <w:jc w:val="center"/>
        <w:rPr>
          <w:b/>
          <w:strike/>
          <w:sz w:val="22"/>
          <w:szCs w:val="22"/>
          <w:lang w:val="it-IT"/>
        </w:rPr>
      </w:pPr>
      <w:proofErr w:type="gramStart"/>
      <w:r w:rsidRPr="007C4DD8">
        <w:rPr>
          <w:b/>
          <w:sz w:val="22"/>
          <w:szCs w:val="22"/>
          <w:lang w:val="it-IT"/>
        </w:rPr>
        <w:t>sulla</w:t>
      </w:r>
      <w:proofErr w:type="gramEnd"/>
      <w:r w:rsidRPr="007C4DD8">
        <w:rPr>
          <w:b/>
          <w:sz w:val="22"/>
          <w:szCs w:val="22"/>
          <w:lang w:val="it-IT"/>
        </w:rPr>
        <w:t xml:space="preserve"> predisposizione del Piano </w:t>
      </w:r>
      <w:r w:rsidR="00EF1B27" w:rsidRPr="007C4DD8">
        <w:rPr>
          <w:b/>
          <w:sz w:val="22"/>
          <w:szCs w:val="22"/>
          <w:lang w:val="it-IT"/>
        </w:rPr>
        <w:t>territor</w:t>
      </w:r>
      <w:r w:rsidR="00F36AD5">
        <w:rPr>
          <w:b/>
          <w:sz w:val="22"/>
          <w:szCs w:val="22"/>
          <w:lang w:val="it-IT"/>
        </w:rPr>
        <w:t xml:space="preserve">iale comunale </w:t>
      </w:r>
      <w:proofErr w:type="spellStart"/>
      <w:r w:rsidR="00F36AD5">
        <w:rPr>
          <w:b/>
          <w:sz w:val="22"/>
          <w:szCs w:val="22"/>
          <w:lang w:val="it-IT"/>
        </w:rPr>
        <w:t>patricolareggiato</w:t>
      </w:r>
      <w:proofErr w:type="spellEnd"/>
      <w:r w:rsidR="00EF1B27" w:rsidRPr="007C4DD8">
        <w:rPr>
          <w:b/>
          <w:sz w:val="22"/>
          <w:szCs w:val="22"/>
          <w:lang w:val="it-IT"/>
        </w:rPr>
        <w:t xml:space="preserve"> per l'area di assetto interna del complesso </w:t>
      </w:r>
      <w:r w:rsidR="00F36AD5">
        <w:rPr>
          <w:b/>
          <w:sz w:val="22"/>
          <w:szCs w:val="22"/>
          <w:lang w:val="it-IT"/>
        </w:rPr>
        <w:t>industriale</w:t>
      </w:r>
      <w:r w:rsidR="00EF1B27" w:rsidRPr="007C4DD8">
        <w:rPr>
          <w:b/>
          <w:sz w:val="22"/>
          <w:szCs w:val="22"/>
          <w:lang w:val="it-IT"/>
        </w:rPr>
        <w:t xml:space="preserve"> »Riba« e della Scuola alb</w:t>
      </w:r>
      <w:r w:rsidR="004821D2" w:rsidRPr="007C4DD8">
        <w:rPr>
          <w:b/>
          <w:sz w:val="22"/>
          <w:szCs w:val="22"/>
          <w:lang w:val="it-IT"/>
        </w:rPr>
        <w:t>erghiera AUE</w:t>
      </w:r>
      <w:r w:rsidR="00EF1B27" w:rsidRPr="007C4DD8">
        <w:rPr>
          <w:b/>
          <w:sz w:val="22"/>
          <w:szCs w:val="22"/>
          <w:lang w:val="it-IT"/>
        </w:rPr>
        <w:t xml:space="preserve"> 3 a Isola</w:t>
      </w:r>
      <w:r w:rsidR="00D73723" w:rsidRPr="007C4DD8">
        <w:rPr>
          <w:b/>
          <w:sz w:val="22"/>
          <w:szCs w:val="22"/>
          <w:lang w:val="it-IT"/>
        </w:rPr>
        <w:t xml:space="preserve"> </w:t>
      </w:r>
    </w:p>
    <w:p w:rsidR="00D73723" w:rsidRPr="007C4DD8" w:rsidRDefault="004821D2" w:rsidP="00D73723">
      <w:pPr>
        <w:jc w:val="center"/>
        <w:rPr>
          <w:b/>
          <w:sz w:val="22"/>
          <w:szCs w:val="22"/>
          <w:lang w:val="it-IT"/>
        </w:rPr>
      </w:pPr>
      <w:r w:rsidRPr="007C4DD8">
        <w:rPr>
          <w:b/>
          <w:sz w:val="22"/>
          <w:szCs w:val="22"/>
          <w:lang w:val="it-IT"/>
        </w:rPr>
        <w:t>(in breve</w:t>
      </w:r>
      <w:r w:rsidR="00D73723" w:rsidRPr="007C4DD8">
        <w:rPr>
          <w:b/>
          <w:sz w:val="22"/>
          <w:szCs w:val="22"/>
          <w:lang w:val="it-IT"/>
        </w:rPr>
        <w:t xml:space="preserve">: </w:t>
      </w:r>
      <w:r w:rsidRPr="007C4DD8">
        <w:rPr>
          <w:b/>
          <w:sz w:val="22"/>
          <w:szCs w:val="22"/>
          <w:lang w:val="it-IT"/>
        </w:rPr>
        <w:t xml:space="preserve">Delibera sulla predisposizione </w:t>
      </w:r>
      <w:r w:rsidR="00F36AD5">
        <w:rPr>
          <w:b/>
          <w:sz w:val="22"/>
          <w:szCs w:val="22"/>
          <w:lang w:val="it-IT"/>
        </w:rPr>
        <w:t>del</w:t>
      </w:r>
      <w:proofErr w:type="gramStart"/>
      <w:r w:rsidR="00F36AD5">
        <w:rPr>
          <w:b/>
          <w:sz w:val="22"/>
          <w:szCs w:val="22"/>
          <w:lang w:val="it-IT"/>
        </w:rPr>
        <w:t xml:space="preserve"> </w:t>
      </w:r>
      <w:r w:rsidRPr="007C4DD8">
        <w:rPr>
          <w:b/>
          <w:sz w:val="22"/>
          <w:szCs w:val="22"/>
          <w:lang w:val="it-IT"/>
        </w:rPr>
        <w:t>»</w:t>
      </w:r>
      <w:proofErr w:type="gramEnd"/>
      <w:r w:rsidRPr="007C4DD8">
        <w:rPr>
          <w:b/>
          <w:sz w:val="22"/>
          <w:szCs w:val="22"/>
          <w:lang w:val="it-IT"/>
        </w:rPr>
        <w:t>PTPC AUE 3</w:t>
      </w:r>
      <w:r w:rsidR="00365ADC" w:rsidRPr="007C4DD8">
        <w:rPr>
          <w:b/>
          <w:sz w:val="22"/>
          <w:szCs w:val="22"/>
          <w:lang w:val="it-IT"/>
        </w:rPr>
        <w:t>«</w:t>
      </w:r>
      <w:r w:rsidR="00D73723" w:rsidRPr="007C4DD8">
        <w:rPr>
          <w:b/>
          <w:sz w:val="22"/>
          <w:szCs w:val="22"/>
          <w:lang w:val="it-IT"/>
        </w:rPr>
        <w:t>)</w:t>
      </w:r>
    </w:p>
    <w:p w:rsidR="00D73723" w:rsidRPr="007C4DD8" w:rsidRDefault="00713903" w:rsidP="00D73723">
      <w:pPr>
        <w:pStyle w:val="Naslov3"/>
        <w:numPr>
          <w:ilvl w:val="0"/>
          <w:numId w:val="1"/>
        </w:numPr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  <w:lang w:val="it-IT"/>
        </w:rPr>
      </w:pPr>
      <w:r w:rsidRPr="007C4DD8">
        <w:rPr>
          <w:rFonts w:ascii="Times New Roman" w:hAnsi="Times New Roman" w:cs="Times New Roman"/>
          <w:sz w:val="22"/>
          <w:szCs w:val="22"/>
          <w:lang w:val="it-IT"/>
        </w:rPr>
        <w:t>Introduzione</w:t>
      </w:r>
    </w:p>
    <w:p w:rsidR="00D73723" w:rsidRDefault="00713903" w:rsidP="00D73723">
      <w:pPr>
        <w:numPr>
          <w:ilvl w:val="1"/>
          <w:numId w:val="1"/>
        </w:numPr>
        <w:jc w:val="both"/>
        <w:rPr>
          <w:sz w:val="22"/>
          <w:szCs w:val="22"/>
          <w:lang w:val="it-IT"/>
        </w:rPr>
      </w:pPr>
      <w:r w:rsidRPr="007C4DD8">
        <w:rPr>
          <w:sz w:val="22"/>
          <w:szCs w:val="22"/>
          <w:lang w:val="it-IT"/>
        </w:rPr>
        <w:t>Il presente atto di predisposizione definisce le attività e i procedimenti di predisposizione, di elaborazione e di accoglimento</w:t>
      </w:r>
      <w:proofErr w:type="gramStart"/>
      <w:r w:rsidRPr="007C4DD8">
        <w:rPr>
          <w:sz w:val="22"/>
          <w:szCs w:val="22"/>
          <w:lang w:val="it-IT"/>
        </w:rPr>
        <w:t xml:space="preserve">  </w:t>
      </w:r>
      <w:proofErr w:type="gramEnd"/>
      <w:r w:rsidRPr="007C4DD8">
        <w:rPr>
          <w:sz w:val="22"/>
          <w:szCs w:val="22"/>
          <w:lang w:val="it-IT"/>
        </w:rPr>
        <w:t xml:space="preserve">del Piano territoriale particolareggiato comunale per l'area di assetto interna del complesso </w:t>
      </w:r>
      <w:r w:rsidR="00B408FD" w:rsidRPr="007C4DD8">
        <w:rPr>
          <w:sz w:val="22"/>
          <w:szCs w:val="22"/>
          <w:lang w:val="it-IT"/>
        </w:rPr>
        <w:t>industriale</w:t>
      </w:r>
      <w:r w:rsidRPr="007C4DD8">
        <w:rPr>
          <w:sz w:val="22"/>
          <w:szCs w:val="22"/>
          <w:lang w:val="it-IT"/>
        </w:rPr>
        <w:t xml:space="preserve"> »Riba« e della Scuola alberghiera AUE 3 (nel testo a seguire »PTPC AUE 3«</w:t>
      </w:r>
      <w:r w:rsidR="00D73723" w:rsidRPr="007C4DD8">
        <w:rPr>
          <w:sz w:val="22"/>
          <w:szCs w:val="22"/>
          <w:lang w:val="it-IT"/>
        </w:rPr>
        <w:t>.</w:t>
      </w:r>
    </w:p>
    <w:p w:rsidR="00183284" w:rsidRPr="007C4DD8" w:rsidRDefault="00183284" w:rsidP="00183284">
      <w:pPr>
        <w:jc w:val="both"/>
        <w:rPr>
          <w:sz w:val="22"/>
          <w:szCs w:val="22"/>
          <w:lang w:val="it-IT"/>
        </w:rPr>
      </w:pPr>
    </w:p>
    <w:p w:rsidR="00D73723" w:rsidRDefault="00470D64" w:rsidP="00D73723">
      <w:pPr>
        <w:numPr>
          <w:ilvl w:val="1"/>
          <w:numId w:val="1"/>
        </w:numPr>
        <w:jc w:val="both"/>
        <w:rPr>
          <w:sz w:val="22"/>
          <w:szCs w:val="22"/>
          <w:lang w:val="it-IT"/>
        </w:rPr>
      </w:pPr>
      <w:r w:rsidRPr="007C4DD8">
        <w:rPr>
          <w:sz w:val="22"/>
          <w:szCs w:val="22"/>
          <w:lang w:val="it-IT"/>
        </w:rPr>
        <w:t xml:space="preserve">Causa la specificità dell'area e dei programmi, l'atto territoriale si </w:t>
      </w:r>
      <w:r w:rsidR="00470116" w:rsidRPr="007C4DD8">
        <w:rPr>
          <w:sz w:val="22"/>
          <w:szCs w:val="22"/>
          <w:lang w:val="it-IT"/>
        </w:rPr>
        <w:t>elabora in più unità programmatiche</w:t>
      </w:r>
      <w:r w:rsidRPr="007C4DD8">
        <w:rPr>
          <w:sz w:val="22"/>
          <w:szCs w:val="22"/>
          <w:lang w:val="it-IT"/>
        </w:rPr>
        <w:t>.</w:t>
      </w:r>
      <w:r w:rsidR="00D73723" w:rsidRPr="007C4DD8">
        <w:rPr>
          <w:sz w:val="22"/>
          <w:szCs w:val="22"/>
          <w:lang w:val="it-IT"/>
        </w:rPr>
        <w:t xml:space="preserve"> </w:t>
      </w:r>
      <w:r w:rsidR="000C5815">
        <w:rPr>
          <w:sz w:val="22"/>
          <w:szCs w:val="22"/>
          <w:lang w:val="it-IT"/>
        </w:rPr>
        <w:t>Se necessario e in base all’ideazione</w:t>
      </w:r>
      <w:r w:rsidR="000C5815" w:rsidRPr="007C4DD8">
        <w:rPr>
          <w:sz w:val="22"/>
          <w:szCs w:val="22"/>
          <w:lang w:val="it-IT"/>
        </w:rPr>
        <w:t xml:space="preserve"> programmatica</w:t>
      </w:r>
      <w:r w:rsidR="000C5815">
        <w:rPr>
          <w:sz w:val="22"/>
          <w:szCs w:val="22"/>
          <w:lang w:val="it-IT"/>
        </w:rPr>
        <w:t xml:space="preserve"> n</w:t>
      </w:r>
      <w:r w:rsidRPr="007C4DD8">
        <w:rPr>
          <w:sz w:val="22"/>
          <w:szCs w:val="22"/>
          <w:lang w:val="it-IT"/>
        </w:rPr>
        <w:t>el corso dell'elaborazione del PTPC si redige anche il programma di ass</w:t>
      </w:r>
      <w:r w:rsidR="000C5815">
        <w:rPr>
          <w:sz w:val="22"/>
          <w:szCs w:val="22"/>
          <w:lang w:val="it-IT"/>
        </w:rPr>
        <w:t>etto dei terreni per l’edificazione.</w:t>
      </w:r>
    </w:p>
    <w:p w:rsidR="00183284" w:rsidRPr="007C4DD8" w:rsidRDefault="00183284" w:rsidP="00183284">
      <w:pPr>
        <w:jc w:val="both"/>
        <w:rPr>
          <w:sz w:val="22"/>
          <w:szCs w:val="22"/>
          <w:lang w:val="it-IT"/>
        </w:rPr>
      </w:pPr>
    </w:p>
    <w:p w:rsidR="00D73723" w:rsidRPr="007C4DD8" w:rsidRDefault="00470D64" w:rsidP="00D73723">
      <w:pPr>
        <w:numPr>
          <w:ilvl w:val="1"/>
          <w:numId w:val="1"/>
        </w:numPr>
        <w:jc w:val="both"/>
        <w:rPr>
          <w:sz w:val="22"/>
          <w:szCs w:val="22"/>
          <w:lang w:val="it-IT"/>
        </w:rPr>
      </w:pPr>
      <w:r w:rsidRPr="007C4DD8">
        <w:rPr>
          <w:sz w:val="22"/>
          <w:szCs w:val="22"/>
          <w:lang w:val="it-IT"/>
        </w:rPr>
        <w:t>I concetti, i contenuti e le procedure si adeguano alle vigenti norme settoriali</w:t>
      </w:r>
      <w:r w:rsidR="00D73723" w:rsidRPr="007C4DD8">
        <w:rPr>
          <w:sz w:val="22"/>
          <w:szCs w:val="22"/>
          <w:lang w:val="it-IT"/>
        </w:rPr>
        <w:t>.</w:t>
      </w:r>
    </w:p>
    <w:p w:rsidR="00D73723" w:rsidRPr="007C4DD8" w:rsidRDefault="00470D64" w:rsidP="00D73723">
      <w:pPr>
        <w:pStyle w:val="Naslov3"/>
        <w:numPr>
          <w:ilvl w:val="0"/>
          <w:numId w:val="1"/>
        </w:numPr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  <w:lang w:val="it-IT"/>
        </w:rPr>
      </w:pPr>
      <w:r w:rsidRPr="007C4DD8">
        <w:rPr>
          <w:rFonts w:ascii="Times New Roman" w:hAnsi="Times New Roman" w:cs="Times New Roman"/>
          <w:sz w:val="22"/>
          <w:szCs w:val="22"/>
          <w:lang w:val="it-IT"/>
        </w:rPr>
        <w:t>Valutazione del</w:t>
      </w:r>
      <w:r w:rsidR="00F43B9A">
        <w:rPr>
          <w:rFonts w:ascii="Times New Roman" w:hAnsi="Times New Roman" w:cs="Times New Roman"/>
          <w:sz w:val="22"/>
          <w:szCs w:val="22"/>
          <w:lang w:val="it-IT"/>
        </w:rPr>
        <w:t>la situazione esistente e motiv</w:t>
      </w:r>
      <w:r w:rsidRPr="007C4DD8">
        <w:rPr>
          <w:rFonts w:ascii="Times New Roman" w:hAnsi="Times New Roman" w:cs="Times New Roman"/>
          <w:sz w:val="22"/>
          <w:szCs w:val="22"/>
          <w:lang w:val="it-IT"/>
        </w:rPr>
        <w:t>o</w:t>
      </w:r>
      <w:r w:rsidR="00F43B9A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7C4DD8">
        <w:rPr>
          <w:rFonts w:ascii="Times New Roman" w:hAnsi="Times New Roman" w:cs="Times New Roman"/>
          <w:sz w:val="22"/>
          <w:szCs w:val="22"/>
          <w:lang w:val="it-IT"/>
        </w:rPr>
        <w:t>di stesura del piano territoriale</w:t>
      </w:r>
    </w:p>
    <w:p w:rsidR="00D73723" w:rsidRPr="007C4DD8" w:rsidRDefault="00333F51" w:rsidP="00D73723">
      <w:pPr>
        <w:numPr>
          <w:ilvl w:val="1"/>
          <w:numId w:val="1"/>
        </w:numPr>
        <w:jc w:val="both"/>
        <w:rPr>
          <w:sz w:val="22"/>
          <w:szCs w:val="22"/>
          <w:lang w:val="it-IT"/>
        </w:rPr>
      </w:pPr>
      <w:r w:rsidRPr="007C4DD8">
        <w:rPr>
          <w:sz w:val="22"/>
          <w:szCs w:val="22"/>
          <w:lang w:val="it-IT"/>
        </w:rPr>
        <w:t xml:space="preserve">Le </w:t>
      </w:r>
      <w:proofErr w:type="gramStart"/>
      <w:r w:rsidRPr="007C4DD8">
        <w:rPr>
          <w:sz w:val="22"/>
          <w:szCs w:val="22"/>
          <w:lang w:val="it-IT"/>
        </w:rPr>
        <w:t>componenti</w:t>
      </w:r>
      <w:proofErr w:type="gramEnd"/>
      <w:r w:rsidRPr="007C4DD8">
        <w:rPr>
          <w:sz w:val="22"/>
          <w:szCs w:val="22"/>
          <w:lang w:val="it-IT"/>
        </w:rPr>
        <w:t xml:space="preserve"> territoriali degli atti di pianificazione comunali, riferite all'area in oggetto, sono contenute nei seguenti documenti:</w:t>
      </w:r>
      <w:r w:rsidR="00D73723" w:rsidRPr="007C4DD8">
        <w:rPr>
          <w:sz w:val="22"/>
          <w:szCs w:val="22"/>
          <w:lang w:val="it-IT"/>
        </w:rPr>
        <w:t xml:space="preserve"> </w:t>
      </w:r>
    </w:p>
    <w:p w:rsidR="00D73723" w:rsidRPr="007C4DD8" w:rsidRDefault="00E77911" w:rsidP="00D73723">
      <w:pPr>
        <w:widowControl w:val="0"/>
        <w:numPr>
          <w:ilvl w:val="0"/>
          <w:numId w:val="2"/>
        </w:numPr>
        <w:tabs>
          <w:tab w:val="left" w:pos="993"/>
        </w:tabs>
        <w:suppressAutoHyphens/>
        <w:jc w:val="both"/>
        <w:rPr>
          <w:sz w:val="22"/>
          <w:szCs w:val="22"/>
          <w:lang w:val="it-IT"/>
        </w:rPr>
      </w:pPr>
      <w:r w:rsidRPr="007C4DD8">
        <w:rPr>
          <w:sz w:val="22"/>
          <w:szCs w:val="22"/>
          <w:lang w:val="it-IT"/>
        </w:rPr>
        <w:t>Piano sociale a lungo termine del Comune di Isola, relativo al periodo 1986 - 2000</w:t>
      </w:r>
      <w:r w:rsidR="00D73723" w:rsidRPr="007C4DD8">
        <w:rPr>
          <w:sz w:val="22"/>
          <w:szCs w:val="22"/>
          <w:lang w:val="it-IT"/>
        </w:rPr>
        <w:t xml:space="preserve"> </w:t>
      </w:r>
      <w:r w:rsidR="004D3E2B" w:rsidRPr="007C4DD8">
        <w:rPr>
          <w:sz w:val="22"/>
          <w:szCs w:val="22"/>
          <w:lang w:val="it-IT"/>
        </w:rPr>
        <w:t>(</w:t>
      </w:r>
      <w:r w:rsidRPr="007C4DD8">
        <w:rPr>
          <w:sz w:val="22"/>
          <w:szCs w:val="22"/>
          <w:lang w:val="it-IT"/>
        </w:rPr>
        <w:t xml:space="preserve">Bollettino Ufficiale </w:t>
      </w:r>
      <w:proofErr w:type="spellStart"/>
      <w:proofErr w:type="gramStart"/>
      <w:r w:rsidRPr="007C4DD8">
        <w:rPr>
          <w:sz w:val="22"/>
          <w:szCs w:val="22"/>
          <w:lang w:val="it-IT"/>
        </w:rPr>
        <w:t>nn</w:t>
      </w:r>
      <w:proofErr w:type="spellEnd"/>
      <w:r w:rsidRPr="007C4DD8">
        <w:rPr>
          <w:sz w:val="22"/>
          <w:szCs w:val="22"/>
          <w:lang w:val="it-IT"/>
        </w:rPr>
        <w:t>.</w:t>
      </w:r>
      <w:proofErr w:type="gramEnd"/>
      <w:r w:rsidR="004D3E2B" w:rsidRPr="007C4DD8">
        <w:rPr>
          <w:sz w:val="22"/>
          <w:szCs w:val="22"/>
          <w:lang w:val="it-IT"/>
        </w:rPr>
        <w:t xml:space="preserve"> 5/89, 11/89, 13/95, 1/00, 15/00, 18/03</w:t>
      </w:r>
      <w:r w:rsidR="00D73723" w:rsidRPr="007C4DD8">
        <w:rPr>
          <w:sz w:val="22"/>
          <w:szCs w:val="22"/>
          <w:lang w:val="it-IT"/>
        </w:rPr>
        <w:t xml:space="preserve">, </w:t>
      </w:r>
      <w:r w:rsidRPr="007C4DD8">
        <w:rPr>
          <w:sz w:val="22"/>
          <w:szCs w:val="22"/>
          <w:lang w:val="it-IT"/>
        </w:rPr>
        <w:t>Gazzetta Ufficiale n.</w:t>
      </w:r>
      <w:r w:rsidR="00D73723" w:rsidRPr="007C4DD8">
        <w:rPr>
          <w:sz w:val="22"/>
          <w:szCs w:val="22"/>
          <w:lang w:val="it-IT"/>
        </w:rPr>
        <w:t xml:space="preserve"> 112/04), </w:t>
      </w:r>
    </w:p>
    <w:p w:rsidR="00D73723" w:rsidRPr="007C4DD8" w:rsidRDefault="00F853FA" w:rsidP="00D73723">
      <w:pPr>
        <w:widowControl w:val="0"/>
        <w:numPr>
          <w:ilvl w:val="0"/>
          <w:numId w:val="2"/>
        </w:numPr>
        <w:tabs>
          <w:tab w:val="left" w:pos="993"/>
        </w:tabs>
        <w:suppressAutoHyphens/>
        <w:jc w:val="both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p</w:t>
      </w:r>
      <w:r w:rsidR="00E77911" w:rsidRPr="007C4DD8">
        <w:rPr>
          <w:sz w:val="22"/>
          <w:szCs w:val="22"/>
          <w:lang w:val="it-IT"/>
        </w:rPr>
        <w:t>iano</w:t>
      </w:r>
      <w:proofErr w:type="gramEnd"/>
      <w:r w:rsidR="00E77911" w:rsidRPr="007C4DD8">
        <w:rPr>
          <w:sz w:val="22"/>
          <w:szCs w:val="22"/>
          <w:lang w:val="it-IT"/>
        </w:rPr>
        <w:t xml:space="preserve"> sociale a medio termine del Comune di Isola, relativo al periodo</w:t>
      </w:r>
      <w:r w:rsidR="00D73723" w:rsidRPr="007C4DD8">
        <w:rPr>
          <w:sz w:val="22"/>
          <w:szCs w:val="22"/>
          <w:lang w:val="it-IT"/>
        </w:rPr>
        <w:t xml:space="preserve"> 1986 - 1990 </w:t>
      </w:r>
      <w:r w:rsidR="004D3E2B" w:rsidRPr="007C4DD8">
        <w:rPr>
          <w:sz w:val="22"/>
          <w:szCs w:val="22"/>
          <w:lang w:val="it-IT"/>
        </w:rPr>
        <w:t>(</w:t>
      </w:r>
      <w:r w:rsidR="00E77911" w:rsidRPr="007C4DD8">
        <w:rPr>
          <w:sz w:val="22"/>
          <w:szCs w:val="22"/>
          <w:lang w:val="it-IT"/>
        </w:rPr>
        <w:t xml:space="preserve">Bollettino Ufficiale </w:t>
      </w:r>
      <w:proofErr w:type="spellStart"/>
      <w:r w:rsidR="00E77911" w:rsidRPr="007C4DD8">
        <w:rPr>
          <w:sz w:val="22"/>
          <w:szCs w:val="22"/>
          <w:lang w:val="it-IT"/>
        </w:rPr>
        <w:t>nn</w:t>
      </w:r>
      <w:proofErr w:type="spellEnd"/>
      <w:r w:rsidR="00E77911" w:rsidRPr="007C4DD8">
        <w:rPr>
          <w:sz w:val="22"/>
          <w:szCs w:val="22"/>
          <w:lang w:val="it-IT"/>
        </w:rPr>
        <w:t>.</w:t>
      </w:r>
      <w:r w:rsidR="004D3E2B" w:rsidRPr="007C4DD8">
        <w:rPr>
          <w:sz w:val="22"/>
          <w:szCs w:val="22"/>
          <w:lang w:val="it-IT"/>
        </w:rPr>
        <w:t xml:space="preserve"> 19/90, 22/90, 13/95, 14/98, 1/00, 15/00, 18/03</w:t>
      </w:r>
      <w:r w:rsidR="00D73723" w:rsidRPr="007C4DD8">
        <w:rPr>
          <w:sz w:val="22"/>
          <w:szCs w:val="22"/>
          <w:lang w:val="it-IT"/>
        </w:rPr>
        <w:t xml:space="preserve">, </w:t>
      </w:r>
      <w:r w:rsidR="00E77911" w:rsidRPr="007C4DD8">
        <w:rPr>
          <w:sz w:val="22"/>
          <w:szCs w:val="22"/>
          <w:lang w:val="it-IT"/>
        </w:rPr>
        <w:t>Gazzetta Ufficiale n.</w:t>
      </w:r>
      <w:r w:rsidR="00D73723" w:rsidRPr="007C4DD8">
        <w:rPr>
          <w:sz w:val="22"/>
          <w:szCs w:val="22"/>
          <w:lang w:val="it-IT"/>
        </w:rPr>
        <w:t xml:space="preserve"> 112/04)</w:t>
      </w:r>
      <w:r w:rsidR="00392EC9">
        <w:rPr>
          <w:sz w:val="22"/>
          <w:szCs w:val="22"/>
          <w:lang w:val="it-IT"/>
        </w:rPr>
        <w:t>,</w:t>
      </w:r>
    </w:p>
    <w:p w:rsidR="00F211F6" w:rsidRPr="007C4DD8" w:rsidRDefault="00F853FA" w:rsidP="00F211F6">
      <w:pPr>
        <w:widowControl w:val="0"/>
        <w:numPr>
          <w:ilvl w:val="0"/>
          <w:numId w:val="2"/>
        </w:numPr>
        <w:tabs>
          <w:tab w:val="left" w:pos="993"/>
        </w:tabs>
        <w:suppressAutoHyphens/>
        <w:jc w:val="both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m</w:t>
      </w:r>
      <w:r w:rsidR="006F7E50">
        <w:rPr>
          <w:sz w:val="22"/>
          <w:szCs w:val="22"/>
          <w:lang w:val="it-IT"/>
        </w:rPr>
        <w:t>odifiche</w:t>
      </w:r>
      <w:proofErr w:type="gramEnd"/>
      <w:r w:rsidR="006F7E50">
        <w:rPr>
          <w:sz w:val="22"/>
          <w:szCs w:val="22"/>
          <w:lang w:val="it-IT"/>
        </w:rPr>
        <w:t xml:space="preserve"> e integrazioni degli elementi urbanistici</w:t>
      </w:r>
      <w:r w:rsidR="00E77911" w:rsidRPr="007C4DD8">
        <w:rPr>
          <w:sz w:val="22"/>
          <w:szCs w:val="22"/>
          <w:lang w:val="it-IT"/>
        </w:rPr>
        <w:t xml:space="preserve"> del piano a lungo termine e del piano sociale del Co</w:t>
      </w:r>
      <w:r w:rsidR="00267E87">
        <w:rPr>
          <w:sz w:val="22"/>
          <w:szCs w:val="22"/>
          <w:lang w:val="it-IT"/>
        </w:rPr>
        <w:t>mune di Isola, relativi al peri</w:t>
      </w:r>
      <w:r w:rsidR="00E77911" w:rsidRPr="007C4DD8">
        <w:rPr>
          <w:sz w:val="22"/>
          <w:szCs w:val="22"/>
          <w:lang w:val="it-IT"/>
        </w:rPr>
        <w:t>odo</w:t>
      </w:r>
      <w:r w:rsidR="00D73723" w:rsidRPr="007C4DD8">
        <w:rPr>
          <w:sz w:val="22"/>
          <w:szCs w:val="22"/>
          <w:lang w:val="it-IT"/>
        </w:rPr>
        <w:t xml:space="preserve"> 1986-1990- 2000 (</w:t>
      </w:r>
      <w:r w:rsidR="00E77911" w:rsidRPr="007C4DD8">
        <w:rPr>
          <w:sz w:val="22"/>
          <w:szCs w:val="22"/>
          <w:lang w:val="it-IT"/>
        </w:rPr>
        <w:t xml:space="preserve">Bollettino Ufficiale del Comune di Isola </w:t>
      </w:r>
      <w:proofErr w:type="spellStart"/>
      <w:r w:rsidR="00E77911" w:rsidRPr="007C4DD8">
        <w:rPr>
          <w:sz w:val="22"/>
          <w:szCs w:val="22"/>
          <w:lang w:val="it-IT"/>
        </w:rPr>
        <w:t>nn</w:t>
      </w:r>
      <w:proofErr w:type="spellEnd"/>
      <w:r w:rsidR="00E77911" w:rsidRPr="007C4DD8">
        <w:rPr>
          <w:sz w:val="22"/>
          <w:szCs w:val="22"/>
          <w:lang w:val="it-IT"/>
        </w:rPr>
        <w:t>.</w:t>
      </w:r>
      <w:r w:rsidR="00D73723" w:rsidRPr="007C4DD8">
        <w:rPr>
          <w:sz w:val="22"/>
          <w:szCs w:val="22"/>
          <w:lang w:val="it-IT"/>
        </w:rPr>
        <w:t xml:space="preserve"> 13/95, 14/98, 1/00, 15/00,18/03, 18/04, 19/04 – </w:t>
      </w:r>
      <w:r w:rsidR="00E77911" w:rsidRPr="007C4DD8">
        <w:rPr>
          <w:sz w:val="22"/>
          <w:szCs w:val="22"/>
          <w:lang w:val="it-IT"/>
        </w:rPr>
        <w:t>traduzione</w:t>
      </w:r>
      <w:r w:rsidR="00D73723" w:rsidRPr="007C4DD8">
        <w:rPr>
          <w:sz w:val="22"/>
          <w:szCs w:val="22"/>
          <w:lang w:val="it-IT"/>
        </w:rPr>
        <w:t xml:space="preserve">, </w:t>
      </w:r>
      <w:r w:rsidR="00E77911" w:rsidRPr="007C4DD8">
        <w:rPr>
          <w:sz w:val="22"/>
          <w:szCs w:val="22"/>
          <w:lang w:val="it-IT"/>
        </w:rPr>
        <w:t xml:space="preserve">Gazzetta Ufficiale </w:t>
      </w:r>
      <w:proofErr w:type="spellStart"/>
      <w:r w:rsidR="00E77911" w:rsidRPr="007C4DD8">
        <w:rPr>
          <w:sz w:val="22"/>
          <w:szCs w:val="22"/>
          <w:lang w:val="it-IT"/>
        </w:rPr>
        <w:t>nn</w:t>
      </w:r>
      <w:proofErr w:type="spellEnd"/>
      <w:r w:rsidR="00E77911" w:rsidRPr="007C4DD8">
        <w:rPr>
          <w:sz w:val="22"/>
          <w:szCs w:val="22"/>
          <w:lang w:val="it-IT"/>
        </w:rPr>
        <w:t>.</w:t>
      </w:r>
      <w:r w:rsidR="00392EC9">
        <w:rPr>
          <w:sz w:val="22"/>
          <w:szCs w:val="22"/>
          <w:lang w:val="it-IT"/>
        </w:rPr>
        <w:t xml:space="preserve"> 112/04),</w:t>
      </w:r>
      <w:r w:rsidR="00D73723" w:rsidRPr="007C4DD8">
        <w:rPr>
          <w:sz w:val="22"/>
          <w:szCs w:val="22"/>
          <w:lang w:val="it-IT"/>
        </w:rPr>
        <w:t xml:space="preserve"> </w:t>
      </w:r>
    </w:p>
    <w:p w:rsidR="00F211F6" w:rsidRPr="007C4DD8" w:rsidRDefault="00F853FA" w:rsidP="00F211F6">
      <w:pPr>
        <w:numPr>
          <w:ilvl w:val="0"/>
          <w:numId w:val="2"/>
        </w:numPr>
        <w:jc w:val="both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l</w:t>
      </w:r>
      <w:bookmarkStart w:id="0" w:name="_GoBack"/>
      <w:bookmarkEnd w:id="0"/>
      <w:r w:rsidR="00BD25F8" w:rsidRPr="007C4DD8">
        <w:rPr>
          <w:sz w:val="22"/>
          <w:szCs w:val="22"/>
          <w:lang w:val="it-IT"/>
        </w:rPr>
        <w:t>a</w:t>
      </w:r>
      <w:proofErr w:type="gramEnd"/>
      <w:r w:rsidR="00BD25F8" w:rsidRPr="007C4DD8">
        <w:rPr>
          <w:sz w:val="22"/>
          <w:szCs w:val="22"/>
          <w:lang w:val="it-IT"/>
        </w:rPr>
        <w:t xml:space="preserve"> parte grafica del PSMT comprende la rapprese</w:t>
      </w:r>
      <w:r w:rsidR="006F7E50">
        <w:rPr>
          <w:sz w:val="22"/>
          <w:szCs w:val="22"/>
          <w:lang w:val="it-IT"/>
        </w:rPr>
        <w:t>ntazione della destinazione basilare</w:t>
      </w:r>
      <w:r w:rsidR="00BD25F8" w:rsidRPr="007C4DD8">
        <w:rPr>
          <w:sz w:val="22"/>
          <w:szCs w:val="22"/>
          <w:lang w:val="it-IT"/>
        </w:rPr>
        <w:t xml:space="preserve"> del territorio, la rappresentazione delle aree </w:t>
      </w:r>
      <w:r w:rsidR="006F7E50">
        <w:rPr>
          <w:sz w:val="22"/>
          <w:szCs w:val="22"/>
          <w:lang w:val="it-IT"/>
        </w:rPr>
        <w:t>soggette a</w:t>
      </w:r>
      <w:r w:rsidR="00BD25F8" w:rsidRPr="007C4DD8">
        <w:rPr>
          <w:sz w:val="22"/>
          <w:szCs w:val="22"/>
          <w:lang w:val="it-IT"/>
        </w:rPr>
        <w:t xml:space="preserve"> tutela e </w:t>
      </w:r>
      <w:r w:rsidR="006F7E50">
        <w:rPr>
          <w:sz w:val="22"/>
          <w:szCs w:val="22"/>
          <w:lang w:val="it-IT"/>
        </w:rPr>
        <w:t xml:space="preserve">a </w:t>
      </w:r>
      <w:r w:rsidR="00BD25F8" w:rsidRPr="007C4DD8">
        <w:rPr>
          <w:sz w:val="22"/>
          <w:szCs w:val="22"/>
          <w:lang w:val="it-IT"/>
        </w:rPr>
        <w:t xml:space="preserve">limitazioni, la rappresentazione dell'infrastruttura del traffico, la rappresentazione della suddivisione dell'unità </w:t>
      </w:r>
      <w:r w:rsidR="006F7E50">
        <w:rPr>
          <w:sz w:val="22"/>
          <w:szCs w:val="22"/>
          <w:lang w:val="it-IT"/>
        </w:rPr>
        <w:t>di pianificazione</w:t>
      </w:r>
      <w:r w:rsidR="00470116" w:rsidRPr="007C4DD8">
        <w:rPr>
          <w:sz w:val="22"/>
          <w:szCs w:val="22"/>
          <w:lang w:val="it-IT"/>
        </w:rPr>
        <w:t xml:space="preserve"> nelle aree </w:t>
      </w:r>
      <w:r w:rsidR="006F7E50">
        <w:rPr>
          <w:sz w:val="22"/>
          <w:szCs w:val="22"/>
          <w:lang w:val="it-IT"/>
        </w:rPr>
        <w:t>interessate dall’</w:t>
      </w:r>
      <w:r w:rsidR="00470116" w:rsidRPr="007C4DD8">
        <w:rPr>
          <w:sz w:val="22"/>
          <w:szCs w:val="22"/>
          <w:lang w:val="it-IT"/>
        </w:rPr>
        <w:t xml:space="preserve">AUE e </w:t>
      </w:r>
      <w:r w:rsidR="006F7E50">
        <w:rPr>
          <w:sz w:val="22"/>
          <w:szCs w:val="22"/>
          <w:lang w:val="it-IT"/>
        </w:rPr>
        <w:t>l’ideazione programmatica</w:t>
      </w:r>
      <w:r w:rsidR="00F211F6" w:rsidRPr="007C4DD8">
        <w:rPr>
          <w:sz w:val="22"/>
          <w:szCs w:val="22"/>
          <w:lang w:val="it-IT"/>
        </w:rPr>
        <w:t xml:space="preserve">. </w:t>
      </w:r>
    </w:p>
    <w:p w:rsidR="001746DA" w:rsidRPr="007C4DD8" w:rsidRDefault="001746DA" w:rsidP="001746DA">
      <w:pPr>
        <w:pBdr>
          <w:top w:val="single" w:sz="4" w:space="1" w:color="auto"/>
        </w:pBdr>
        <w:ind w:left="360"/>
        <w:jc w:val="both"/>
        <w:rPr>
          <w:sz w:val="22"/>
          <w:szCs w:val="22"/>
          <w:lang w:val="it-IT"/>
        </w:rPr>
      </w:pPr>
    </w:p>
    <w:p w:rsidR="001746DA" w:rsidRPr="007C4DD8" w:rsidRDefault="001746DA" w:rsidP="001746DA">
      <w:pPr>
        <w:pBdr>
          <w:top w:val="single" w:sz="4" w:space="1" w:color="auto"/>
        </w:pBdr>
        <w:ind w:left="360"/>
        <w:jc w:val="both"/>
        <w:rPr>
          <w:sz w:val="22"/>
          <w:szCs w:val="22"/>
          <w:lang w:val="it-IT"/>
        </w:rPr>
      </w:pPr>
    </w:p>
    <w:p w:rsidR="00DF7076" w:rsidRDefault="00DF7076" w:rsidP="00DF7076">
      <w:pPr>
        <w:pBdr>
          <w:top w:val="single" w:sz="4" w:space="2" w:color="auto"/>
        </w:pBdr>
        <w:ind w:left="360"/>
        <w:jc w:val="both"/>
        <w:rPr>
          <w:sz w:val="22"/>
          <w:szCs w:val="22"/>
          <w:lang w:val="it-IT"/>
        </w:rPr>
      </w:pPr>
    </w:p>
    <w:p w:rsidR="00D2148E" w:rsidRPr="007C4DD8" w:rsidRDefault="00DF7076" w:rsidP="00DF7076">
      <w:pPr>
        <w:pBdr>
          <w:top w:val="single" w:sz="4" w:space="2" w:color="auto"/>
        </w:pBdr>
        <w:ind w:left="36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Destinazione d’uso</w:t>
      </w:r>
      <w:r w:rsidR="007F3952" w:rsidRPr="007C4DD8">
        <w:rPr>
          <w:sz w:val="22"/>
          <w:szCs w:val="22"/>
          <w:lang w:val="it-IT"/>
        </w:rPr>
        <w:t xml:space="preserve"> - </w:t>
      </w:r>
      <w:r w:rsidR="00470116" w:rsidRPr="007C4DD8">
        <w:rPr>
          <w:sz w:val="22"/>
          <w:szCs w:val="22"/>
          <w:lang w:val="it-IT"/>
        </w:rPr>
        <w:t>piano</w:t>
      </w:r>
      <w:r w:rsidR="007F3952" w:rsidRPr="007C4DD8">
        <w:rPr>
          <w:sz w:val="22"/>
          <w:szCs w:val="22"/>
          <w:lang w:val="it-IT"/>
        </w:rPr>
        <w:t>:</w:t>
      </w:r>
    </w:p>
    <w:p w:rsidR="007A6ED7" w:rsidRPr="007C4DD8" w:rsidRDefault="00DF7076" w:rsidP="00DF7076">
      <w:pPr>
        <w:pBdr>
          <w:top w:val="single" w:sz="4" w:space="2" w:color="auto"/>
        </w:pBdr>
        <w:ind w:left="36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L'area interessata dal PEP “Porto turistico di Isola”</w:t>
      </w:r>
      <w:r w:rsidR="007A6ED7" w:rsidRPr="007C4DD8">
        <w:rPr>
          <w:sz w:val="22"/>
          <w:szCs w:val="22"/>
          <w:lang w:val="it-IT"/>
        </w:rPr>
        <w:t xml:space="preserve"> suddivide l'area di assetto in diverse unità. Le modifiche esaminate del PEP </w:t>
      </w:r>
      <w:r>
        <w:rPr>
          <w:sz w:val="22"/>
          <w:szCs w:val="22"/>
          <w:lang w:val="it-IT"/>
        </w:rPr>
        <w:t>“Porto turistico di Isola”</w:t>
      </w:r>
      <w:r w:rsidR="007A6ED7" w:rsidRPr="007C4DD8">
        <w:rPr>
          <w:sz w:val="22"/>
          <w:szCs w:val="22"/>
          <w:lang w:val="it-IT"/>
        </w:rPr>
        <w:t xml:space="preserve"> </w:t>
      </w:r>
      <w:proofErr w:type="spellStart"/>
      <w:proofErr w:type="gramStart"/>
      <w:r w:rsidR="007A6ED7" w:rsidRPr="007C4DD8">
        <w:rPr>
          <w:sz w:val="22"/>
          <w:szCs w:val="22"/>
          <w:lang w:val="it-IT"/>
        </w:rPr>
        <w:t>ovv</w:t>
      </w:r>
      <w:proofErr w:type="spellEnd"/>
      <w:r w:rsidR="007A6ED7" w:rsidRPr="007C4DD8">
        <w:rPr>
          <w:sz w:val="22"/>
          <w:szCs w:val="22"/>
          <w:lang w:val="it-IT"/>
        </w:rPr>
        <w:t>.</w:t>
      </w:r>
      <w:proofErr w:type="gramEnd"/>
      <w:r w:rsidR="007A6ED7" w:rsidRPr="007C4DD8">
        <w:rPr>
          <w:sz w:val="22"/>
          <w:szCs w:val="22"/>
          <w:lang w:val="it-IT"/>
        </w:rPr>
        <w:t xml:space="preserve"> del</w:t>
      </w:r>
      <w:r>
        <w:rPr>
          <w:sz w:val="22"/>
          <w:szCs w:val="22"/>
          <w:lang w:val="it-IT"/>
        </w:rPr>
        <w:t>la stesura del PTCP per l'ar</w:t>
      </w:r>
      <w:r w:rsidR="007A6ED7" w:rsidRPr="007C4DD8">
        <w:rPr>
          <w:sz w:val="22"/>
          <w:szCs w:val="22"/>
          <w:lang w:val="it-IT"/>
        </w:rPr>
        <w:t>ea di assetto interna AUE 3 si riferiscono alle modifiche nell'unità (I). L'area</w:t>
      </w:r>
      <w:r w:rsidR="00251A07" w:rsidRPr="007C4DD8">
        <w:rPr>
          <w:sz w:val="22"/>
          <w:szCs w:val="22"/>
          <w:lang w:val="it-IT"/>
        </w:rPr>
        <w:t xml:space="preserve"> </w:t>
      </w:r>
      <w:proofErr w:type="gramStart"/>
      <w:r>
        <w:rPr>
          <w:sz w:val="22"/>
          <w:szCs w:val="22"/>
          <w:lang w:val="it-IT"/>
        </w:rPr>
        <w:t>è ubicata</w:t>
      </w:r>
      <w:proofErr w:type="gramEnd"/>
      <w:r w:rsidR="00251A07" w:rsidRPr="007C4DD8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in</w:t>
      </w:r>
      <w:r w:rsidR="00251A07" w:rsidRPr="007C4DD8">
        <w:rPr>
          <w:sz w:val="22"/>
          <w:szCs w:val="22"/>
          <w:lang w:val="it-IT"/>
        </w:rPr>
        <w:t xml:space="preserve"> parte dell'unità</w:t>
      </w:r>
      <w:r w:rsidR="007A6ED7" w:rsidRPr="007C4DD8">
        <w:rPr>
          <w:sz w:val="22"/>
          <w:szCs w:val="22"/>
          <w:lang w:val="it-IT"/>
        </w:rPr>
        <w:t xml:space="preserve"> </w:t>
      </w:r>
      <w:r w:rsidR="00CB1F11">
        <w:rPr>
          <w:sz w:val="22"/>
          <w:szCs w:val="22"/>
          <w:lang w:val="it-IT"/>
        </w:rPr>
        <w:t>di pianificazione</w:t>
      </w:r>
      <w:r w:rsidR="007A6ED7" w:rsidRPr="007C4DD8">
        <w:rPr>
          <w:sz w:val="22"/>
          <w:szCs w:val="22"/>
          <w:lang w:val="it-IT"/>
        </w:rPr>
        <w:t xml:space="preserve"> T 1/1 e cioè </w:t>
      </w:r>
      <w:r w:rsidR="00251A07" w:rsidRPr="007C4DD8">
        <w:rPr>
          <w:sz w:val="22"/>
          <w:szCs w:val="22"/>
          <w:lang w:val="it-IT"/>
        </w:rPr>
        <w:t>nell'area di assetto interna – AUE 3, dove l</w:t>
      </w:r>
      <w:r>
        <w:rPr>
          <w:sz w:val="22"/>
          <w:szCs w:val="22"/>
          <w:lang w:val="it-IT"/>
        </w:rPr>
        <w:t>a destinazione d’uso è definita</w:t>
      </w:r>
      <w:r w:rsidR="00251A07" w:rsidRPr="007C4DD8">
        <w:rPr>
          <w:sz w:val="22"/>
          <w:szCs w:val="22"/>
          <w:lang w:val="it-IT"/>
        </w:rPr>
        <w:t>, in conformità al vigente piano, come segue:</w:t>
      </w:r>
      <w:r w:rsidR="007A6ED7" w:rsidRPr="007C4DD8">
        <w:rPr>
          <w:sz w:val="22"/>
          <w:szCs w:val="22"/>
          <w:lang w:val="it-IT"/>
        </w:rPr>
        <w:t xml:space="preserve"> </w:t>
      </w:r>
    </w:p>
    <w:p w:rsidR="007A6ED7" w:rsidRPr="007C4DD8" w:rsidRDefault="007A6ED7" w:rsidP="00DF7076">
      <w:pPr>
        <w:pBdr>
          <w:top w:val="single" w:sz="4" w:space="2" w:color="auto"/>
        </w:pBdr>
        <w:ind w:left="360"/>
        <w:jc w:val="both"/>
        <w:rPr>
          <w:sz w:val="22"/>
          <w:szCs w:val="22"/>
          <w:lang w:val="it-IT"/>
        </w:rPr>
      </w:pPr>
    </w:p>
    <w:p w:rsidR="0074227B" w:rsidRPr="007C4DD8" w:rsidRDefault="0074227B" w:rsidP="00DF7076">
      <w:pPr>
        <w:pBdr>
          <w:top w:val="single" w:sz="4" w:space="2" w:color="auto"/>
        </w:pBdr>
        <w:ind w:left="360"/>
        <w:jc w:val="both"/>
        <w:rPr>
          <w:sz w:val="22"/>
          <w:szCs w:val="22"/>
          <w:lang w:val="it-IT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850"/>
        <w:gridCol w:w="1985"/>
        <w:gridCol w:w="4394"/>
        <w:gridCol w:w="709"/>
      </w:tblGrid>
      <w:tr w:rsidR="0074227B" w:rsidRPr="007C4DD8" w:rsidTr="0074227B">
        <w:trPr>
          <w:cantSplit/>
          <w:trHeight w:val="942"/>
        </w:trPr>
        <w:tc>
          <w:tcPr>
            <w:tcW w:w="1418" w:type="dxa"/>
            <w:tcBorders>
              <w:bottom w:val="single" w:sz="4" w:space="0" w:color="auto"/>
            </w:tcBorders>
          </w:tcPr>
          <w:p w:rsidR="0074227B" w:rsidRPr="007C4DD8" w:rsidRDefault="00251A07" w:rsidP="004B0E3E">
            <w:pPr>
              <w:pStyle w:val="Telobesedila-zamik3"/>
              <w:tabs>
                <w:tab w:val="clear" w:pos="1080"/>
                <w:tab w:val="left" w:pos="360"/>
              </w:tabs>
              <w:ind w:left="0"/>
              <w:jc w:val="left"/>
              <w:rPr>
                <w:b/>
                <w:bCs/>
                <w:i w:val="0"/>
                <w:iCs/>
                <w:sz w:val="22"/>
                <w:szCs w:val="22"/>
                <w:lang w:val="it-IT"/>
              </w:rPr>
            </w:pPr>
            <w:r w:rsidRPr="007C4DD8">
              <w:rPr>
                <w:b/>
                <w:bCs/>
                <w:i w:val="0"/>
                <w:iCs/>
                <w:sz w:val="22"/>
                <w:szCs w:val="22"/>
                <w:lang w:val="it-IT"/>
              </w:rPr>
              <w:t>AREA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227B" w:rsidRPr="007C4DD8" w:rsidRDefault="004B0E3E" w:rsidP="00251A07">
            <w:pPr>
              <w:pStyle w:val="Naslov4"/>
              <w:rPr>
                <w:sz w:val="22"/>
                <w:szCs w:val="22"/>
                <w:lang w:val="it-IT"/>
              </w:rPr>
            </w:pPr>
            <w:r w:rsidRPr="007C4DD8">
              <w:rPr>
                <w:color w:val="auto"/>
                <w:sz w:val="22"/>
                <w:szCs w:val="22"/>
                <w:lang w:val="it-IT"/>
              </w:rPr>
              <w:t xml:space="preserve"> </w:t>
            </w:r>
            <w:r w:rsidR="00251A07" w:rsidRPr="007C4DD8">
              <w:rPr>
                <w:color w:val="auto"/>
                <w:sz w:val="22"/>
                <w:szCs w:val="22"/>
                <w:lang w:val="it-IT"/>
              </w:rPr>
              <w:t>AUE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4227B" w:rsidRPr="007C4DD8" w:rsidRDefault="00DF7076" w:rsidP="00DF7076">
            <w:pPr>
              <w:rPr>
                <w:color w:val="00FF00"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DESTINAZIONE D’USO</w:t>
            </w:r>
            <w:r w:rsidR="00251A07" w:rsidRPr="007C4DD8">
              <w:rPr>
                <w:b/>
                <w:sz w:val="22"/>
                <w:szCs w:val="22"/>
                <w:lang w:val="it-IT"/>
              </w:rPr>
              <w:t xml:space="preserve"> </w:t>
            </w:r>
            <w:r w:rsidR="00251A07" w:rsidRPr="007C4DD8">
              <w:rPr>
                <w:sz w:val="22"/>
                <w:szCs w:val="22"/>
                <w:lang w:val="it-IT"/>
              </w:rPr>
              <w:t xml:space="preserve">secondo gli atti territoriali di cui all'articolo </w:t>
            </w:r>
            <w:proofErr w:type="gramStart"/>
            <w:r w:rsidR="00251A07" w:rsidRPr="007C4DD8">
              <w:rPr>
                <w:sz w:val="22"/>
                <w:szCs w:val="22"/>
                <w:lang w:val="it-IT"/>
              </w:rPr>
              <w:t>1</w:t>
            </w:r>
            <w:proofErr w:type="gramEnd"/>
            <w:r w:rsidR="00251A07" w:rsidRPr="007C4DD8">
              <w:rPr>
                <w:sz w:val="22"/>
                <w:szCs w:val="22"/>
                <w:lang w:val="it-IT"/>
              </w:rPr>
              <w:t>, comma 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4227B" w:rsidRPr="007C4DD8" w:rsidRDefault="00DF7076" w:rsidP="004B0E3E">
            <w:pPr>
              <w:ind w:right="530"/>
              <w:jc w:val="center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DESTINAZIONE D’USO</w:t>
            </w:r>
          </w:p>
          <w:p w:rsidR="0074227B" w:rsidRPr="007C4DD8" w:rsidRDefault="0074227B" w:rsidP="00DF7076">
            <w:pPr>
              <w:rPr>
                <w:color w:val="00FF00"/>
                <w:sz w:val="22"/>
                <w:szCs w:val="22"/>
                <w:lang w:val="it-IT"/>
              </w:rPr>
            </w:pPr>
            <w:r w:rsidRPr="007C4DD8">
              <w:rPr>
                <w:sz w:val="22"/>
                <w:szCs w:val="22"/>
                <w:lang w:val="it-IT"/>
              </w:rPr>
              <w:t>(</w:t>
            </w:r>
            <w:r w:rsidR="0077243A" w:rsidRPr="007C4DD8">
              <w:rPr>
                <w:sz w:val="22"/>
                <w:szCs w:val="22"/>
                <w:lang w:val="it-IT"/>
              </w:rPr>
              <w:t>secondo il Regolamento sulla predisposizione de</w:t>
            </w:r>
            <w:r w:rsidR="00DF7076">
              <w:rPr>
                <w:sz w:val="22"/>
                <w:szCs w:val="22"/>
                <w:lang w:val="it-IT"/>
              </w:rPr>
              <w:t xml:space="preserve">lle </w:t>
            </w:r>
            <w:proofErr w:type="gramStart"/>
            <w:r w:rsidR="00DF7076">
              <w:rPr>
                <w:sz w:val="22"/>
                <w:szCs w:val="22"/>
                <w:lang w:val="it-IT"/>
              </w:rPr>
              <w:t>componenti</w:t>
            </w:r>
            <w:proofErr w:type="gramEnd"/>
            <w:r w:rsidR="0077243A" w:rsidRPr="007C4DD8">
              <w:rPr>
                <w:sz w:val="22"/>
                <w:szCs w:val="22"/>
                <w:lang w:val="it-IT"/>
              </w:rPr>
              <w:t xml:space="preserve"> territoriali dei piani sociali comunali a lungo e a medio termine in formato digitale</w:t>
            </w:r>
            <w:r w:rsidRPr="007C4DD8">
              <w:rPr>
                <w:sz w:val="22"/>
                <w:szCs w:val="22"/>
                <w:lang w:val="it-IT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74227B" w:rsidRPr="007C4DD8" w:rsidRDefault="00251A07" w:rsidP="004B0E3E">
            <w:pPr>
              <w:ind w:left="113" w:right="113"/>
              <w:rPr>
                <w:b/>
                <w:sz w:val="22"/>
                <w:szCs w:val="22"/>
                <w:lang w:val="it-IT"/>
              </w:rPr>
            </w:pPr>
            <w:r w:rsidRPr="007C4DD8">
              <w:rPr>
                <w:b/>
                <w:sz w:val="22"/>
                <w:szCs w:val="22"/>
                <w:lang w:val="it-IT"/>
              </w:rPr>
              <w:t>CONTRASSEGNA</w:t>
            </w:r>
          </w:p>
        </w:tc>
      </w:tr>
      <w:tr w:rsidR="006C7CEC" w:rsidRPr="007C4DD8" w:rsidTr="0074227B">
        <w:tc>
          <w:tcPr>
            <w:tcW w:w="1418" w:type="dxa"/>
          </w:tcPr>
          <w:p w:rsidR="006C7CEC" w:rsidRPr="007C4DD8" w:rsidRDefault="0077243A" w:rsidP="0077243A">
            <w:pPr>
              <w:rPr>
                <w:b/>
                <w:sz w:val="22"/>
                <w:szCs w:val="22"/>
                <w:lang w:val="it-IT"/>
              </w:rPr>
            </w:pPr>
            <w:r w:rsidRPr="007C4DD8">
              <w:rPr>
                <w:b/>
                <w:sz w:val="22"/>
                <w:szCs w:val="22"/>
                <w:lang w:val="it-IT"/>
              </w:rPr>
              <w:t xml:space="preserve">Area di assetto interna </w:t>
            </w:r>
            <w:r w:rsidR="00942B93">
              <w:rPr>
                <w:b/>
                <w:sz w:val="22"/>
                <w:szCs w:val="22"/>
                <w:lang w:val="it-IT"/>
              </w:rPr>
              <w:t>di</w:t>
            </w:r>
            <w:proofErr w:type="gramStart"/>
            <w:r w:rsidR="00942B93">
              <w:rPr>
                <w:b/>
                <w:sz w:val="22"/>
                <w:szCs w:val="22"/>
                <w:lang w:val="it-IT"/>
              </w:rPr>
              <w:t xml:space="preserve"> </w:t>
            </w:r>
            <w:r w:rsidRPr="007C4DD8">
              <w:rPr>
                <w:b/>
                <w:sz w:val="22"/>
                <w:szCs w:val="22"/>
                <w:lang w:val="it-IT"/>
              </w:rPr>
              <w:t>»</w:t>
            </w:r>
            <w:proofErr w:type="gramEnd"/>
            <w:r w:rsidRPr="007C4DD8">
              <w:rPr>
                <w:b/>
                <w:sz w:val="22"/>
                <w:szCs w:val="22"/>
                <w:lang w:val="it-IT"/>
              </w:rPr>
              <w:t xml:space="preserve">Riba« e </w:t>
            </w:r>
            <w:r w:rsidR="00942B93">
              <w:rPr>
                <w:b/>
                <w:sz w:val="22"/>
                <w:szCs w:val="22"/>
                <w:lang w:val="it-IT"/>
              </w:rPr>
              <w:t xml:space="preserve">della </w:t>
            </w:r>
            <w:r w:rsidRPr="007C4DD8">
              <w:rPr>
                <w:b/>
                <w:sz w:val="22"/>
                <w:szCs w:val="22"/>
                <w:lang w:val="it-IT"/>
              </w:rPr>
              <w:t>Scuola alberghiera</w:t>
            </w:r>
          </w:p>
        </w:tc>
        <w:tc>
          <w:tcPr>
            <w:tcW w:w="850" w:type="dxa"/>
          </w:tcPr>
          <w:p w:rsidR="006C7CEC" w:rsidRPr="007C4DD8" w:rsidRDefault="005B3D70" w:rsidP="004B0E3E">
            <w:pPr>
              <w:ind w:left="72"/>
              <w:rPr>
                <w:sz w:val="22"/>
                <w:szCs w:val="22"/>
                <w:lang w:val="it-IT"/>
              </w:rPr>
            </w:pPr>
            <w:r w:rsidRPr="007C4DD8">
              <w:rPr>
                <w:sz w:val="22"/>
                <w:szCs w:val="22"/>
                <w:lang w:val="it-IT"/>
              </w:rPr>
              <w:t>AUE</w:t>
            </w:r>
            <w:r w:rsidR="006C7CEC" w:rsidRPr="007C4DD8">
              <w:rPr>
                <w:sz w:val="22"/>
                <w:szCs w:val="22"/>
                <w:lang w:val="it-IT"/>
              </w:rPr>
              <w:t xml:space="preserve"> </w:t>
            </w:r>
            <w:proofErr w:type="gramStart"/>
            <w:r w:rsidR="006C7CEC" w:rsidRPr="007C4DD8">
              <w:rPr>
                <w:sz w:val="22"/>
                <w:szCs w:val="22"/>
                <w:lang w:val="it-IT"/>
              </w:rPr>
              <w:t>3</w:t>
            </w:r>
            <w:proofErr w:type="gramEnd"/>
          </w:p>
        </w:tc>
        <w:tc>
          <w:tcPr>
            <w:tcW w:w="1985" w:type="dxa"/>
            <w:tcBorders>
              <w:right w:val="nil"/>
            </w:tcBorders>
          </w:tcPr>
          <w:p w:rsidR="006C7CEC" w:rsidRPr="007C4DD8" w:rsidRDefault="006C7CEC" w:rsidP="006C7CEC">
            <w:pPr>
              <w:rPr>
                <w:i/>
                <w:iCs/>
                <w:sz w:val="22"/>
                <w:szCs w:val="22"/>
                <w:lang w:val="it-IT"/>
              </w:rPr>
            </w:pPr>
            <w:r w:rsidRPr="007C4DD8">
              <w:rPr>
                <w:i/>
                <w:iCs/>
                <w:sz w:val="22"/>
                <w:szCs w:val="22"/>
                <w:lang w:val="it-IT"/>
              </w:rPr>
              <w:t xml:space="preserve">- </w:t>
            </w:r>
            <w:r w:rsidR="0077243A" w:rsidRPr="007C4DD8">
              <w:rPr>
                <w:i/>
                <w:iCs/>
                <w:sz w:val="22"/>
                <w:szCs w:val="22"/>
                <w:lang w:val="it-IT"/>
              </w:rPr>
              <w:t>area delle attività di assistenza e servizi</w:t>
            </w:r>
            <w:r w:rsidRPr="007C4DD8">
              <w:rPr>
                <w:i/>
                <w:iCs/>
                <w:sz w:val="22"/>
                <w:szCs w:val="22"/>
                <w:lang w:val="it-IT"/>
              </w:rPr>
              <w:t xml:space="preserve"> (1986</w:t>
            </w:r>
            <w:r w:rsidR="00B408FD" w:rsidRPr="007C4DD8">
              <w:rPr>
                <w:i/>
                <w:iCs/>
                <w:sz w:val="22"/>
                <w:szCs w:val="22"/>
                <w:lang w:val="it-IT"/>
              </w:rPr>
              <w:t xml:space="preserve"> e ideazione</w:t>
            </w:r>
            <w:r w:rsidRPr="007C4DD8">
              <w:rPr>
                <w:i/>
                <w:iCs/>
                <w:sz w:val="22"/>
                <w:szCs w:val="22"/>
                <w:lang w:val="it-IT"/>
              </w:rPr>
              <w:t xml:space="preserve"> 2000)</w:t>
            </w:r>
          </w:p>
          <w:p w:rsidR="002636B3" w:rsidRPr="007C4DD8" w:rsidRDefault="006C7CEC" w:rsidP="006C7CEC">
            <w:pPr>
              <w:rPr>
                <w:i/>
                <w:iCs/>
                <w:sz w:val="22"/>
                <w:szCs w:val="22"/>
                <w:lang w:val="it-IT"/>
              </w:rPr>
            </w:pPr>
            <w:r w:rsidRPr="007C4DD8">
              <w:rPr>
                <w:i/>
                <w:iCs/>
                <w:sz w:val="22"/>
                <w:szCs w:val="22"/>
                <w:lang w:val="it-IT"/>
              </w:rPr>
              <w:t xml:space="preserve">- </w:t>
            </w:r>
            <w:r w:rsidR="002636B3" w:rsidRPr="007C4DD8">
              <w:rPr>
                <w:i/>
                <w:iCs/>
                <w:sz w:val="22"/>
                <w:szCs w:val="22"/>
                <w:lang w:val="it-IT"/>
              </w:rPr>
              <w:t>area residenziale</w:t>
            </w:r>
          </w:p>
          <w:p w:rsidR="006C7CEC" w:rsidRPr="007C4DD8" w:rsidRDefault="006C7CEC" w:rsidP="006C7CEC">
            <w:pPr>
              <w:rPr>
                <w:i/>
                <w:iCs/>
                <w:sz w:val="22"/>
                <w:szCs w:val="22"/>
                <w:lang w:val="it-IT"/>
              </w:rPr>
            </w:pPr>
            <w:r w:rsidRPr="007C4DD8">
              <w:rPr>
                <w:i/>
                <w:iCs/>
                <w:sz w:val="22"/>
                <w:szCs w:val="22"/>
                <w:lang w:val="it-IT"/>
              </w:rPr>
              <w:t>-</w:t>
            </w:r>
            <w:r w:rsidR="002636B3" w:rsidRPr="007C4DD8">
              <w:rPr>
                <w:i/>
                <w:iCs/>
                <w:sz w:val="22"/>
                <w:szCs w:val="22"/>
                <w:lang w:val="it-IT"/>
              </w:rPr>
              <w:t xml:space="preserve"> area delle funzioni urbane centrali</w:t>
            </w:r>
            <w:r w:rsidRPr="007C4DD8">
              <w:rPr>
                <w:i/>
                <w:iCs/>
                <w:sz w:val="22"/>
                <w:szCs w:val="22"/>
                <w:lang w:val="it-IT"/>
              </w:rPr>
              <w:t xml:space="preserve"> (1986)</w:t>
            </w:r>
          </w:p>
          <w:p w:rsidR="006C7CEC" w:rsidRPr="007C4DD8" w:rsidRDefault="006C7CEC" w:rsidP="006C7CEC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C7CEC" w:rsidRPr="007C4DD8" w:rsidRDefault="00DF7076" w:rsidP="006C7CEC">
            <w:pPr>
              <w:rPr>
                <w:b/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DESTINAZIONE BASILARE</w:t>
            </w:r>
            <w:r w:rsidR="006C7CEC" w:rsidRPr="007C4DD8">
              <w:rPr>
                <w:sz w:val="22"/>
                <w:szCs w:val="22"/>
                <w:lang w:val="it-IT"/>
              </w:rPr>
              <w:t>:</w:t>
            </w:r>
          </w:p>
          <w:p w:rsidR="006C7CEC" w:rsidRPr="007C4DD8" w:rsidRDefault="002636B3" w:rsidP="006C7CEC">
            <w:pPr>
              <w:rPr>
                <w:sz w:val="22"/>
                <w:szCs w:val="22"/>
                <w:lang w:val="it-IT"/>
              </w:rPr>
            </w:pPr>
            <w:proofErr w:type="gramStart"/>
            <w:r w:rsidRPr="007C4DD8">
              <w:rPr>
                <w:b/>
                <w:sz w:val="22"/>
                <w:szCs w:val="22"/>
                <w:lang w:val="it-IT"/>
              </w:rPr>
              <w:t>area</w:t>
            </w:r>
            <w:proofErr w:type="gramEnd"/>
            <w:r w:rsidRPr="007C4DD8">
              <w:rPr>
                <w:b/>
                <w:sz w:val="22"/>
                <w:szCs w:val="22"/>
                <w:lang w:val="it-IT"/>
              </w:rPr>
              <w:t xml:space="preserve"> mista</w:t>
            </w:r>
            <w:r w:rsidR="006C7CEC" w:rsidRPr="007C4DD8">
              <w:rPr>
                <w:b/>
                <w:sz w:val="22"/>
                <w:szCs w:val="22"/>
                <w:lang w:val="it-IT"/>
              </w:rPr>
              <w:t xml:space="preserve"> - M:</w:t>
            </w:r>
            <w:r w:rsidR="006C7CEC" w:rsidRPr="007C4DD8">
              <w:rPr>
                <w:sz w:val="22"/>
                <w:szCs w:val="22"/>
                <w:lang w:val="it-IT"/>
              </w:rPr>
              <w:t xml:space="preserve"> </w:t>
            </w:r>
          </w:p>
          <w:p w:rsidR="006C7CEC" w:rsidRPr="007C4DD8" w:rsidRDefault="00DF7076" w:rsidP="006C7CEC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DESTINAZIONE DETTAGLIATA</w:t>
            </w:r>
            <w:r w:rsidR="006C7CEC" w:rsidRPr="007C4DD8">
              <w:rPr>
                <w:sz w:val="22"/>
                <w:szCs w:val="22"/>
                <w:lang w:val="it-IT"/>
              </w:rPr>
              <w:t>:</w:t>
            </w:r>
          </w:p>
          <w:p w:rsidR="006C7CEC" w:rsidRPr="007C4DD8" w:rsidRDefault="002636B3" w:rsidP="006C7CEC">
            <w:pPr>
              <w:numPr>
                <w:ilvl w:val="0"/>
                <w:numId w:val="6"/>
              </w:numPr>
              <w:rPr>
                <w:i/>
                <w:sz w:val="22"/>
                <w:szCs w:val="22"/>
                <w:lang w:val="it-IT"/>
              </w:rPr>
            </w:pPr>
            <w:proofErr w:type="gramStart"/>
            <w:r w:rsidRPr="007C4DD8">
              <w:rPr>
                <w:i/>
                <w:sz w:val="22"/>
                <w:szCs w:val="22"/>
                <w:lang w:val="it-IT"/>
              </w:rPr>
              <w:t>area</w:t>
            </w:r>
            <w:proofErr w:type="gramEnd"/>
            <w:r w:rsidRPr="007C4DD8">
              <w:rPr>
                <w:i/>
                <w:sz w:val="22"/>
                <w:szCs w:val="22"/>
                <w:lang w:val="it-IT"/>
              </w:rPr>
              <w:t xml:space="preserve"> dei centri urbani</w:t>
            </w:r>
            <w:r w:rsidR="006C7CEC" w:rsidRPr="007C4DD8">
              <w:rPr>
                <w:i/>
                <w:sz w:val="22"/>
                <w:szCs w:val="22"/>
                <w:lang w:val="it-IT"/>
              </w:rPr>
              <w:t xml:space="preserve">: </w:t>
            </w:r>
            <w:r w:rsidRPr="007C4DD8">
              <w:rPr>
                <w:i/>
                <w:sz w:val="22"/>
                <w:szCs w:val="22"/>
                <w:lang w:val="it-IT"/>
              </w:rPr>
              <w:t>stabili commerciali, alberghieri e di ristorazione, stabili destinati a servizi personali, alla cultura, all'amministrazione pubblica e stabili residenziali</w:t>
            </w:r>
            <w:r w:rsidR="006C7CEC" w:rsidRPr="007C4DD8">
              <w:rPr>
                <w:i/>
                <w:sz w:val="22"/>
                <w:szCs w:val="22"/>
                <w:lang w:val="it-IT"/>
              </w:rPr>
              <w:t xml:space="preserve"> </w:t>
            </w:r>
          </w:p>
          <w:p w:rsidR="006C7CEC" w:rsidRPr="007C4DD8" w:rsidRDefault="002636B3" w:rsidP="006C7CEC">
            <w:pPr>
              <w:numPr>
                <w:ilvl w:val="0"/>
                <w:numId w:val="6"/>
              </w:numPr>
              <w:rPr>
                <w:i/>
                <w:sz w:val="22"/>
                <w:szCs w:val="22"/>
                <w:lang w:val="it-IT"/>
              </w:rPr>
            </w:pPr>
            <w:proofErr w:type="gramStart"/>
            <w:r w:rsidRPr="007C4DD8">
              <w:rPr>
                <w:i/>
                <w:sz w:val="22"/>
                <w:szCs w:val="22"/>
                <w:lang w:val="it-IT"/>
              </w:rPr>
              <w:t>area</w:t>
            </w:r>
            <w:proofErr w:type="gramEnd"/>
            <w:r w:rsidRPr="007C4DD8">
              <w:rPr>
                <w:i/>
                <w:sz w:val="22"/>
                <w:szCs w:val="22"/>
                <w:lang w:val="it-IT"/>
              </w:rPr>
              <w:t xml:space="preserve"> turistica con alloggi turistici, stabili alberghieri e simili, e altri stabili destinati ad alloggi temporanei</w:t>
            </w:r>
          </w:p>
          <w:p w:rsidR="006C7CEC" w:rsidRPr="007C4DD8" w:rsidRDefault="002636B3" w:rsidP="00942B93">
            <w:pPr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val="it-IT"/>
              </w:rPr>
            </w:pPr>
            <w:proofErr w:type="gramStart"/>
            <w:r w:rsidRPr="007C4DD8">
              <w:rPr>
                <w:i/>
                <w:iCs/>
                <w:sz w:val="22"/>
                <w:szCs w:val="22"/>
                <w:lang w:val="it-IT"/>
              </w:rPr>
              <w:t>area</w:t>
            </w:r>
            <w:proofErr w:type="gramEnd"/>
            <w:r w:rsidRPr="007C4DD8">
              <w:rPr>
                <w:i/>
                <w:iCs/>
                <w:sz w:val="22"/>
                <w:szCs w:val="22"/>
                <w:lang w:val="it-IT"/>
              </w:rPr>
              <w:t xml:space="preserve"> del parco</w:t>
            </w:r>
            <w:r w:rsidR="006C7CEC" w:rsidRPr="007C4DD8">
              <w:rPr>
                <w:i/>
                <w:iCs/>
                <w:sz w:val="22"/>
                <w:szCs w:val="22"/>
                <w:lang w:val="it-IT"/>
              </w:rPr>
              <w:t xml:space="preserve">: </w:t>
            </w:r>
            <w:r w:rsidRPr="007C4DD8">
              <w:rPr>
                <w:i/>
                <w:iCs/>
                <w:sz w:val="22"/>
                <w:szCs w:val="22"/>
                <w:lang w:val="it-IT"/>
              </w:rPr>
              <w:t xml:space="preserve">aree </w:t>
            </w:r>
            <w:r w:rsidR="00942B93">
              <w:rPr>
                <w:i/>
                <w:iCs/>
                <w:sz w:val="22"/>
                <w:szCs w:val="22"/>
                <w:lang w:val="it-IT"/>
              </w:rPr>
              <w:t>pubbliche assestate</w:t>
            </w:r>
            <w:r w:rsidRPr="007C4DD8">
              <w:rPr>
                <w:i/>
                <w:iCs/>
                <w:sz w:val="22"/>
                <w:szCs w:val="22"/>
                <w:lang w:val="it-IT"/>
              </w:rPr>
              <w:t xml:space="preserve"> </w:t>
            </w:r>
            <w:r w:rsidR="00942B93">
              <w:rPr>
                <w:i/>
                <w:iCs/>
                <w:sz w:val="22"/>
                <w:szCs w:val="22"/>
                <w:lang w:val="it-IT"/>
              </w:rPr>
              <w:t xml:space="preserve">a </w:t>
            </w:r>
            <w:r w:rsidRPr="007C4DD8">
              <w:rPr>
                <w:i/>
                <w:iCs/>
                <w:sz w:val="22"/>
                <w:szCs w:val="22"/>
                <w:lang w:val="it-IT"/>
              </w:rPr>
              <w:t>verd</w:t>
            </w:r>
            <w:r w:rsidR="00942B93">
              <w:rPr>
                <w:i/>
                <w:iCs/>
                <w:sz w:val="22"/>
                <w:szCs w:val="22"/>
                <w:lang w:val="it-IT"/>
              </w:rPr>
              <w:t xml:space="preserve">e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7CEC" w:rsidRPr="007C4DD8" w:rsidRDefault="006C7CEC" w:rsidP="006C7CEC">
            <w:pPr>
              <w:keepNext/>
              <w:outlineLvl w:val="1"/>
              <w:rPr>
                <w:b/>
                <w:bCs/>
                <w:i/>
                <w:sz w:val="22"/>
                <w:szCs w:val="22"/>
                <w:lang w:val="it-IT"/>
              </w:rPr>
            </w:pPr>
            <w:r w:rsidRPr="007C4DD8">
              <w:rPr>
                <w:b/>
                <w:bCs/>
                <w:i/>
                <w:sz w:val="22"/>
                <w:szCs w:val="22"/>
                <w:lang w:val="it-IT"/>
              </w:rPr>
              <w:t>M</w:t>
            </w:r>
          </w:p>
        </w:tc>
      </w:tr>
    </w:tbl>
    <w:p w:rsidR="006C7CEC" w:rsidRPr="007C4DD8" w:rsidRDefault="006C7CEC" w:rsidP="006C7CEC">
      <w:pPr>
        <w:pBdr>
          <w:top w:val="single" w:sz="4" w:space="1" w:color="auto"/>
        </w:pBdr>
        <w:jc w:val="both"/>
        <w:rPr>
          <w:sz w:val="22"/>
          <w:szCs w:val="22"/>
          <w:lang w:val="it-IT"/>
        </w:rPr>
      </w:pPr>
    </w:p>
    <w:p w:rsidR="00D73723" w:rsidRPr="007C4DD8" w:rsidRDefault="00D73723" w:rsidP="00D73723">
      <w:pPr>
        <w:ind w:left="360"/>
        <w:jc w:val="both"/>
        <w:rPr>
          <w:sz w:val="22"/>
          <w:szCs w:val="22"/>
          <w:lang w:val="it-IT"/>
        </w:rPr>
      </w:pPr>
    </w:p>
    <w:p w:rsidR="001F0597" w:rsidRPr="00004CD0" w:rsidRDefault="006C63FB" w:rsidP="00D73723">
      <w:pPr>
        <w:numPr>
          <w:ilvl w:val="1"/>
          <w:numId w:val="1"/>
        </w:numPr>
        <w:jc w:val="both"/>
        <w:rPr>
          <w:sz w:val="22"/>
          <w:szCs w:val="22"/>
          <w:lang w:val="it-IT"/>
        </w:rPr>
      </w:pPr>
      <w:r w:rsidRPr="00004CD0">
        <w:rPr>
          <w:sz w:val="22"/>
          <w:szCs w:val="22"/>
          <w:lang w:val="it-IT"/>
        </w:rPr>
        <w:t xml:space="preserve">Con </w:t>
      </w:r>
      <w:r w:rsidR="00EA4338" w:rsidRPr="00004CD0">
        <w:rPr>
          <w:sz w:val="22"/>
          <w:szCs w:val="22"/>
          <w:lang w:val="it-IT"/>
        </w:rPr>
        <w:t xml:space="preserve">le </w:t>
      </w:r>
      <w:proofErr w:type="gramStart"/>
      <w:r w:rsidR="00EA4338" w:rsidRPr="00004CD0">
        <w:rPr>
          <w:sz w:val="22"/>
          <w:szCs w:val="22"/>
          <w:lang w:val="it-IT"/>
        </w:rPr>
        <w:t>componenti</w:t>
      </w:r>
      <w:proofErr w:type="gramEnd"/>
      <w:r w:rsidRPr="00004CD0">
        <w:rPr>
          <w:sz w:val="22"/>
          <w:szCs w:val="22"/>
          <w:lang w:val="it-IT"/>
        </w:rPr>
        <w:t xml:space="preserve"> territoriali dei documenti </w:t>
      </w:r>
      <w:r w:rsidR="00EA4338" w:rsidRPr="00004CD0">
        <w:rPr>
          <w:sz w:val="22"/>
          <w:szCs w:val="22"/>
          <w:lang w:val="it-IT"/>
        </w:rPr>
        <w:t>di pianificazione</w:t>
      </w:r>
      <w:r w:rsidRPr="00004CD0">
        <w:rPr>
          <w:sz w:val="22"/>
          <w:szCs w:val="22"/>
          <w:lang w:val="it-IT"/>
        </w:rPr>
        <w:t xml:space="preserve"> comunali, l'area soggetta all'esame si trova nell'area dell'unità </w:t>
      </w:r>
      <w:r w:rsidR="00CB1F11" w:rsidRPr="00004CD0">
        <w:rPr>
          <w:sz w:val="22"/>
          <w:szCs w:val="22"/>
          <w:lang w:val="it-IT"/>
        </w:rPr>
        <w:t>di pianificazione</w:t>
      </w:r>
      <w:r w:rsidRPr="00004CD0">
        <w:rPr>
          <w:sz w:val="22"/>
          <w:szCs w:val="22"/>
          <w:lang w:val="it-IT"/>
        </w:rPr>
        <w:t xml:space="preserve"> T 1/1 Marina Isola. L'area è soggetta al Piano di edificazione </w:t>
      </w:r>
      <w:r w:rsidR="00B408FD" w:rsidRPr="00004CD0">
        <w:rPr>
          <w:sz w:val="22"/>
          <w:szCs w:val="22"/>
          <w:lang w:val="it-IT"/>
        </w:rPr>
        <w:t>particolareggiato</w:t>
      </w:r>
      <w:proofErr w:type="gramStart"/>
      <w:r w:rsidR="00B408FD" w:rsidRPr="00004CD0">
        <w:rPr>
          <w:sz w:val="22"/>
          <w:szCs w:val="22"/>
          <w:lang w:val="it-IT"/>
        </w:rPr>
        <w:t xml:space="preserve"> »</w:t>
      </w:r>
      <w:proofErr w:type="gramEnd"/>
      <w:r w:rsidR="00B408FD" w:rsidRPr="00004CD0">
        <w:rPr>
          <w:sz w:val="22"/>
          <w:szCs w:val="22"/>
          <w:lang w:val="it-IT"/>
        </w:rPr>
        <w:t>Porto turistico di Isola«</w:t>
      </w:r>
      <w:r w:rsidRPr="00004CD0">
        <w:rPr>
          <w:sz w:val="22"/>
          <w:szCs w:val="22"/>
          <w:lang w:val="it-IT"/>
        </w:rPr>
        <w:t xml:space="preserve"> (Bollettino Ufficiale </w:t>
      </w:r>
      <w:proofErr w:type="spellStart"/>
      <w:r w:rsidRPr="00004CD0">
        <w:rPr>
          <w:sz w:val="22"/>
          <w:szCs w:val="22"/>
          <w:lang w:val="it-IT"/>
        </w:rPr>
        <w:t>nn</w:t>
      </w:r>
      <w:proofErr w:type="spellEnd"/>
      <w:r w:rsidRPr="00004CD0">
        <w:rPr>
          <w:sz w:val="22"/>
          <w:szCs w:val="22"/>
          <w:lang w:val="it-IT"/>
        </w:rPr>
        <w:t>.</w:t>
      </w:r>
      <w:r w:rsidR="007F4019" w:rsidRPr="00004CD0">
        <w:rPr>
          <w:sz w:val="22"/>
          <w:szCs w:val="22"/>
          <w:lang w:val="it-IT"/>
        </w:rPr>
        <w:t xml:space="preserve"> 4/90, 5/99, 19/99)</w:t>
      </w:r>
      <w:r w:rsidR="00D73723" w:rsidRPr="00004CD0">
        <w:rPr>
          <w:sz w:val="22"/>
          <w:szCs w:val="22"/>
          <w:lang w:val="it-IT"/>
        </w:rPr>
        <w:t xml:space="preserve">, </w:t>
      </w:r>
      <w:r w:rsidRPr="00004CD0">
        <w:rPr>
          <w:sz w:val="22"/>
          <w:szCs w:val="22"/>
          <w:lang w:val="it-IT"/>
        </w:rPr>
        <w:t>in base al quale l'area in oggetto è dedicata soprattutto alle seguenti attività</w:t>
      </w:r>
      <w:r w:rsidR="00511CD8" w:rsidRPr="00004CD0">
        <w:rPr>
          <w:sz w:val="22"/>
          <w:szCs w:val="22"/>
          <w:lang w:val="it-IT"/>
        </w:rPr>
        <w:t>:</w:t>
      </w:r>
      <w:r w:rsidR="00D73723" w:rsidRPr="00004CD0">
        <w:rPr>
          <w:sz w:val="22"/>
          <w:szCs w:val="22"/>
          <w:lang w:val="it-IT"/>
        </w:rPr>
        <w:t xml:space="preserve"> </w:t>
      </w:r>
    </w:p>
    <w:p w:rsidR="00A111B0" w:rsidRPr="007C4DD8" w:rsidRDefault="00A111B0" w:rsidP="001F0597">
      <w:pPr>
        <w:rPr>
          <w:sz w:val="22"/>
          <w:szCs w:val="22"/>
          <w:lang w:val="it-IT"/>
        </w:rPr>
      </w:pPr>
    </w:p>
    <w:p w:rsidR="00960025" w:rsidRPr="007C4DD8" w:rsidRDefault="00B408FD" w:rsidP="00A111B0">
      <w:pPr>
        <w:rPr>
          <w:sz w:val="22"/>
          <w:szCs w:val="22"/>
          <w:lang w:val="it-IT"/>
        </w:rPr>
      </w:pPr>
      <w:r w:rsidRPr="007C4DD8">
        <w:rPr>
          <w:sz w:val="22"/>
          <w:szCs w:val="22"/>
          <w:lang w:val="it-IT"/>
        </w:rPr>
        <w:t>Disposizioni del PEP</w:t>
      </w:r>
      <w:r w:rsidR="00EA4338">
        <w:rPr>
          <w:sz w:val="22"/>
          <w:szCs w:val="22"/>
          <w:lang w:val="it-IT"/>
        </w:rPr>
        <w:t>,</w:t>
      </w:r>
      <w:r w:rsidRPr="007C4DD8">
        <w:rPr>
          <w:sz w:val="22"/>
          <w:szCs w:val="22"/>
          <w:lang w:val="it-IT"/>
        </w:rPr>
        <w:t xml:space="preserve"> relative all'area AUE 3</w:t>
      </w:r>
      <w:r w:rsidR="00960025" w:rsidRPr="007C4DD8">
        <w:rPr>
          <w:sz w:val="22"/>
          <w:szCs w:val="22"/>
          <w:lang w:val="it-IT"/>
        </w:rPr>
        <w:t>:</w:t>
      </w:r>
    </w:p>
    <w:p w:rsidR="00546807" w:rsidRPr="007C4DD8" w:rsidRDefault="00546807" w:rsidP="00546807">
      <w:pPr>
        <w:jc w:val="both"/>
        <w:rPr>
          <w:sz w:val="22"/>
          <w:szCs w:val="22"/>
          <w:lang w:val="it-IT"/>
        </w:rPr>
      </w:pPr>
      <w:r w:rsidRPr="007C4DD8">
        <w:rPr>
          <w:sz w:val="22"/>
          <w:szCs w:val="22"/>
          <w:lang w:val="it-IT"/>
        </w:rPr>
        <w:t xml:space="preserve">I fabbricati del complesso della fabbrica “Riba”, dell’ex “Mala </w:t>
      </w:r>
      <w:proofErr w:type="spellStart"/>
      <w:r w:rsidRPr="007C4DD8">
        <w:rPr>
          <w:sz w:val="22"/>
          <w:szCs w:val="22"/>
          <w:lang w:val="it-IT"/>
        </w:rPr>
        <w:t>oprema</w:t>
      </w:r>
      <w:proofErr w:type="spellEnd"/>
      <w:r w:rsidRPr="007C4DD8">
        <w:rPr>
          <w:sz w:val="22"/>
          <w:szCs w:val="22"/>
          <w:lang w:val="it-IT"/>
        </w:rPr>
        <w:t xml:space="preserve">” e i vecchi edifici residenziali minori in Via Dante, sono destinati al riattamento e all’edificazione sostitutiva. Al posto di questi edifici è possibile realizzare costruzioni destinate al turismo e all’abitazione, mentre </w:t>
      </w:r>
      <w:proofErr w:type="gramStart"/>
      <w:r w:rsidRPr="007C4DD8">
        <w:rPr>
          <w:sz w:val="22"/>
          <w:szCs w:val="22"/>
          <w:lang w:val="it-IT"/>
        </w:rPr>
        <w:t>il piano terra adiacente</w:t>
      </w:r>
      <w:proofErr w:type="gramEnd"/>
      <w:r w:rsidRPr="007C4DD8">
        <w:rPr>
          <w:sz w:val="22"/>
          <w:szCs w:val="22"/>
          <w:lang w:val="it-IT"/>
        </w:rPr>
        <w:t xml:space="preserve"> alle aree pubbliche ed al passeggio lungomare è destinato ad attività commerciali e servizi, connessi con il turismo e il settore ristorativo. Nei piani interrati si prevedono aree di parcheggio per le esigenze dell’intera area di assetto interna. </w:t>
      </w:r>
    </w:p>
    <w:p w:rsidR="00546807" w:rsidRPr="007C4DD8" w:rsidRDefault="00546807" w:rsidP="00546807">
      <w:pPr>
        <w:jc w:val="both"/>
        <w:rPr>
          <w:sz w:val="22"/>
          <w:szCs w:val="22"/>
          <w:lang w:val="it-IT"/>
        </w:rPr>
      </w:pPr>
      <w:r w:rsidRPr="007C4DD8">
        <w:rPr>
          <w:sz w:val="22"/>
          <w:szCs w:val="22"/>
          <w:lang w:val="it-IT"/>
        </w:rPr>
        <w:t xml:space="preserve">I parcheggi necessari </w:t>
      </w:r>
      <w:proofErr w:type="gramStart"/>
      <w:r w:rsidRPr="007C4DD8">
        <w:rPr>
          <w:sz w:val="22"/>
          <w:szCs w:val="22"/>
          <w:lang w:val="it-IT"/>
        </w:rPr>
        <w:t>in relazione ai</w:t>
      </w:r>
      <w:proofErr w:type="gramEnd"/>
      <w:r w:rsidRPr="007C4DD8">
        <w:rPr>
          <w:sz w:val="22"/>
          <w:szCs w:val="22"/>
          <w:lang w:val="it-IT"/>
        </w:rPr>
        <w:t xml:space="preserve"> nuovi ormeggi nell’</w:t>
      </w:r>
      <w:proofErr w:type="spellStart"/>
      <w:r w:rsidRPr="007C4DD8">
        <w:rPr>
          <w:sz w:val="22"/>
          <w:szCs w:val="22"/>
          <w:lang w:val="it-IT"/>
        </w:rPr>
        <w:t>acquatorio</w:t>
      </w:r>
      <w:proofErr w:type="spellEnd"/>
      <w:r w:rsidRPr="007C4DD8">
        <w:rPr>
          <w:sz w:val="22"/>
          <w:szCs w:val="22"/>
          <w:lang w:val="it-IT"/>
        </w:rPr>
        <w:t xml:space="preserve"> si assicurano nelle aree delle costruzioni ex novo, lungo il tratto della costa occupato dall’area in oggetto. </w:t>
      </w:r>
    </w:p>
    <w:p w:rsidR="00546807" w:rsidRPr="007C4DD8" w:rsidRDefault="00546807" w:rsidP="00546807">
      <w:pPr>
        <w:jc w:val="both"/>
        <w:rPr>
          <w:sz w:val="22"/>
          <w:szCs w:val="22"/>
          <w:lang w:val="it-IT"/>
        </w:rPr>
      </w:pPr>
      <w:r w:rsidRPr="007C4DD8">
        <w:rPr>
          <w:sz w:val="22"/>
          <w:szCs w:val="22"/>
          <w:lang w:val="it-IT"/>
        </w:rPr>
        <w:t xml:space="preserve">Presso l’incrocio di Viale I Maggio e Via Dante si trova un’area verde da assestare a parco. </w:t>
      </w:r>
    </w:p>
    <w:p w:rsidR="00986D06" w:rsidRPr="007C4DD8" w:rsidRDefault="00546807" w:rsidP="00546807">
      <w:pPr>
        <w:tabs>
          <w:tab w:val="left" w:pos="708"/>
          <w:tab w:val="left" w:pos="1080"/>
        </w:tabs>
        <w:jc w:val="both"/>
        <w:rPr>
          <w:iCs/>
          <w:sz w:val="22"/>
          <w:szCs w:val="22"/>
          <w:lang w:val="it-IT"/>
        </w:rPr>
      </w:pPr>
      <w:r w:rsidRPr="007C4DD8">
        <w:rPr>
          <w:iCs/>
          <w:sz w:val="22"/>
          <w:szCs w:val="22"/>
          <w:lang w:val="it-IT"/>
        </w:rPr>
        <w:t xml:space="preserve">Le soluzioni tecniche e figurative per l’area dell’edificazione ex novo e della ristrutturazione degli edifici esistenti si ottengono mediante bando di gara. L’elaborato progettistico per l’attuazione del bando di gara </w:t>
      </w:r>
      <w:proofErr w:type="gramStart"/>
      <w:r w:rsidRPr="007C4DD8">
        <w:rPr>
          <w:iCs/>
          <w:sz w:val="22"/>
          <w:szCs w:val="22"/>
          <w:lang w:val="it-IT"/>
        </w:rPr>
        <w:t>necessita della</w:t>
      </w:r>
      <w:proofErr w:type="gramEnd"/>
      <w:r w:rsidRPr="007C4DD8">
        <w:rPr>
          <w:iCs/>
          <w:sz w:val="22"/>
          <w:szCs w:val="22"/>
          <w:lang w:val="it-IT"/>
        </w:rPr>
        <w:t xml:space="preserve"> convalida preliminare del consiglio comunale. </w:t>
      </w:r>
    </w:p>
    <w:p w:rsidR="00C128E3" w:rsidRPr="007C4DD8" w:rsidRDefault="00C128E3" w:rsidP="00C128E3">
      <w:pPr>
        <w:jc w:val="both"/>
        <w:rPr>
          <w:sz w:val="22"/>
          <w:szCs w:val="22"/>
          <w:lang w:val="it-IT"/>
        </w:rPr>
      </w:pPr>
    </w:p>
    <w:p w:rsidR="00C128E3" w:rsidRPr="007C4DD8" w:rsidRDefault="00546807" w:rsidP="005771F6">
      <w:pPr>
        <w:pStyle w:val="Odstavekseznama"/>
        <w:numPr>
          <w:ilvl w:val="1"/>
          <w:numId w:val="1"/>
        </w:numPr>
        <w:jc w:val="both"/>
        <w:rPr>
          <w:sz w:val="22"/>
          <w:szCs w:val="22"/>
          <w:lang w:val="it-IT"/>
        </w:rPr>
      </w:pPr>
      <w:r w:rsidRPr="007C4DD8">
        <w:rPr>
          <w:sz w:val="22"/>
          <w:szCs w:val="22"/>
          <w:lang w:val="it-IT"/>
        </w:rPr>
        <w:t xml:space="preserve">L'attuale situazione giuridica dell'area di assetto territoriale AUE </w:t>
      </w:r>
      <w:proofErr w:type="gramStart"/>
      <w:r w:rsidRPr="007C4DD8">
        <w:rPr>
          <w:sz w:val="22"/>
          <w:szCs w:val="22"/>
          <w:lang w:val="it-IT"/>
        </w:rPr>
        <w:t>3</w:t>
      </w:r>
      <w:proofErr w:type="gramEnd"/>
      <w:r w:rsidRPr="007C4DD8">
        <w:rPr>
          <w:sz w:val="22"/>
          <w:szCs w:val="22"/>
          <w:lang w:val="it-IT"/>
        </w:rPr>
        <w:t xml:space="preserve"> e la ragione per la stesura di un nuovo atto territoriale sono</w:t>
      </w:r>
      <w:r w:rsidR="00EA4338">
        <w:rPr>
          <w:sz w:val="22"/>
          <w:szCs w:val="22"/>
          <w:lang w:val="it-IT"/>
        </w:rPr>
        <w:t xml:space="preserve"> le seguenti</w:t>
      </w:r>
      <w:r w:rsidRPr="007C4DD8">
        <w:rPr>
          <w:sz w:val="22"/>
          <w:szCs w:val="22"/>
          <w:lang w:val="it-IT"/>
        </w:rPr>
        <w:t>:</w:t>
      </w:r>
    </w:p>
    <w:p w:rsidR="005771F6" w:rsidRPr="007C4DD8" w:rsidRDefault="005771F6" w:rsidP="00875557">
      <w:pPr>
        <w:tabs>
          <w:tab w:val="left" w:pos="400"/>
        </w:tabs>
        <w:jc w:val="both"/>
        <w:rPr>
          <w:sz w:val="22"/>
          <w:szCs w:val="22"/>
          <w:lang w:val="it-IT"/>
        </w:rPr>
      </w:pPr>
    </w:p>
    <w:p w:rsidR="00875557" w:rsidRPr="007C4DD8" w:rsidRDefault="007240D6" w:rsidP="00875557">
      <w:pPr>
        <w:tabs>
          <w:tab w:val="left" w:pos="400"/>
        </w:tabs>
        <w:jc w:val="both"/>
        <w:rPr>
          <w:sz w:val="22"/>
          <w:szCs w:val="22"/>
          <w:lang w:val="it-IT"/>
        </w:rPr>
      </w:pPr>
      <w:r w:rsidRPr="007C4DD8">
        <w:rPr>
          <w:sz w:val="22"/>
          <w:szCs w:val="22"/>
          <w:lang w:val="it-IT"/>
        </w:rPr>
        <w:t>L'area è soggetta alla Delibera di predisposizione del Piano territoriale particolareggiato comunale per l'area di assetto interna AUE 3</w:t>
      </w:r>
      <w:r w:rsidR="0036016F" w:rsidRPr="007C4DD8">
        <w:rPr>
          <w:sz w:val="22"/>
          <w:szCs w:val="22"/>
          <w:lang w:val="it-IT"/>
        </w:rPr>
        <w:t xml:space="preserve"> (</w:t>
      </w:r>
      <w:r w:rsidRPr="007C4DD8">
        <w:rPr>
          <w:sz w:val="22"/>
          <w:szCs w:val="22"/>
          <w:lang w:val="it-IT"/>
        </w:rPr>
        <w:t>Bollettino Ufficiale del Comune di Isola n.</w:t>
      </w:r>
      <w:r w:rsidR="0036016F" w:rsidRPr="007C4DD8">
        <w:rPr>
          <w:sz w:val="22"/>
          <w:szCs w:val="22"/>
          <w:lang w:val="it-IT"/>
        </w:rPr>
        <w:t xml:space="preserve"> 4/13) </w:t>
      </w:r>
      <w:r w:rsidR="00EA4338">
        <w:rPr>
          <w:sz w:val="22"/>
          <w:szCs w:val="22"/>
          <w:lang w:val="it-IT"/>
        </w:rPr>
        <w:t>e a</w:t>
      </w:r>
      <w:r w:rsidR="00760A0A" w:rsidRPr="007C4DD8">
        <w:rPr>
          <w:sz w:val="22"/>
          <w:szCs w:val="22"/>
          <w:lang w:val="it-IT"/>
        </w:rPr>
        <w:t>l Decreto sui provvedimenti temporanei di tutela dell'assetto del territorio per l'«area del Marina</w:t>
      </w:r>
      <w:proofErr w:type="gramStart"/>
      <w:r w:rsidR="00760A0A" w:rsidRPr="007C4DD8">
        <w:rPr>
          <w:sz w:val="22"/>
          <w:szCs w:val="22"/>
          <w:lang w:val="it-IT"/>
        </w:rPr>
        <w:t xml:space="preserve">« </w:t>
      </w:r>
      <w:proofErr w:type="gramEnd"/>
      <w:r w:rsidR="00760A0A" w:rsidRPr="007C4DD8">
        <w:rPr>
          <w:sz w:val="22"/>
          <w:szCs w:val="22"/>
          <w:lang w:val="it-IT"/>
        </w:rPr>
        <w:t xml:space="preserve">(area nell'unità di </w:t>
      </w:r>
      <w:r w:rsidR="00760A0A" w:rsidRPr="007C4DD8">
        <w:rPr>
          <w:sz w:val="22"/>
          <w:szCs w:val="22"/>
          <w:lang w:val="it-IT"/>
        </w:rPr>
        <w:lastRenderedPageBreak/>
        <w:t>pianificazione T 1/1, comparto interno AUE 3 – »Riba« e Scuola alberghiera</w:t>
      </w:r>
      <w:r w:rsidR="00875557" w:rsidRPr="007C4DD8">
        <w:rPr>
          <w:sz w:val="22"/>
          <w:szCs w:val="22"/>
          <w:lang w:val="it-IT"/>
        </w:rPr>
        <w:t>) (</w:t>
      </w:r>
      <w:r w:rsidR="00760A0A" w:rsidRPr="007C4DD8">
        <w:rPr>
          <w:sz w:val="22"/>
          <w:szCs w:val="22"/>
          <w:lang w:val="it-IT"/>
        </w:rPr>
        <w:t>Bollettino Ufficiale del Comune di Isola n.</w:t>
      </w:r>
      <w:r w:rsidR="00875557" w:rsidRPr="007C4DD8">
        <w:rPr>
          <w:sz w:val="22"/>
          <w:szCs w:val="22"/>
          <w:lang w:val="it-IT"/>
        </w:rPr>
        <w:t xml:space="preserve"> 4/13</w:t>
      </w:r>
      <w:r w:rsidR="00760A0A" w:rsidRPr="007C4DD8">
        <w:rPr>
          <w:sz w:val="22"/>
          <w:szCs w:val="22"/>
          <w:lang w:val="it-IT"/>
        </w:rPr>
        <w:t>, datato</w:t>
      </w:r>
      <w:r w:rsidR="00875557" w:rsidRPr="007C4DD8">
        <w:rPr>
          <w:sz w:val="22"/>
          <w:szCs w:val="22"/>
          <w:lang w:val="it-IT"/>
        </w:rPr>
        <w:t xml:space="preserve"> 7</w:t>
      </w:r>
      <w:r w:rsidR="00760A0A" w:rsidRPr="007C4DD8">
        <w:rPr>
          <w:sz w:val="22"/>
          <w:szCs w:val="22"/>
          <w:lang w:val="it-IT"/>
        </w:rPr>
        <w:t xml:space="preserve"> marzo </w:t>
      </w:r>
      <w:r w:rsidR="00875557" w:rsidRPr="007C4DD8">
        <w:rPr>
          <w:sz w:val="22"/>
          <w:szCs w:val="22"/>
          <w:lang w:val="it-IT"/>
        </w:rPr>
        <w:t>2013)</w:t>
      </w:r>
      <w:r w:rsidR="008F02EF" w:rsidRPr="007C4DD8">
        <w:rPr>
          <w:sz w:val="22"/>
          <w:szCs w:val="22"/>
          <w:lang w:val="it-IT"/>
        </w:rPr>
        <w:t>.</w:t>
      </w:r>
      <w:r w:rsidR="00875557" w:rsidRPr="007C4DD8">
        <w:rPr>
          <w:sz w:val="22"/>
          <w:szCs w:val="22"/>
          <w:lang w:val="it-IT"/>
        </w:rPr>
        <w:t xml:space="preserve"> </w:t>
      </w:r>
    </w:p>
    <w:p w:rsidR="00C128E3" w:rsidRPr="007C4DD8" w:rsidRDefault="00C128E3" w:rsidP="00C07FFE">
      <w:pPr>
        <w:pStyle w:val="Odstavekseznama"/>
        <w:ind w:left="0"/>
        <w:jc w:val="both"/>
        <w:rPr>
          <w:sz w:val="22"/>
          <w:szCs w:val="22"/>
          <w:lang w:val="it-IT"/>
        </w:rPr>
      </w:pPr>
    </w:p>
    <w:p w:rsidR="00481A15" w:rsidRPr="007C4DD8" w:rsidRDefault="00481A15" w:rsidP="00C07FFE">
      <w:pPr>
        <w:pStyle w:val="Odstavekseznama"/>
        <w:ind w:left="0"/>
        <w:jc w:val="both"/>
        <w:rPr>
          <w:sz w:val="22"/>
          <w:szCs w:val="22"/>
          <w:lang w:val="it-IT"/>
        </w:rPr>
      </w:pPr>
      <w:r w:rsidRPr="007C4DD8">
        <w:rPr>
          <w:sz w:val="22"/>
          <w:szCs w:val="22"/>
          <w:lang w:val="it-IT"/>
        </w:rPr>
        <w:t xml:space="preserve">Il Piano di edificazione particolareggiato </w:t>
      </w:r>
      <w:r w:rsidR="00EA4338">
        <w:rPr>
          <w:sz w:val="22"/>
          <w:szCs w:val="22"/>
          <w:lang w:val="it-IT"/>
        </w:rPr>
        <w:t xml:space="preserve">per la parte </w:t>
      </w:r>
      <w:r w:rsidRPr="007C4DD8">
        <w:rPr>
          <w:sz w:val="22"/>
          <w:szCs w:val="22"/>
          <w:lang w:val="it-IT"/>
        </w:rPr>
        <w:t xml:space="preserve">AUE </w:t>
      </w:r>
      <w:proofErr w:type="gramStart"/>
      <w:r w:rsidRPr="007C4DD8">
        <w:rPr>
          <w:sz w:val="22"/>
          <w:szCs w:val="22"/>
          <w:lang w:val="it-IT"/>
        </w:rPr>
        <w:t>3</w:t>
      </w:r>
      <w:proofErr w:type="gramEnd"/>
      <w:r w:rsidRPr="007C4DD8">
        <w:rPr>
          <w:sz w:val="22"/>
          <w:szCs w:val="22"/>
          <w:lang w:val="it-IT"/>
        </w:rPr>
        <w:t xml:space="preserve"> non è stato realizzato nell'ambito specificato, nel periodo dalla sua stesura fino a oggi sono invece cambiate significativamente le condizioni nell'area di assetto e le tende</w:t>
      </w:r>
      <w:r w:rsidR="008F193E">
        <w:rPr>
          <w:sz w:val="22"/>
          <w:szCs w:val="22"/>
          <w:lang w:val="it-IT"/>
        </w:rPr>
        <w:t>n</w:t>
      </w:r>
      <w:r w:rsidRPr="007C4DD8">
        <w:rPr>
          <w:sz w:val="22"/>
          <w:szCs w:val="22"/>
          <w:lang w:val="it-IT"/>
        </w:rPr>
        <w:t>ze di sviluppo. Nel 2013 il Comune di Isola ha accolto alcuni provvedimenti temporanei per la tutela del territorio a causa dell'elaborazione dell'atto territoriale</w:t>
      </w:r>
      <w:r w:rsidR="00974FA0" w:rsidRPr="007C4DD8">
        <w:rPr>
          <w:sz w:val="22"/>
          <w:szCs w:val="22"/>
          <w:lang w:val="it-IT"/>
        </w:rPr>
        <w:t>,</w:t>
      </w:r>
      <w:r w:rsidRPr="007C4DD8">
        <w:rPr>
          <w:sz w:val="22"/>
          <w:szCs w:val="22"/>
          <w:lang w:val="it-IT"/>
        </w:rPr>
        <w:t xml:space="preserve"> </w:t>
      </w:r>
      <w:r w:rsidR="00974FA0" w:rsidRPr="007C4DD8">
        <w:rPr>
          <w:sz w:val="22"/>
          <w:szCs w:val="22"/>
          <w:lang w:val="it-IT"/>
        </w:rPr>
        <w:t>a segu</w:t>
      </w:r>
      <w:r w:rsidR="00267E87">
        <w:rPr>
          <w:sz w:val="22"/>
          <w:szCs w:val="22"/>
          <w:lang w:val="it-IT"/>
        </w:rPr>
        <w:t>i</w:t>
      </w:r>
      <w:r w:rsidR="00974FA0" w:rsidRPr="007C4DD8">
        <w:rPr>
          <w:sz w:val="22"/>
          <w:szCs w:val="22"/>
          <w:lang w:val="it-IT"/>
        </w:rPr>
        <w:t>to de</w:t>
      </w:r>
      <w:r w:rsidRPr="007C4DD8">
        <w:rPr>
          <w:sz w:val="22"/>
          <w:szCs w:val="22"/>
          <w:lang w:val="it-IT"/>
        </w:rPr>
        <w:t>lla proclamazione dell'area quale area di tutela dei beni culturali</w:t>
      </w:r>
      <w:r w:rsidR="00974FA0" w:rsidRPr="007C4DD8">
        <w:rPr>
          <w:sz w:val="22"/>
          <w:szCs w:val="22"/>
          <w:lang w:val="it-IT"/>
        </w:rPr>
        <w:t xml:space="preserve"> con relativa delibera dell'Ente per la tutela dei beni culturali, </w:t>
      </w:r>
      <w:r w:rsidR="00CB1F11">
        <w:rPr>
          <w:sz w:val="22"/>
          <w:szCs w:val="22"/>
          <w:lang w:val="it-IT"/>
        </w:rPr>
        <w:t>Sede regionale</w:t>
      </w:r>
      <w:r w:rsidR="00974FA0" w:rsidRPr="007C4DD8">
        <w:rPr>
          <w:sz w:val="22"/>
          <w:szCs w:val="22"/>
          <w:lang w:val="it-IT"/>
        </w:rPr>
        <w:t xml:space="preserve"> di Pirano, </w:t>
      </w:r>
      <w:proofErr w:type="spellStart"/>
      <w:proofErr w:type="gramStart"/>
      <w:r w:rsidR="00974FA0" w:rsidRPr="007C4DD8">
        <w:rPr>
          <w:sz w:val="22"/>
          <w:szCs w:val="22"/>
          <w:lang w:val="it-IT"/>
        </w:rPr>
        <w:t>prot</w:t>
      </w:r>
      <w:proofErr w:type="spellEnd"/>
      <w:r w:rsidR="00974FA0" w:rsidRPr="007C4DD8">
        <w:rPr>
          <w:sz w:val="22"/>
          <w:szCs w:val="22"/>
          <w:lang w:val="it-IT"/>
        </w:rPr>
        <w:t>.</w:t>
      </w:r>
      <w:proofErr w:type="gramEnd"/>
      <w:r w:rsidR="00974FA0" w:rsidRPr="007C4DD8">
        <w:rPr>
          <w:sz w:val="22"/>
          <w:szCs w:val="22"/>
          <w:lang w:val="it-IT"/>
        </w:rPr>
        <w:t xml:space="preserve"> n. Rkd-08-12-00013-03-0, datata 16 gennaio 2013. </w:t>
      </w:r>
      <w:r w:rsidR="00C651AA">
        <w:rPr>
          <w:sz w:val="22"/>
          <w:szCs w:val="22"/>
          <w:lang w:val="it-IT"/>
        </w:rPr>
        <w:t>Si procede alla stesura</w:t>
      </w:r>
      <w:r w:rsidR="00974FA0" w:rsidRPr="007C4DD8">
        <w:rPr>
          <w:sz w:val="22"/>
          <w:szCs w:val="22"/>
          <w:lang w:val="it-IT"/>
        </w:rPr>
        <w:t xml:space="preserve"> del PTPC </w:t>
      </w:r>
      <w:r w:rsidR="00C651AA">
        <w:rPr>
          <w:sz w:val="22"/>
          <w:szCs w:val="22"/>
          <w:lang w:val="it-IT"/>
        </w:rPr>
        <w:t xml:space="preserve">come conseguenza della proclamazione </w:t>
      </w:r>
      <w:proofErr w:type="gramStart"/>
      <w:r w:rsidR="00C651AA">
        <w:rPr>
          <w:sz w:val="22"/>
          <w:szCs w:val="22"/>
          <w:lang w:val="it-IT"/>
        </w:rPr>
        <w:t>dell’</w:t>
      </w:r>
      <w:proofErr w:type="gramEnd"/>
      <w:r w:rsidR="00C651AA">
        <w:rPr>
          <w:sz w:val="22"/>
          <w:szCs w:val="22"/>
          <w:lang w:val="it-IT"/>
        </w:rPr>
        <w:t>area</w:t>
      </w:r>
      <w:r w:rsidR="00974FA0" w:rsidRPr="007C4DD8">
        <w:rPr>
          <w:sz w:val="22"/>
          <w:szCs w:val="22"/>
          <w:lang w:val="it-IT"/>
        </w:rPr>
        <w:t xml:space="preserve"> quale patrimonio culturale commemorativo</w:t>
      </w:r>
      <w:r w:rsidR="00C651AA">
        <w:rPr>
          <w:sz w:val="22"/>
          <w:szCs w:val="22"/>
          <w:lang w:val="it-IT"/>
        </w:rPr>
        <w:t xml:space="preserve"> immobile</w:t>
      </w:r>
      <w:r w:rsidR="00974FA0" w:rsidRPr="007C4DD8">
        <w:rPr>
          <w:sz w:val="22"/>
          <w:szCs w:val="22"/>
          <w:lang w:val="it-IT"/>
        </w:rPr>
        <w:t xml:space="preserve"> e </w:t>
      </w:r>
      <w:r w:rsidR="00C651AA">
        <w:rPr>
          <w:sz w:val="22"/>
          <w:szCs w:val="22"/>
          <w:lang w:val="it-IT"/>
        </w:rPr>
        <w:t>del</w:t>
      </w:r>
      <w:r w:rsidR="00974FA0" w:rsidRPr="007C4DD8">
        <w:rPr>
          <w:sz w:val="22"/>
          <w:szCs w:val="22"/>
          <w:lang w:val="it-IT"/>
        </w:rPr>
        <w:t>l'iscrizio</w:t>
      </w:r>
      <w:r w:rsidR="00C651AA">
        <w:rPr>
          <w:sz w:val="22"/>
          <w:szCs w:val="22"/>
          <w:lang w:val="it-IT"/>
        </w:rPr>
        <w:t>ne dello squero nel registro del patrimonio culturale</w:t>
      </w:r>
      <w:r w:rsidR="00974FA0" w:rsidRPr="007C4DD8">
        <w:rPr>
          <w:sz w:val="22"/>
          <w:szCs w:val="22"/>
          <w:lang w:val="it-IT"/>
        </w:rPr>
        <w:t>.</w:t>
      </w:r>
    </w:p>
    <w:p w:rsidR="00D73723" w:rsidRPr="007C4DD8" w:rsidRDefault="00974FA0" w:rsidP="00D73723">
      <w:pPr>
        <w:pStyle w:val="Naslov3"/>
        <w:numPr>
          <w:ilvl w:val="0"/>
          <w:numId w:val="1"/>
        </w:numPr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  <w:lang w:val="it-IT"/>
        </w:rPr>
      </w:pPr>
      <w:r w:rsidRPr="007C4DD8">
        <w:rPr>
          <w:rFonts w:ascii="Times New Roman" w:hAnsi="Times New Roman" w:cs="Times New Roman"/>
          <w:sz w:val="22"/>
          <w:szCs w:val="22"/>
          <w:lang w:val="it-IT"/>
        </w:rPr>
        <w:t xml:space="preserve">Area </w:t>
      </w:r>
      <w:r w:rsidR="00C3199C">
        <w:rPr>
          <w:rFonts w:ascii="Times New Roman" w:hAnsi="Times New Roman" w:cs="Times New Roman"/>
          <w:sz w:val="22"/>
          <w:szCs w:val="22"/>
          <w:lang w:val="it-IT"/>
        </w:rPr>
        <w:t>interessata</w:t>
      </w:r>
      <w:r w:rsidRPr="007C4DD8">
        <w:rPr>
          <w:rFonts w:ascii="Times New Roman" w:hAnsi="Times New Roman" w:cs="Times New Roman"/>
          <w:sz w:val="22"/>
          <w:szCs w:val="22"/>
          <w:lang w:val="it-IT"/>
        </w:rPr>
        <w:t xml:space="preserve"> d</w:t>
      </w:r>
      <w:r w:rsidR="00C3199C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7C4DD8">
        <w:rPr>
          <w:rFonts w:ascii="Times New Roman" w:hAnsi="Times New Roman" w:cs="Times New Roman"/>
          <w:sz w:val="22"/>
          <w:szCs w:val="22"/>
          <w:lang w:val="it-IT"/>
        </w:rPr>
        <w:t xml:space="preserve">l piano territoriale particolareggiato </w:t>
      </w:r>
      <w:proofErr w:type="gramStart"/>
      <w:r w:rsidRPr="007C4DD8">
        <w:rPr>
          <w:rFonts w:ascii="Times New Roman" w:hAnsi="Times New Roman" w:cs="Times New Roman"/>
          <w:sz w:val="22"/>
          <w:szCs w:val="22"/>
          <w:lang w:val="it-IT"/>
        </w:rPr>
        <w:t>comunale</w:t>
      </w:r>
      <w:proofErr w:type="gramEnd"/>
      <w:r w:rsidR="00D73723" w:rsidRPr="007C4DD8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:rsidR="00D73723" w:rsidRPr="007C4DD8" w:rsidRDefault="0088612A" w:rsidP="0088612A">
      <w:pPr>
        <w:pStyle w:val="Odstavekseznama"/>
        <w:spacing w:before="120"/>
        <w:ind w:left="0"/>
        <w:jc w:val="both"/>
        <w:rPr>
          <w:strike/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(1</w:t>
      </w:r>
      <w:proofErr w:type="gramEnd"/>
      <w:r>
        <w:rPr>
          <w:sz w:val="22"/>
          <w:szCs w:val="22"/>
          <w:lang w:val="it-IT"/>
        </w:rPr>
        <w:t xml:space="preserve">)         </w:t>
      </w:r>
      <w:r w:rsidR="004B07BA" w:rsidRPr="007C4DD8">
        <w:rPr>
          <w:sz w:val="22"/>
          <w:szCs w:val="22"/>
          <w:lang w:val="it-IT"/>
        </w:rPr>
        <w:t>L'area interessata dal PTPC AUE 3 comprende l'area tra la zona edificata esistente nella parte meridionale – gruppo di stabili lungo Via Dante</w:t>
      </w:r>
      <w:r w:rsidR="007616BE">
        <w:rPr>
          <w:sz w:val="22"/>
          <w:szCs w:val="22"/>
          <w:lang w:val="it-IT"/>
        </w:rPr>
        <w:t>,</w:t>
      </w:r>
      <w:r w:rsidR="004B07BA" w:rsidRPr="007C4DD8">
        <w:rPr>
          <w:sz w:val="22"/>
          <w:szCs w:val="22"/>
          <w:lang w:val="it-IT"/>
        </w:rPr>
        <w:t xml:space="preserve"> e il parco lungo il passaggio a Viale I Maggio, i condomini e il centro scolastico alberghiero nella parte settentrionale e nordorientale e l'area dell'ex fabbrica ARGO nella parte occidentale</w:t>
      </w:r>
      <w:r w:rsidR="00FF2D3B" w:rsidRPr="007C4DD8">
        <w:rPr>
          <w:sz w:val="22"/>
          <w:szCs w:val="22"/>
          <w:lang w:val="it-IT"/>
        </w:rPr>
        <w:t xml:space="preserve">. </w:t>
      </w:r>
    </w:p>
    <w:p w:rsidR="00045DFC" w:rsidRPr="007C4DD8" w:rsidRDefault="00045DFC" w:rsidP="00045DFC">
      <w:pPr>
        <w:pStyle w:val="Odstavekseznama"/>
        <w:spacing w:before="120"/>
        <w:ind w:left="0"/>
        <w:jc w:val="both"/>
        <w:rPr>
          <w:strike/>
          <w:sz w:val="22"/>
          <w:szCs w:val="22"/>
          <w:lang w:val="it-IT"/>
        </w:rPr>
      </w:pPr>
    </w:p>
    <w:p w:rsidR="00D73723" w:rsidRPr="007C4DD8" w:rsidRDefault="0088612A" w:rsidP="0088612A">
      <w:pPr>
        <w:pStyle w:val="Odstavekseznama"/>
        <w:spacing w:before="120"/>
        <w:ind w:left="0"/>
        <w:jc w:val="both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(2</w:t>
      </w:r>
      <w:proofErr w:type="gramEnd"/>
      <w:r>
        <w:rPr>
          <w:sz w:val="22"/>
          <w:szCs w:val="22"/>
          <w:lang w:val="it-IT"/>
        </w:rPr>
        <w:t xml:space="preserve">)      </w:t>
      </w:r>
      <w:r w:rsidR="00D00415" w:rsidRPr="007C4DD8">
        <w:rPr>
          <w:sz w:val="22"/>
          <w:szCs w:val="22"/>
          <w:lang w:val="it-IT"/>
        </w:rPr>
        <w:t>L'area i</w:t>
      </w:r>
      <w:r w:rsidR="007616BE">
        <w:rPr>
          <w:sz w:val="22"/>
          <w:szCs w:val="22"/>
          <w:lang w:val="it-IT"/>
        </w:rPr>
        <w:t>nteressata viene</w:t>
      </w:r>
      <w:r w:rsidR="00D00415" w:rsidRPr="007C4DD8">
        <w:rPr>
          <w:sz w:val="22"/>
          <w:szCs w:val="22"/>
          <w:lang w:val="it-IT"/>
        </w:rPr>
        <w:t xml:space="preserve"> definita nella bozza integrata del PTPC in base ai risultati dello strumento tecnico obbligatorio e delle condizioni degli enti </w:t>
      </w:r>
      <w:r w:rsidR="002E15A6">
        <w:rPr>
          <w:sz w:val="22"/>
          <w:szCs w:val="22"/>
          <w:lang w:val="it-IT"/>
        </w:rPr>
        <w:t>titolari</w:t>
      </w:r>
      <w:r w:rsidR="00D00415" w:rsidRPr="007C4DD8">
        <w:rPr>
          <w:sz w:val="22"/>
          <w:szCs w:val="22"/>
          <w:lang w:val="it-IT"/>
        </w:rPr>
        <w:t xml:space="preserve"> </w:t>
      </w:r>
      <w:r w:rsidR="002E15A6">
        <w:rPr>
          <w:sz w:val="22"/>
          <w:szCs w:val="22"/>
          <w:lang w:val="it-IT"/>
        </w:rPr>
        <w:t>de</w:t>
      </w:r>
      <w:r w:rsidR="00D00415" w:rsidRPr="007C4DD8">
        <w:rPr>
          <w:sz w:val="22"/>
          <w:szCs w:val="22"/>
          <w:lang w:val="it-IT"/>
        </w:rPr>
        <w:t>ll</w:t>
      </w:r>
      <w:r w:rsidR="002E15A6">
        <w:rPr>
          <w:sz w:val="22"/>
          <w:szCs w:val="22"/>
          <w:lang w:val="it-IT"/>
        </w:rPr>
        <w:t>a sistemazione</w:t>
      </w:r>
      <w:r w:rsidR="00D00415" w:rsidRPr="007C4DD8">
        <w:rPr>
          <w:sz w:val="22"/>
          <w:szCs w:val="22"/>
          <w:lang w:val="it-IT"/>
        </w:rPr>
        <w:t xml:space="preserve"> del territorio.</w:t>
      </w:r>
      <w:r w:rsidR="00D73723" w:rsidRPr="007C4DD8">
        <w:rPr>
          <w:sz w:val="22"/>
          <w:szCs w:val="22"/>
          <w:lang w:val="it-IT"/>
        </w:rPr>
        <w:t xml:space="preserve"> </w:t>
      </w:r>
      <w:r w:rsidR="00D00415" w:rsidRPr="007C4DD8">
        <w:rPr>
          <w:sz w:val="22"/>
          <w:szCs w:val="22"/>
          <w:lang w:val="it-IT"/>
        </w:rPr>
        <w:t>L'area interessata definirà l'unità di pianificazi</w:t>
      </w:r>
      <w:r w:rsidR="007C4DD8">
        <w:rPr>
          <w:sz w:val="22"/>
          <w:szCs w:val="22"/>
          <w:lang w:val="it-IT"/>
        </w:rPr>
        <w:t xml:space="preserve">one territoriale e funzionale, </w:t>
      </w:r>
      <w:r w:rsidR="00D00415" w:rsidRPr="007C4DD8">
        <w:rPr>
          <w:sz w:val="22"/>
          <w:szCs w:val="22"/>
          <w:lang w:val="it-IT"/>
        </w:rPr>
        <w:t xml:space="preserve">armonizzata con le aree limitrofe e in considerazione degli assetti secondo gli atti territoriali che regolano le aree limitrofe (AUE 1). </w:t>
      </w:r>
      <w:r w:rsidR="00687395" w:rsidRPr="007C4DD8">
        <w:rPr>
          <w:sz w:val="22"/>
          <w:szCs w:val="22"/>
          <w:lang w:val="it-IT"/>
        </w:rPr>
        <w:t xml:space="preserve">L'intervento nell'area AUE </w:t>
      </w:r>
      <w:proofErr w:type="gramStart"/>
      <w:r w:rsidR="00687395" w:rsidRPr="007C4DD8">
        <w:rPr>
          <w:sz w:val="22"/>
          <w:szCs w:val="22"/>
          <w:lang w:val="it-IT"/>
        </w:rPr>
        <w:t>1</w:t>
      </w:r>
      <w:proofErr w:type="gramEnd"/>
      <w:r w:rsidR="00687395" w:rsidRPr="007C4DD8">
        <w:rPr>
          <w:sz w:val="22"/>
          <w:szCs w:val="22"/>
          <w:lang w:val="it-IT"/>
        </w:rPr>
        <w:t xml:space="preserve"> si presenta in una parte minore, e cioè nella parte in cui l'area di tutela dei beni culturali – la località dello squero, scende fino al mare.</w:t>
      </w:r>
    </w:p>
    <w:p w:rsidR="0088612A" w:rsidRDefault="0088612A" w:rsidP="0088612A">
      <w:pPr>
        <w:pStyle w:val="Odstavekseznama"/>
        <w:spacing w:before="120"/>
        <w:ind w:left="0"/>
        <w:jc w:val="both"/>
        <w:rPr>
          <w:sz w:val="22"/>
          <w:szCs w:val="22"/>
          <w:lang w:val="it-IT"/>
        </w:rPr>
      </w:pPr>
    </w:p>
    <w:p w:rsidR="00C5749E" w:rsidRPr="007C4DD8" w:rsidRDefault="0088612A" w:rsidP="0088612A">
      <w:pPr>
        <w:pStyle w:val="Odstavekseznama"/>
        <w:spacing w:before="120"/>
        <w:ind w:left="0"/>
        <w:jc w:val="both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(3</w:t>
      </w:r>
      <w:proofErr w:type="gramEnd"/>
      <w:r>
        <w:rPr>
          <w:sz w:val="22"/>
          <w:szCs w:val="22"/>
          <w:lang w:val="it-IT"/>
        </w:rPr>
        <w:t xml:space="preserve">)         </w:t>
      </w:r>
      <w:r w:rsidR="0007447B" w:rsidRPr="007C4DD8">
        <w:rPr>
          <w:sz w:val="22"/>
          <w:szCs w:val="22"/>
          <w:lang w:val="it-IT"/>
        </w:rPr>
        <w:t>Nell'elaborazione del PTPC si considera le caratteristiche e le limitazioni dell'area interessata, i vantaggi di carattere pubblico e l'interesse privato, in conformità ai principali scopi di assetto del territorio, dello sviluppo sostenibile e del principio di supremazia dell'interesse pubblico; mentre le soluzioni si baseranno anche sull'armonizzazione degli interessi di sviluppo e di tutela.</w:t>
      </w:r>
    </w:p>
    <w:p w:rsidR="0088612A" w:rsidRDefault="00C5749E" w:rsidP="0088612A">
      <w:pPr>
        <w:pStyle w:val="Odstavekseznama"/>
        <w:spacing w:before="120"/>
        <w:ind w:left="0"/>
        <w:jc w:val="both"/>
        <w:rPr>
          <w:sz w:val="22"/>
          <w:szCs w:val="22"/>
          <w:lang w:val="it-IT"/>
        </w:rPr>
      </w:pPr>
      <w:r w:rsidRPr="007C4DD8">
        <w:rPr>
          <w:sz w:val="22"/>
          <w:szCs w:val="22"/>
          <w:lang w:val="it-IT"/>
        </w:rPr>
        <w:t xml:space="preserve"> </w:t>
      </w:r>
    </w:p>
    <w:p w:rsidR="000C791E" w:rsidRPr="007C4DD8" w:rsidRDefault="0088612A" w:rsidP="0088612A">
      <w:pPr>
        <w:pStyle w:val="Odstavekseznama"/>
        <w:spacing w:before="120"/>
        <w:ind w:left="0"/>
        <w:jc w:val="both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(4</w:t>
      </w:r>
      <w:proofErr w:type="gramEnd"/>
      <w:r>
        <w:rPr>
          <w:sz w:val="22"/>
          <w:szCs w:val="22"/>
          <w:lang w:val="it-IT"/>
        </w:rPr>
        <w:t xml:space="preserve">)      </w:t>
      </w:r>
      <w:r w:rsidR="00C5749E" w:rsidRPr="007C4DD8">
        <w:rPr>
          <w:sz w:val="22"/>
          <w:szCs w:val="22"/>
          <w:lang w:val="it-IT"/>
        </w:rPr>
        <w:t>La progettazione di una struttura territoriale di qualità e la considerazione dei principi dell'efficienza energetica di costruzione sono richiesti nella progettazione.</w:t>
      </w:r>
    </w:p>
    <w:p w:rsidR="0088612A" w:rsidRDefault="0088612A" w:rsidP="0088612A">
      <w:pPr>
        <w:pStyle w:val="Odstavekseznama"/>
        <w:spacing w:before="120"/>
        <w:ind w:left="0"/>
        <w:jc w:val="both"/>
        <w:rPr>
          <w:sz w:val="22"/>
          <w:szCs w:val="22"/>
          <w:lang w:val="it-IT"/>
        </w:rPr>
      </w:pPr>
    </w:p>
    <w:p w:rsidR="000C791E" w:rsidRPr="007C4DD8" w:rsidRDefault="0088612A" w:rsidP="0088612A">
      <w:pPr>
        <w:pStyle w:val="Odstavekseznama"/>
        <w:spacing w:before="120"/>
        <w:ind w:left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(5)</w:t>
      </w:r>
      <w:proofErr w:type="gramStart"/>
      <w:r>
        <w:rPr>
          <w:sz w:val="22"/>
          <w:szCs w:val="22"/>
          <w:lang w:val="it-IT"/>
        </w:rPr>
        <w:t xml:space="preserve">        </w:t>
      </w:r>
      <w:proofErr w:type="gramEnd"/>
      <w:r w:rsidR="00C5749E" w:rsidRPr="007C4DD8">
        <w:rPr>
          <w:sz w:val="22"/>
          <w:szCs w:val="22"/>
          <w:lang w:val="it-IT"/>
        </w:rPr>
        <w:t>Bisogna considerare i regimi di tutela constatati con delibera dell'organo compet</w:t>
      </w:r>
      <w:r w:rsidR="00492C1E" w:rsidRPr="007C4DD8">
        <w:rPr>
          <w:sz w:val="22"/>
          <w:szCs w:val="22"/>
          <w:lang w:val="it-IT"/>
        </w:rPr>
        <w:t xml:space="preserve">ente in materia e progettare l'asseto in conformità alla stessa; esso deve rispecchiare detti contenuti e essere nell'interesse pubblico. Anche i programmi devono adempiere detti requisiti (contenuti pubblici – assetti dei parchi, </w:t>
      </w:r>
      <w:proofErr w:type="gramStart"/>
      <w:r w:rsidR="00492C1E" w:rsidRPr="007C4DD8">
        <w:rPr>
          <w:sz w:val="22"/>
          <w:szCs w:val="22"/>
          <w:lang w:val="it-IT"/>
        </w:rPr>
        <w:t>assetto</w:t>
      </w:r>
      <w:proofErr w:type="gramEnd"/>
      <w:r w:rsidR="00492C1E" w:rsidRPr="007C4DD8">
        <w:rPr>
          <w:sz w:val="22"/>
          <w:szCs w:val="22"/>
          <w:lang w:val="it-IT"/>
        </w:rPr>
        <w:t xml:space="preserve"> del museo di strada – squero, pozzo ecc.</w:t>
      </w:r>
      <w:r w:rsidR="001C67BF" w:rsidRPr="007C4DD8">
        <w:rPr>
          <w:sz w:val="22"/>
          <w:szCs w:val="22"/>
          <w:lang w:val="it-IT"/>
        </w:rPr>
        <w:t>)</w:t>
      </w:r>
      <w:r w:rsidR="000C791E" w:rsidRPr="007C4DD8">
        <w:rPr>
          <w:sz w:val="22"/>
          <w:szCs w:val="22"/>
          <w:lang w:val="it-IT"/>
        </w:rPr>
        <w:t>.</w:t>
      </w:r>
    </w:p>
    <w:p w:rsidR="00EF415F" w:rsidRPr="007C4DD8" w:rsidRDefault="00EF415F" w:rsidP="00EF415F">
      <w:pPr>
        <w:pStyle w:val="Odstavekseznama"/>
        <w:spacing w:before="120"/>
        <w:ind w:left="170"/>
        <w:jc w:val="both"/>
        <w:rPr>
          <w:sz w:val="22"/>
          <w:szCs w:val="22"/>
          <w:lang w:val="it-IT"/>
        </w:rPr>
      </w:pPr>
    </w:p>
    <w:p w:rsidR="00C07FFE" w:rsidRDefault="0088612A" w:rsidP="0088612A">
      <w:pPr>
        <w:pStyle w:val="Odstavekseznama"/>
        <w:spacing w:before="120"/>
        <w:ind w:left="0" w:right="-33"/>
        <w:jc w:val="both"/>
        <w:rPr>
          <w:rFonts w:ascii="Arial" w:hAnsi="Arial" w:cs="Arial"/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(6</w:t>
      </w:r>
      <w:proofErr w:type="gramEnd"/>
      <w:r>
        <w:rPr>
          <w:sz w:val="22"/>
          <w:szCs w:val="22"/>
          <w:lang w:val="it-IT"/>
        </w:rPr>
        <w:t xml:space="preserve">)           </w:t>
      </w:r>
      <w:r w:rsidR="00492C1E" w:rsidRPr="007C4DD8">
        <w:rPr>
          <w:sz w:val="22"/>
          <w:szCs w:val="22"/>
          <w:lang w:val="it-IT"/>
        </w:rPr>
        <w:t xml:space="preserve">Il Comune vorrebbe assestare l'area per l'esecuzione di programmi di interesse pubblico in collegamento alle superfici dei parchi, quali iniziative territoriali e programmatiche e </w:t>
      </w:r>
      <w:r w:rsidR="00575DE0">
        <w:rPr>
          <w:sz w:val="22"/>
          <w:szCs w:val="22"/>
          <w:lang w:val="it-IT"/>
        </w:rPr>
        <w:t>la loro</w:t>
      </w:r>
      <w:r w:rsidR="00492C1E" w:rsidRPr="007C4DD8">
        <w:rPr>
          <w:sz w:val="22"/>
          <w:szCs w:val="22"/>
          <w:lang w:val="it-IT"/>
        </w:rPr>
        <w:t xml:space="preserve"> conclusione sulla costa. Si realizzeranno sentieri di passeggio con</w:t>
      </w:r>
      <w:r w:rsidR="00D3153C" w:rsidRPr="007C4DD8">
        <w:rPr>
          <w:sz w:val="22"/>
          <w:szCs w:val="22"/>
          <w:lang w:val="it-IT"/>
        </w:rPr>
        <w:t xml:space="preserve"> articoli urbani e si </w:t>
      </w:r>
      <w:proofErr w:type="gramStart"/>
      <w:r w:rsidR="00D3153C" w:rsidRPr="007C4DD8">
        <w:rPr>
          <w:sz w:val="22"/>
          <w:szCs w:val="22"/>
          <w:lang w:val="it-IT"/>
        </w:rPr>
        <w:t>strutturer</w:t>
      </w:r>
      <w:r w:rsidR="00492C1E" w:rsidRPr="007C4DD8">
        <w:rPr>
          <w:sz w:val="22"/>
          <w:szCs w:val="22"/>
          <w:lang w:val="it-IT"/>
        </w:rPr>
        <w:t>à</w:t>
      </w:r>
      <w:proofErr w:type="gramEnd"/>
      <w:r w:rsidR="00492C1E" w:rsidRPr="007C4DD8">
        <w:rPr>
          <w:sz w:val="22"/>
          <w:szCs w:val="22"/>
          <w:lang w:val="it-IT"/>
        </w:rPr>
        <w:t xml:space="preserve"> e integrerà la vegetazione dei parchi</w:t>
      </w:r>
      <w:r w:rsidR="00D3153C" w:rsidRPr="007C4DD8">
        <w:rPr>
          <w:sz w:val="22"/>
          <w:szCs w:val="22"/>
          <w:lang w:val="it-IT"/>
        </w:rPr>
        <w:t xml:space="preserve"> e i programmi legati ai programmi di servizi e integrativi, che sono dedicati a passeggio e alle attività del tempo libero. </w:t>
      </w:r>
      <w:r w:rsidR="000C791E" w:rsidRPr="007C4DD8">
        <w:rPr>
          <w:sz w:val="22"/>
          <w:szCs w:val="22"/>
          <w:lang w:val="it-IT"/>
        </w:rPr>
        <w:t xml:space="preserve"> </w:t>
      </w:r>
      <w:r w:rsidR="00D3153C" w:rsidRPr="007C4DD8">
        <w:rPr>
          <w:sz w:val="22"/>
          <w:szCs w:val="22"/>
          <w:lang w:val="it-IT"/>
        </w:rPr>
        <w:t xml:space="preserve">Sono progettate anche soluzioni costruttive </w:t>
      </w:r>
      <w:proofErr w:type="gramStart"/>
      <w:r w:rsidR="00D3153C" w:rsidRPr="007C4DD8">
        <w:rPr>
          <w:sz w:val="22"/>
          <w:szCs w:val="22"/>
          <w:lang w:val="it-IT"/>
        </w:rPr>
        <w:t>quali contatto</w:t>
      </w:r>
      <w:proofErr w:type="gramEnd"/>
      <w:r w:rsidR="00D3153C" w:rsidRPr="007C4DD8">
        <w:rPr>
          <w:sz w:val="22"/>
          <w:szCs w:val="22"/>
          <w:lang w:val="it-IT"/>
        </w:rPr>
        <w:t xml:space="preserve"> tra le superfici </w:t>
      </w:r>
      <w:r w:rsidR="00575DE0">
        <w:rPr>
          <w:sz w:val="22"/>
          <w:szCs w:val="22"/>
          <w:lang w:val="it-IT"/>
        </w:rPr>
        <w:t xml:space="preserve">verdi </w:t>
      </w:r>
      <w:r w:rsidR="00D3153C" w:rsidRPr="007C4DD8">
        <w:rPr>
          <w:sz w:val="22"/>
          <w:szCs w:val="22"/>
          <w:lang w:val="it-IT"/>
        </w:rPr>
        <w:t>aperte e la città.</w:t>
      </w:r>
      <w:r w:rsidR="00D3153C" w:rsidRPr="007C4DD8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9F176C" w:rsidRPr="007C4DD8" w:rsidRDefault="009F176C" w:rsidP="0088612A">
      <w:pPr>
        <w:pStyle w:val="Odstavekseznama"/>
        <w:spacing w:before="120"/>
        <w:ind w:left="0" w:right="-33"/>
        <w:jc w:val="both"/>
        <w:rPr>
          <w:rFonts w:ascii="Arial" w:hAnsi="Arial" w:cs="Arial"/>
          <w:sz w:val="22"/>
          <w:szCs w:val="22"/>
          <w:lang w:val="it-IT"/>
        </w:rPr>
      </w:pPr>
    </w:p>
    <w:p w:rsidR="00D3153C" w:rsidRPr="007C4DD8" w:rsidRDefault="00D3153C" w:rsidP="00D3153C">
      <w:pPr>
        <w:pStyle w:val="Odstavekseznama"/>
        <w:spacing w:before="120"/>
        <w:ind w:left="0" w:right="-33"/>
        <w:jc w:val="both"/>
        <w:rPr>
          <w:sz w:val="22"/>
          <w:szCs w:val="22"/>
          <w:lang w:val="it-IT"/>
        </w:rPr>
      </w:pPr>
      <w:r w:rsidRPr="007C4DD8">
        <w:rPr>
          <w:sz w:val="22"/>
          <w:szCs w:val="22"/>
          <w:lang w:val="it-IT"/>
        </w:rPr>
        <w:t xml:space="preserve">Nell'area interessata si </w:t>
      </w:r>
      <w:proofErr w:type="gramStart"/>
      <w:r w:rsidRPr="007C4DD8">
        <w:rPr>
          <w:sz w:val="22"/>
          <w:szCs w:val="22"/>
          <w:lang w:val="it-IT"/>
        </w:rPr>
        <w:t>garantisce</w:t>
      </w:r>
      <w:proofErr w:type="gramEnd"/>
      <w:r w:rsidRPr="007C4DD8">
        <w:rPr>
          <w:sz w:val="22"/>
          <w:szCs w:val="22"/>
          <w:lang w:val="it-IT"/>
        </w:rPr>
        <w:t xml:space="preserve"> in primo luogo uno standard e un'ideazione estetica più alti alle superfici dei parchi, ai sentieri di passeggio e alle rappresentazioni culturali e tecnologiche del passato dell'area (squero, pozzo). </w:t>
      </w:r>
      <w:r w:rsidR="00943B6E" w:rsidRPr="007C4DD8">
        <w:rPr>
          <w:sz w:val="22"/>
          <w:szCs w:val="22"/>
          <w:lang w:val="it-IT"/>
        </w:rPr>
        <w:t xml:space="preserve">In conformità alle norme e nella garanzia del principio di prevalenza </w:t>
      </w:r>
      <w:proofErr w:type="gramStart"/>
      <w:r w:rsidR="00943B6E" w:rsidRPr="007C4DD8">
        <w:rPr>
          <w:sz w:val="22"/>
          <w:szCs w:val="22"/>
          <w:lang w:val="it-IT"/>
        </w:rPr>
        <w:t>dell'</w:t>
      </w:r>
      <w:proofErr w:type="gramEnd"/>
      <w:r w:rsidR="00943B6E" w:rsidRPr="007C4DD8">
        <w:rPr>
          <w:sz w:val="22"/>
          <w:szCs w:val="22"/>
          <w:lang w:val="it-IT"/>
        </w:rPr>
        <w:t xml:space="preserve">interesse pubblico, si può invitare alla progettazione e all'assetto dell'area anche altri potenziali iniziatori e investitori. </w:t>
      </w:r>
    </w:p>
    <w:p w:rsidR="00D3153C" w:rsidRPr="007C4DD8" w:rsidRDefault="00D3153C" w:rsidP="00D3153C">
      <w:pPr>
        <w:pStyle w:val="Odstavekseznama"/>
        <w:rPr>
          <w:rFonts w:ascii="Arial" w:hAnsi="Arial" w:cs="Arial"/>
          <w:sz w:val="22"/>
          <w:szCs w:val="22"/>
          <w:lang w:val="it-IT"/>
        </w:rPr>
      </w:pPr>
    </w:p>
    <w:p w:rsidR="00D3153C" w:rsidRPr="007C4DD8" w:rsidRDefault="00D3153C" w:rsidP="00D3153C">
      <w:pPr>
        <w:pStyle w:val="Odstavekseznama"/>
        <w:spacing w:before="120"/>
        <w:ind w:left="0" w:right="-33"/>
        <w:jc w:val="both"/>
        <w:rPr>
          <w:rFonts w:ascii="Arial" w:hAnsi="Arial" w:cs="Arial"/>
          <w:sz w:val="22"/>
          <w:szCs w:val="22"/>
          <w:lang w:val="it-IT"/>
        </w:rPr>
      </w:pPr>
    </w:p>
    <w:p w:rsidR="00D73723" w:rsidRPr="007C4DD8" w:rsidRDefault="00397869" w:rsidP="00D73723">
      <w:pPr>
        <w:pStyle w:val="Naslov3"/>
        <w:numPr>
          <w:ilvl w:val="0"/>
          <w:numId w:val="1"/>
        </w:numPr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  <w:lang w:val="it-IT"/>
        </w:rPr>
      </w:pPr>
      <w:proofErr w:type="gramStart"/>
      <w:r w:rsidRPr="007C4DD8">
        <w:rPr>
          <w:rFonts w:ascii="Times New Roman" w:hAnsi="Times New Roman" w:cs="Times New Roman"/>
          <w:sz w:val="22"/>
          <w:szCs w:val="22"/>
          <w:lang w:val="it-IT"/>
        </w:rPr>
        <w:lastRenderedPageBreak/>
        <w:t>Modalità</w:t>
      </w:r>
      <w:proofErr w:type="gramEnd"/>
      <w:r w:rsidRPr="007C4DD8">
        <w:rPr>
          <w:rFonts w:ascii="Times New Roman" w:hAnsi="Times New Roman" w:cs="Times New Roman"/>
          <w:sz w:val="22"/>
          <w:szCs w:val="22"/>
          <w:lang w:val="it-IT"/>
        </w:rPr>
        <w:t xml:space="preserve"> di acquisizione delle soluzioni tecniche</w:t>
      </w:r>
    </w:p>
    <w:p w:rsidR="00D73723" w:rsidRPr="007C4DD8" w:rsidRDefault="00397869" w:rsidP="00D73723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it-IT"/>
        </w:rPr>
      </w:pPr>
      <w:r w:rsidRPr="007C4DD8">
        <w:rPr>
          <w:sz w:val="22"/>
          <w:szCs w:val="22"/>
          <w:lang w:val="it-IT"/>
        </w:rPr>
        <w:t>Le soluzioni tecniche per</w:t>
      </w:r>
      <w:r w:rsidR="003049AE">
        <w:rPr>
          <w:sz w:val="22"/>
          <w:szCs w:val="22"/>
          <w:lang w:val="it-IT"/>
        </w:rPr>
        <w:t xml:space="preserve"> </w:t>
      </w:r>
      <w:r w:rsidRPr="007C4DD8">
        <w:rPr>
          <w:sz w:val="22"/>
          <w:szCs w:val="22"/>
          <w:lang w:val="it-IT"/>
        </w:rPr>
        <w:t>il PTCP saranno predisposte</w:t>
      </w:r>
      <w:r w:rsidR="001B61F9" w:rsidRPr="007C4DD8">
        <w:rPr>
          <w:sz w:val="22"/>
          <w:szCs w:val="22"/>
          <w:lang w:val="it-IT"/>
        </w:rPr>
        <w:t xml:space="preserve"> in considerazione degli atti territoriali vigenti, degli interventi già attuati e degl</w:t>
      </w:r>
      <w:r w:rsidR="00267E87">
        <w:rPr>
          <w:sz w:val="22"/>
          <w:szCs w:val="22"/>
          <w:lang w:val="it-IT"/>
        </w:rPr>
        <w:t xml:space="preserve">i obiettivi pianificati, e </w:t>
      </w:r>
      <w:proofErr w:type="gramStart"/>
      <w:r w:rsidR="00267E87">
        <w:rPr>
          <w:sz w:val="22"/>
          <w:szCs w:val="22"/>
          <w:lang w:val="it-IT"/>
        </w:rPr>
        <w:t>sara</w:t>
      </w:r>
      <w:r w:rsidR="001B61F9" w:rsidRPr="007C4DD8">
        <w:rPr>
          <w:sz w:val="22"/>
          <w:szCs w:val="22"/>
          <w:lang w:val="it-IT"/>
        </w:rPr>
        <w:t>nno</w:t>
      </w:r>
      <w:proofErr w:type="gramEnd"/>
      <w:r w:rsidR="001B61F9" w:rsidRPr="007C4DD8">
        <w:rPr>
          <w:sz w:val="22"/>
          <w:szCs w:val="22"/>
          <w:lang w:val="it-IT"/>
        </w:rPr>
        <w:t xml:space="preserve"> elaborate quale soluzione integrale urbanistica e architettonica ovvero tecnico-edilizia.</w:t>
      </w:r>
      <w:r w:rsidR="00D73723" w:rsidRPr="007C4DD8">
        <w:rPr>
          <w:sz w:val="22"/>
          <w:szCs w:val="22"/>
          <w:lang w:val="it-IT"/>
        </w:rPr>
        <w:t xml:space="preserve"> </w:t>
      </w:r>
    </w:p>
    <w:p w:rsidR="00915871" w:rsidRPr="007C4DD8" w:rsidRDefault="001B61F9" w:rsidP="00915871">
      <w:pPr>
        <w:numPr>
          <w:ilvl w:val="1"/>
          <w:numId w:val="1"/>
        </w:numPr>
        <w:spacing w:before="120"/>
        <w:jc w:val="both"/>
        <w:rPr>
          <w:spacing w:val="-4"/>
          <w:sz w:val="22"/>
          <w:szCs w:val="22"/>
          <w:lang w:val="it-IT"/>
        </w:rPr>
      </w:pPr>
      <w:r w:rsidRPr="007C4DD8">
        <w:rPr>
          <w:sz w:val="22"/>
          <w:szCs w:val="22"/>
          <w:lang w:val="it-IT"/>
        </w:rPr>
        <w:t xml:space="preserve">Per la stesura del PTCP si </w:t>
      </w:r>
      <w:proofErr w:type="gramStart"/>
      <w:r w:rsidRPr="007C4DD8">
        <w:rPr>
          <w:sz w:val="22"/>
          <w:szCs w:val="22"/>
          <w:lang w:val="it-IT"/>
        </w:rPr>
        <w:t>farà</w:t>
      </w:r>
      <w:proofErr w:type="gramEnd"/>
      <w:r w:rsidRPr="007C4DD8">
        <w:rPr>
          <w:sz w:val="22"/>
          <w:szCs w:val="22"/>
          <w:lang w:val="it-IT"/>
        </w:rPr>
        <w:t xml:space="preserve"> uso degli approfondimenti tecnici, studi, indagini e vari doc</w:t>
      </w:r>
      <w:r w:rsidR="00267E87">
        <w:rPr>
          <w:sz w:val="22"/>
          <w:szCs w:val="22"/>
          <w:lang w:val="it-IT"/>
        </w:rPr>
        <w:t>umenti, redatti da esperti in ma</w:t>
      </w:r>
      <w:r w:rsidRPr="007C4DD8">
        <w:rPr>
          <w:sz w:val="22"/>
          <w:szCs w:val="22"/>
          <w:lang w:val="it-IT"/>
        </w:rPr>
        <w:t>teria, elaborati in precedenza per la stesura di altri atti territoriali nell'area interessata e per gli assetti territoriali paragonabili.</w:t>
      </w:r>
      <w:r w:rsidR="00D73723" w:rsidRPr="007C4DD8">
        <w:rPr>
          <w:sz w:val="22"/>
          <w:szCs w:val="22"/>
          <w:lang w:val="it-IT"/>
        </w:rPr>
        <w:t xml:space="preserve"> </w:t>
      </w:r>
      <w:r w:rsidR="00CD29D4" w:rsidRPr="007C4DD8">
        <w:rPr>
          <w:sz w:val="22"/>
          <w:szCs w:val="22"/>
          <w:lang w:val="it-IT"/>
        </w:rPr>
        <w:t xml:space="preserve">Se necessario </w:t>
      </w:r>
      <w:proofErr w:type="gramStart"/>
      <w:r w:rsidR="00CD29D4" w:rsidRPr="007C4DD8">
        <w:rPr>
          <w:sz w:val="22"/>
          <w:szCs w:val="22"/>
          <w:lang w:val="it-IT"/>
        </w:rPr>
        <w:t>verranno</w:t>
      </w:r>
      <w:proofErr w:type="gramEnd"/>
      <w:r w:rsidR="00CD29D4" w:rsidRPr="007C4DD8">
        <w:rPr>
          <w:sz w:val="22"/>
          <w:szCs w:val="22"/>
          <w:lang w:val="it-IT"/>
        </w:rPr>
        <w:t xml:space="preserve"> integrati o nuovamente svolti nelle parti rilevanti in base all'assetto territoriale e alle caratteristiche dell'area.</w:t>
      </w:r>
    </w:p>
    <w:p w:rsidR="00A34515" w:rsidRPr="007C4DD8" w:rsidRDefault="00CD29D4" w:rsidP="00915871">
      <w:pPr>
        <w:numPr>
          <w:ilvl w:val="1"/>
          <w:numId w:val="1"/>
        </w:numPr>
        <w:spacing w:before="120"/>
        <w:jc w:val="both"/>
        <w:rPr>
          <w:spacing w:val="-4"/>
          <w:sz w:val="22"/>
          <w:szCs w:val="22"/>
          <w:lang w:val="it-IT"/>
        </w:rPr>
      </w:pPr>
      <w:r w:rsidRPr="007C4DD8">
        <w:rPr>
          <w:spacing w:val="-4"/>
          <w:sz w:val="22"/>
          <w:szCs w:val="22"/>
          <w:lang w:val="it-IT"/>
        </w:rPr>
        <w:t>Sulla costa bisogna progettare l'assetto dello squero e considerare la fascia costiera di 25,00 m.</w:t>
      </w:r>
      <w:proofErr w:type="gramStart"/>
      <w:r w:rsidR="00A34515" w:rsidRPr="007C4DD8">
        <w:rPr>
          <w:spacing w:val="-4"/>
          <w:sz w:val="22"/>
          <w:szCs w:val="22"/>
          <w:lang w:val="it-IT"/>
        </w:rPr>
        <w:t xml:space="preserve">  </w:t>
      </w:r>
      <w:proofErr w:type="gramEnd"/>
    </w:p>
    <w:p w:rsidR="00C136D4" w:rsidRPr="007C4DD8" w:rsidRDefault="00CD29D4" w:rsidP="00CD29D4">
      <w:pPr>
        <w:numPr>
          <w:ilvl w:val="1"/>
          <w:numId w:val="1"/>
        </w:numPr>
        <w:spacing w:before="120"/>
        <w:jc w:val="both"/>
        <w:rPr>
          <w:spacing w:val="-4"/>
          <w:sz w:val="22"/>
          <w:szCs w:val="22"/>
          <w:lang w:val="it-IT"/>
        </w:rPr>
      </w:pPr>
      <w:r w:rsidRPr="007C4DD8">
        <w:rPr>
          <w:iCs/>
          <w:sz w:val="22"/>
          <w:szCs w:val="22"/>
          <w:lang w:val="it-IT"/>
        </w:rPr>
        <w:t xml:space="preserve">Le soluzioni tecniche e figurative per l’area dell’edificazione ex novo e della ristrutturazione degli edifici esistenti si ottengono mediante bando di gara. L’elaborato progettistico per l’attuazione del bando di gara </w:t>
      </w:r>
      <w:proofErr w:type="gramStart"/>
      <w:r w:rsidRPr="007C4DD8">
        <w:rPr>
          <w:iCs/>
          <w:sz w:val="22"/>
          <w:szCs w:val="22"/>
          <w:lang w:val="it-IT"/>
        </w:rPr>
        <w:t>necessita della</w:t>
      </w:r>
      <w:proofErr w:type="gramEnd"/>
      <w:r w:rsidRPr="007C4DD8">
        <w:rPr>
          <w:iCs/>
          <w:sz w:val="22"/>
          <w:szCs w:val="22"/>
          <w:lang w:val="it-IT"/>
        </w:rPr>
        <w:t xml:space="preserve"> convalida preliminare del consiglio comunale. </w:t>
      </w:r>
    </w:p>
    <w:p w:rsidR="00FB2270" w:rsidRPr="00267E87" w:rsidRDefault="000E0A2A" w:rsidP="00FB2270">
      <w:pPr>
        <w:numPr>
          <w:ilvl w:val="1"/>
          <w:numId w:val="1"/>
        </w:numPr>
        <w:spacing w:before="120"/>
        <w:jc w:val="both"/>
        <w:rPr>
          <w:spacing w:val="-4"/>
          <w:sz w:val="22"/>
          <w:szCs w:val="22"/>
          <w:lang w:val="it-IT"/>
        </w:rPr>
      </w:pPr>
      <w:r>
        <w:rPr>
          <w:color w:val="222222"/>
          <w:sz w:val="22"/>
          <w:szCs w:val="22"/>
          <w:lang w:val="it-IT"/>
        </w:rPr>
        <w:t>I</w:t>
      </w:r>
      <w:r w:rsidR="00A223FC" w:rsidRPr="007C4DD8">
        <w:rPr>
          <w:color w:val="222222"/>
          <w:sz w:val="22"/>
          <w:szCs w:val="22"/>
          <w:lang w:val="it-IT"/>
        </w:rPr>
        <w:t xml:space="preserve">l Comune di Isola pubblicherà, in collaborazione con la Camera di architettura e </w:t>
      </w:r>
      <w:r w:rsidR="003049AE">
        <w:rPr>
          <w:color w:val="222222"/>
          <w:sz w:val="22"/>
          <w:szCs w:val="22"/>
          <w:lang w:val="it-IT"/>
        </w:rPr>
        <w:t>dell’</w:t>
      </w:r>
      <w:r w:rsidR="00A223FC" w:rsidRPr="007C4DD8">
        <w:rPr>
          <w:color w:val="222222"/>
          <w:sz w:val="22"/>
          <w:szCs w:val="22"/>
          <w:lang w:val="it-IT"/>
        </w:rPr>
        <w:t>ambiente della Slovenia, il bando di concorso pubblico per la formazione architettonica degli stabili e degli assetti.</w:t>
      </w:r>
    </w:p>
    <w:p w:rsidR="00D73723" w:rsidRPr="007C4DD8" w:rsidRDefault="00C83088" w:rsidP="00D73723">
      <w:pPr>
        <w:pStyle w:val="Naslov3"/>
        <w:numPr>
          <w:ilvl w:val="0"/>
          <w:numId w:val="1"/>
        </w:numPr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  <w:lang w:val="it-IT"/>
        </w:rPr>
      </w:pPr>
      <w:r w:rsidRPr="007C4DD8">
        <w:rPr>
          <w:rFonts w:ascii="Times New Roman" w:hAnsi="Times New Roman" w:cs="Times New Roman"/>
          <w:sz w:val="22"/>
          <w:szCs w:val="22"/>
          <w:lang w:val="it-IT"/>
        </w:rPr>
        <w:t>Termini per la predisposizione dello strumento urbanistico</w:t>
      </w:r>
    </w:p>
    <w:p w:rsidR="00D73723" w:rsidRPr="007C4DD8" w:rsidRDefault="00D73723" w:rsidP="00D73723">
      <w:pPr>
        <w:rPr>
          <w:sz w:val="22"/>
          <w:szCs w:val="22"/>
          <w:lang w:val="it-IT"/>
        </w:rPr>
      </w:pPr>
    </w:p>
    <w:tbl>
      <w:tblPr>
        <w:tblStyle w:val="Tabela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04"/>
      </w:tblGrid>
      <w:tr w:rsidR="00D73723" w:rsidRPr="007C4DD8" w:rsidTr="00986D06">
        <w:tc>
          <w:tcPr>
            <w:tcW w:w="6408" w:type="dxa"/>
          </w:tcPr>
          <w:p w:rsidR="00D73723" w:rsidRPr="007C4DD8" w:rsidRDefault="00C83088" w:rsidP="00C83088">
            <w:pPr>
              <w:widowControl w:val="0"/>
              <w:tabs>
                <w:tab w:val="left" w:pos="993"/>
              </w:tabs>
              <w:suppressAutoHyphens/>
              <w:rPr>
                <w:b/>
                <w:color w:val="000000"/>
                <w:sz w:val="22"/>
                <w:szCs w:val="22"/>
                <w:lang w:val="it-IT"/>
              </w:rPr>
            </w:pPr>
            <w:proofErr w:type="gramStart"/>
            <w:r w:rsidRPr="007C4DD8">
              <w:rPr>
                <w:color w:val="222222"/>
                <w:sz w:val="22"/>
                <w:szCs w:val="22"/>
                <w:lang w:val="it-IT"/>
              </w:rPr>
              <w:t>delibera</w:t>
            </w:r>
            <w:proofErr w:type="gramEnd"/>
            <w:r w:rsidRPr="007C4DD8">
              <w:rPr>
                <w:color w:val="222222"/>
                <w:sz w:val="22"/>
                <w:szCs w:val="22"/>
                <w:lang w:val="it-IT"/>
              </w:rPr>
              <w:t xml:space="preserve"> sulla predisposizione del PTCP</w:t>
            </w:r>
            <w:r w:rsidR="00D73723" w:rsidRPr="007C4DD8">
              <w:rPr>
                <w:color w:val="222222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804" w:type="dxa"/>
          </w:tcPr>
          <w:p w:rsidR="00D73723" w:rsidRPr="007C4DD8" w:rsidRDefault="00C83088" w:rsidP="002217C2">
            <w:pPr>
              <w:widowControl w:val="0"/>
              <w:tabs>
                <w:tab w:val="left" w:pos="993"/>
              </w:tabs>
              <w:suppressAutoHyphens/>
              <w:jc w:val="right"/>
              <w:rPr>
                <w:b/>
                <w:color w:val="000000"/>
                <w:sz w:val="22"/>
                <w:szCs w:val="22"/>
                <w:lang w:val="it-IT"/>
              </w:rPr>
            </w:pPr>
            <w:r w:rsidRPr="007C4DD8">
              <w:rPr>
                <w:color w:val="222222"/>
                <w:sz w:val="22"/>
                <w:szCs w:val="22"/>
                <w:lang w:val="it-IT"/>
              </w:rPr>
              <w:t xml:space="preserve">       </w:t>
            </w:r>
            <w:r w:rsidR="00E6487E" w:rsidRPr="007C4DD8">
              <w:rPr>
                <w:color w:val="222222"/>
                <w:sz w:val="22"/>
                <w:szCs w:val="22"/>
                <w:lang w:val="it-IT"/>
              </w:rPr>
              <w:t>april</w:t>
            </w:r>
            <w:r w:rsidRPr="007C4DD8">
              <w:rPr>
                <w:color w:val="222222"/>
                <w:sz w:val="22"/>
                <w:szCs w:val="22"/>
                <w:lang w:val="it-IT"/>
              </w:rPr>
              <w:t>e</w:t>
            </w:r>
            <w:r w:rsidR="00E6487E" w:rsidRPr="007C4DD8">
              <w:rPr>
                <w:color w:val="222222"/>
                <w:sz w:val="22"/>
                <w:szCs w:val="22"/>
                <w:lang w:val="it-IT"/>
              </w:rPr>
              <w:t xml:space="preserve"> </w:t>
            </w:r>
            <w:r w:rsidR="00D73723" w:rsidRPr="007C4DD8">
              <w:rPr>
                <w:color w:val="222222"/>
                <w:sz w:val="22"/>
                <w:szCs w:val="22"/>
                <w:lang w:val="it-IT"/>
              </w:rPr>
              <w:t xml:space="preserve"> 20</w:t>
            </w:r>
            <w:r w:rsidR="002217C2" w:rsidRPr="007C4DD8">
              <w:rPr>
                <w:color w:val="222222"/>
                <w:sz w:val="22"/>
                <w:szCs w:val="22"/>
                <w:lang w:val="it-IT"/>
              </w:rPr>
              <w:t>15</w:t>
            </w:r>
          </w:p>
        </w:tc>
      </w:tr>
      <w:tr w:rsidR="00D73723" w:rsidRPr="007C4DD8" w:rsidTr="00986D06">
        <w:tc>
          <w:tcPr>
            <w:tcW w:w="6408" w:type="dxa"/>
          </w:tcPr>
          <w:p w:rsidR="00D73723" w:rsidRPr="007C4DD8" w:rsidRDefault="00071B11" w:rsidP="00071B11">
            <w:pPr>
              <w:widowControl w:val="0"/>
              <w:tabs>
                <w:tab w:val="left" w:pos="993"/>
              </w:tabs>
              <w:suppressAutoHyphens/>
              <w:rPr>
                <w:b/>
                <w:color w:val="000000"/>
                <w:sz w:val="22"/>
                <w:szCs w:val="22"/>
                <w:lang w:val="it-IT"/>
              </w:rPr>
            </w:pPr>
            <w:proofErr w:type="gramStart"/>
            <w:r>
              <w:rPr>
                <w:color w:val="222222"/>
                <w:sz w:val="22"/>
                <w:szCs w:val="22"/>
                <w:lang w:val="it-IT"/>
              </w:rPr>
              <w:t>elaborazione</w:t>
            </w:r>
            <w:proofErr w:type="gramEnd"/>
            <w:r w:rsidR="00C83088" w:rsidRPr="007C4DD8">
              <w:rPr>
                <w:color w:val="222222"/>
                <w:sz w:val="22"/>
                <w:szCs w:val="22"/>
                <w:lang w:val="it-IT"/>
              </w:rPr>
              <w:t xml:space="preserve"> della bozza per l'acquisizione delle </w:t>
            </w:r>
            <w:r>
              <w:rPr>
                <w:color w:val="222222"/>
                <w:sz w:val="22"/>
                <w:szCs w:val="22"/>
                <w:lang w:val="it-IT"/>
              </w:rPr>
              <w:t>linee guida</w:t>
            </w:r>
            <w:r w:rsidR="00C83088" w:rsidRPr="007C4DD8">
              <w:rPr>
                <w:color w:val="222222"/>
                <w:sz w:val="22"/>
                <w:szCs w:val="22"/>
                <w:lang w:val="it-IT"/>
              </w:rPr>
              <w:t xml:space="preserve"> e</w:t>
            </w:r>
            <w:r>
              <w:rPr>
                <w:color w:val="222222"/>
                <w:sz w:val="22"/>
                <w:szCs w:val="22"/>
                <w:lang w:val="it-IT"/>
              </w:rPr>
              <w:t xml:space="preserve"> della</w:t>
            </w:r>
            <w:r w:rsidR="00C83088" w:rsidRPr="007C4DD8">
              <w:rPr>
                <w:color w:val="222222"/>
                <w:sz w:val="22"/>
                <w:szCs w:val="22"/>
                <w:lang w:val="it-IT"/>
              </w:rPr>
              <w:t xml:space="preserve"> decisioni sull</w:t>
            </w:r>
            <w:r>
              <w:rPr>
                <w:color w:val="222222"/>
                <w:sz w:val="22"/>
                <w:szCs w:val="22"/>
                <w:lang w:val="it-IT"/>
              </w:rPr>
              <w:t>'attuazione</w:t>
            </w:r>
            <w:r w:rsidR="00C83088" w:rsidRPr="007C4DD8">
              <w:rPr>
                <w:color w:val="222222"/>
                <w:sz w:val="22"/>
                <w:szCs w:val="22"/>
                <w:lang w:val="it-IT"/>
              </w:rPr>
              <w:t xml:space="preserve"> della valutazione </w:t>
            </w:r>
            <w:r>
              <w:rPr>
                <w:color w:val="222222"/>
                <w:sz w:val="22"/>
                <w:szCs w:val="22"/>
                <w:lang w:val="it-IT"/>
              </w:rPr>
              <w:t>integrale</w:t>
            </w:r>
            <w:r w:rsidR="00C83088" w:rsidRPr="007C4DD8">
              <w:rPr>
                <w:color w:val="222222"/>
                <w:sz w:val="22"/>
                <w:szCs w:val="22"/>
                <w:lang w:val="it-IT"/>
              </w:rPr>
              <w:t xml:space="preserve"> de</w:t>
            </w:r>
            <w:r>
              <w:rPr>
                <w:color w:val="222222"/>
                <w:sz w:val="22"/>
                <w:szCs w:val="22"/>
                <w:lang w:val="it-IT"/>
              </w:rPr>
              <w:t>ll’impatto</w:t>
            </w:r>
            <w:r w:rsidR="00C83088" w:rsidRPr="007C4DD8">
              <w:rPr>
                <w:color w:val="222222"/>
                <w:sz w:val="22"/>
                <w:szCs w:val="22"/>
                <w:lang w:val="it-IT"/>
              </w:rPr>
              <w:t xml:space="preserve"> sull'ambiente (nel testo a </w:t>
            </w:r>
            <w:proofErr w:type="spellStart"/>
            <w:r w:rsidR="00C83088" w:rsidRPr="007C4DD8">
              <w:rPr>
                <w:color w:val="222222"/>
                <w:sz w:val="22"/>
                <w:szCs w:val="22"/>
                <w:lang w:val="it-IT"/>
              </w:rPr>
              <w:t>seguire:V</w:t>
            </w:r>
            <w:r>
              <w:rPr>
                <w:color w:val="222222"/>
                <w:sz w:val="22"/>
                <w:szCs w:val="22"/>
                <w:lang w:val="it-IT"/>
              </w:rPr>
              <w:t>IIA</w:t>
            </w:r>
            <w:proofErr w:type="spellEnd"/>
            <w:r w:rsidR="00D73723" w:rsidRPr="007C4DD8">
              <w:rPr>
                <w:color w:val="222222"/>
                <w:sz w:val="22"/>
                <w:szCs w:val="22"/>
                <w:lang w:val="it-IT"/>
              </w:rPr>
              <w:t>)</w:t>
            </w:r>
          </w:p>
        </w:tc>
        <w:tc>
          <w:tcPr>
            <w:tcW w:w="2804" w:type="dxa"/>
          </w:tcPr>
          <w:p w:rsidR="00D73723" w:rsidRPr="007C4DD8" w:rsidRDefault="00C83088" w:rsidP="00986D06">
            <w:pPr>
              <w:widowControl w:val="0"/>
              <w:tabs>
                <w:tab w:val="left" w:pos="993"/>
              </w:tabs>
              <w:suppressAutoHyphens/>
              <w:jc w:val="right"/>
              <w:rPr>
                <w:color w:val="000000"/>
                <w:sz w:val="22"/>
                <w:szCs w:val="22"/>
                <w:lang w:val="it-IT"/>
              </w:rPr>
            </w:pPr>
            <w:r w:rsidRPr="007C4DD8">
              <w:rPr>
                <w:color w:val="000000"/>
                <w:sz w:val="22"/>
                <w:szCs w:val="22"/>
                <w:lang w:val="it-IT"/>
              </w:rPr>
              <w:t>luglio</w:t>
            </w:r>
            <w:r w:rsidR="00273D5C" w:rsidRPr="007C4DD8">
              <w:rPr>
                <w:color w:val="000000"/>
                <w:sz w:val="22"/>
                <w:szCs w:val="22"/>
                <w:lang w:val="it-IT"/>
              </w:rPr>
              <w:t xml:space="preserve"> 2015</w:t>
            </w:r>
          </w:p>
        </w:tc>
      </w:tr>
      <w:tr w:rsidR="00D73723" w:rsidRPr="007C4DD8" w:rsidTr="00986D06">
        <w:tc>
          <w:tcPr>
            <w:tcW w:w="6408" w:type="dxa"/>
          </w:tcPr>
          <w:p w:rsidR="00D73723" w:rsidRPr="007C4DD8" w:rsidRDefault="00C83088" w:rsidP="00C83088">
            <w:pPr>
              <w:widowControl w:val="0"/>
              <w:tabs>
                <w:tab w:val="left" w:pos="993"/>
              </w:tabs>
              <w:suppressAutoHyphens/>
              <w:rPr>
                <w:b/>
                <w:color w:val="000000"/>
                <w:sz w:val="22"/>
                <w:szCs w:val="22"/>
                <w:lang w:val="it-IT"/>
              </w:rPr>
            </w:pPr>
            <w:proofErr w:type="gramStart"/>
            <w:r w:rsidRPr="007C4DD8">
              <w:rPr>
                <w:color w:val="222222"/>
                <w:sz w:val="22"/>
                <w:szCs w:val="22"/>
                <w:lang w:val="it-IT"/>
              </w:rPr>
              <w:t>acquisizione</w:t>
            </w:r>
            <w:proofErr w:type="gramEnd"/>
            <w:r w:rsidR="00071B11">
              <w:rPr>
                <w:color w:val="222222"/>
                <w:sz w:val="22"/>
                <w:szCs w:val="22"/>
                <w:lang w:val="it-IT"/>
              </w:rPr>
              <w:t xml:space="preserve"> delle linee guida e della decisione sulla VIIA</w:t>
            </w:r>
          </w:p>
        </w:tc>
        <w:tc>
          <w:tcPr>
            <w:tcW w:w="2804" w:type="dxa"/>
          </w:tcPr>
          <w:p w:rsidR="00D73723" w:rsidRPr="007C4DD8" w:rsidRDefault="00273D5C" w:rsidP="00C83088">
            <w:pPr>
              <w:widowControl w:val="0"/>
              <w:tabs>
                <w:tab w:val="left" w:pos="993"/>
              </w:tabs>
              <w:suppressAutoHyphens/>
              <w:jc w:val="right"/>
              <w:rPr>
                <w:b/>
                <w:color w:val="000000"/>
                <w:sz w:val="22"/>
                <w:szCs w:val="22"/>
                <w:lang w:val="it-IT"/>
              </w:rPr>
            </w:pPr>
            <w:r w:rsidRPr="007C4DD8">
              <w:rPr>
                <w:color w:val="222222"/>
                <w:sz w:val="22"/>
                <w:szCs w:val="22"/>
                <w:lang w:val="it-IT"/>
              </w:rPr>
              <w:t>novemb</w:t>
            </w:r>
            <w:r w:rsidR="00C83088" w:rsidRPr="007C4DD8">
              <w:rPr>
                <w:color w:val="222222"/>
                <w:sz w:val="22"/>
                <w:szCs w:val="22"/>
                <w:lang w:val="it-IT"/>
              </w:rPr>
              <w:t>re</w:t>
            </w:r>
            <w:r w:rsidRPr="007C4DD8">
              <w:rPr>
                <w:color w:val="222222"/>
                <w:sz w:val="22"/>
                <w:szCs w:val="22"/>
                <w:lang w:val="it-IT"/>
              </w:rPr>
              <w:t xml:space="preserve"> 2015</w:t>
            </w:r>
          </w:p>
        </w:tc>
      </w:tr>
      <w:tr w:rsidR="00D73723" w:rsidRPr="007C4DD8" w:rsidTr="00986D06">
        <w:tc>
          <w:tcPr>
            <w:tcW w:w="6408" w:type="dxa"/>
          </w:tcPr>
          <w:p w:rsidR="00D73723" w:rsidRPr="007C4DD8" w:rsidRDefault="00C83088" w:rsidP="00071B11">
            <w:pPr>
              <w:widowControl w:val="0"/>
              <w:tabs>
                <w:tab w:val="left" w:pos="993"/>
              </w:tabs>
              <w:suppressAutoHyphens/>
              <w:rPr>
                <w:b/>
                <w:color w:val="000000"/>
                <w:sz w:val="22"/>
                <w:szCs w:val="22"/>
                <w:lang w:val="it-IT"/>
              </w:rPr>
            </w:pPr>
            <w:proofErr w:type="gramStart"/>
            <w:r w:rsidRPr="007C4DD8">
              <w:rPr>
                <w:color w:val="222222"/>
                <w:sz w:val="22"/>
                <w:szCs w:val="22"/>
                <w:lang w:val="it-IT"/>
              </w:rPr>
              <w:t>stesura</w:t>
            </w:r>
            <w:proofErr w:type="gramEnd"/>
            <w:r w:rsidRPr="007C4DD8">
              <w:rPr>
                <w:color w:val="222222"/>
                <w:sz w:val="22"/>
                <w:szCs w:val="22"/>
                <w:lang w:val="it-IT"/>
              </w:rPr>
              <w:t xml:space="preserve"> della bozza integrata dell</w:t>
            </w:r>
            <w:r w:rsidR="00071B11">
              <w:rPr>
                <w:color w:val="222222"/>
                <w:sz w:val="22"/>
                <w:szCs w:val="22"/>
                <w:lang w:val="it-IT"/>
              </w:rPr>
              <w:t>o strumento urbanistico</w:t>
            </w:r>
          </w:p>
        </w:tc>
        <w:tc>
          <w:tcPr>
            <w:tcW w:w="2804" w:type="dxa"/>
          </w:tcPr>
          <w:p w:rsidR="00D73723" w:rsidRPr="007C4DD8" w:rsidRDefault="00273D5C" w:rsidP="00C83088">
            <w:pPr>
              <w:widowControl w:val="0"/>
              <w:tabs>
                <w:tab w:val="left" w:pos="993"/>
              </w:tabs>
              <w:suppressAutoHyphens/>
              <w:jc w:val="right"/>
              <w:rPr>
                <w:color w:val="000000"/>
                <w:sz w:val="22"/>
                <w:szCs w:val="22"/>
                <w:lang w:val="it-IT"/>
              </w:rPr>
            </w:pPr>
            <w:r w:rsidRPr="007C4DD8">
              <w:rPr>
                <w:color w:val="000000"/>
                <w:sz w:val="22"/>
                <w:szCs w:val="22"/>
                <w:lang w:val="it-IT"/>
              </w:rPr>
              <w:t>feb</w:t>
            </w:r>
            <w:r w:rsidR="00C83088" w:rsidRPr="007C4DD8">
              <w:rPr>
                <w:color w:val="000000"/>
                <w:sz w:val="22"/>
                <w:szCs w:val="22"/>
                <w:lang w:val="it-IT"/>
              </w:rPr>
              <w:t>braio</w:t>
            </w:r>
            <w:r w:rsidRPr="007C4DD8">
              <w:rPr>
                <w:color w:val="000000"/>
                <w:sz w:val="22"/>
                <w:szCs w:val="22"/>
                <w:lang w:val="it-IT"/>
              </w:rPr>
              <w:t xml:space="preserve"> 2016</w:t>
            </w:r>
          </w:p>
        </w:tc>
      </w:tr>
      <w:tr w:rsidR="002217C2" w:rsidRPr="007C4DD8" w:rsidTr="00986D06">
        <w:tc>
          <w:tcPr>
            <w:tcW w:w="6408" w:type="dxa"/>
          </w:tcPr>
          <w:p w:rsidR="002217C2" w:rsidRPr="007C4DD8" w:rsidRDefault="00DA153D" w:rsidP="00DA153D">
            <w:pPr>
              <w:widowControl w:val="0"/>
              <w:tabs>
                <w:tab w:val="left" w:pos="993"/>
              </w:tabs>
              <w:suppressAutoHyphens/>
              <w:rPr>
                <w:color w:val="222222"/>
                <w:sz w:val="22"/>
                <w:szCs w:val="22"/>
                <w:lang w:val="it-IT"/>
              </w:rPr>
            </w:pPr>
            <w:proofErr w:type="gramStart"/>
            <w:r w:rsidRPr="007C4DD8">
              <w:rPr>
                <w:color w:val="222222"/>
                <w:sz w:val="22"/>
                <w:szCs w:val="22"/>
                <w:lang w:val="it-IT"/>
              </w:rPr>
              <w:t>stesura</w:t>
            </w:r>
            <w:proofErr w:type="gramEnd"/>
            <w:r w:rsidRPr="007C4DD8">
              <w:rPr>
                <w:color w:val="222222"/>
                <w:sz w:val="22"/>
                <w:szCs w:val="22"/>
                <w:lang w:val="it-IT"/>
              </w:rPr>
              <w:t xml:space="preserve"> della relazione ambientale</w:t>
            </w:r>
          </w:p>
        </w:tc>
        <w:tc>
          <w:tcPr>
            <w:tcW w:w="2804" w:type="dxa"/>
          </w:tcPr>
          <w:p w:rsidR="002217C2" w:rsidRPr="007C4DD8" w:rsidRDefault="00273D5C" w:rsidP="00DA153D">
            <w:pPr>
              <w:widowControl w:val="0"/>
              <w:tabs>
                <w:tab w:val="left" w:pos="993"/>
              </w:tabs>
              <w:suppressAutoHyphens/>
              <w:jc w:val="right"/>
              <w:rPr>
                <w:color w:val="222222"/>
                <w:sz w:val="22"/>
                <w:szCs w:val="22"/>
                <w:lang w:val="it-IT"/>
              </w:rPr>
            </w:pPr>
            <w:r w:rsidRPr="007C4DD8">
              <w:rPr>
                <w:color w:val="222222"/>
                <w:sz w:val="22"/>
                <w:szCs w:val="22"/>
                <w:lang w:val="it-IT"/>
              </w:rPr>
              <w:t>feb</w:t>
            </w:r>
            <w:r w:rsidR="00DA153D" w:rsidRPr="007C4DD8">
              <w:rPr>
                <w:color w:val="222222"/>
                <w:sz w:val="22"/>
                <w:szCs w:val="22"/>
                <w:lang w:val="it-IT"/>
              </w:rPr>
              <w:t>braio</w:t>
            </w:r>
            <w:r w:rsidRPr="007C4DD8">
              <w:rPr>
                <w:color w:val="222222"/>
                <w:sz w:val="22"/>
                <w:szCs w:val="22"/>
                <w:lang w:val="it-IT"/>
              </w:rPr>
              <w:t xml:space="preserve"> 2016 </w:t>
            </w:r>
          </w:p>
        </w:tc>
      </w:tr>
      <w:tr w:rsidR="002217C2" w:rsidRPr="007C4DD8" w:rsidTr="00986D06">
        <w:tc>
          <w:tcPr>
            <w:tcW w:w="6408" w:type="dxa"/>
          </w:tcPr>
          <w:p w:rsidR="002217C2" w:rsidRPr="007C4DD8" w:rsidRDefault="00DA153D" w:rsidP="00DA153D">
            <w:pPr>
              <w:widowControl w:val="0"/>
              <w:tabs>
                <w:tab w:val="left" w:pos="993"/>
              </w:tabs>
              <w:suppressAutoHyphens/>
              <w:rPr>
                <w:color w:val="222222"/>
                <w:sz w:val="22"/>
                <w:szCs w:val="22"/>
                <w:lang w:val="it-IT"/>
              </w:rPr>
            </w:pPr>
            <w:proofErr w:type="gramStart"/>
            <w:r w:rsidRPr="007C4DD8">
              <w:rPr>
                <w:color w:val="222222"/>
                <w:sz w:val="22"/>
                <w:szCs w:val="22"/>
                <w:lang w:val="it-IT"/>
              </w:rPr>
              <w:t>acquisizione</w:t>
            </w:r>
            <w:proofErr w:type="gramEnd"/>
            <w:r w:rsidRPr="007C4DD8">
              <w:rPr>
                <w:color w:val="222222"/>
                <w:sz w:val="22"/>
                <w:szCs w:val="22"/>
                <w:lang w:val="it-IT"/>
              </w:rPr>
              <w:t xml:space="preserve"> del parere sull'adeguatezza della RA</w:t>
            </w:r>
          </w:p>
        </w:tc>
        <w:tc>
          <w:tcPr>
            <w:tcW w:w="2804" w:type="dxa"/>
          </w:tcPr>
          <w:p w:rsidR="002217C2" w:rsidRPr="007C4DD8" w:rsidRDefault="00273D5C" w:rsidP="00986D06">
            <w:pPr>
              <w:widowControl w:val="0"/>
              <w:tabs>
                <w:tab w:val="left" w:pos="993"/>
              </w:tabs>
              <w:suppressAutoHyphens/>
              <w:jc w:val="right"/>
              <w:rPr>
                <w:color w:val="222222"/>
                <w:sz w:val="22"/>
                <w:szCs w:val="22"/>
                <w:lang w:val="it-IT"/>
              </w:rPr>
            </w:pPr>
            <w:r w:rsidRPr="007C4DD8">
              <w:rPr>
                <w:color w:val="222222"/>
                <w:sz w:val="22"/>
                <w:szCs w:val="22"/>
                <w:lang w:val="it-IT"/>
              </w:rPr>
              <w:t>april</w:t>
            </w:r>
            <w:r w:rsidR="00DA153D" w:rsidRPr="007C4DD8">
              <w:rPr>
                <w:color w:val="222222"/>
                <w:sz w:val="22"/>
                <w:szCs w:val="22"/>
                <w:lang w:val="it-IT"/>
              </w:rPr>
              <w:t>e</w:t>
            </w:r>
            <w:r w:rsidRPr="007C4DD8">
              <w:rPr>
                <w:color w:val="222222"/>
                <w:sz w:val="22"/>
                <w:szCs w:val="22"/>
                <w:lang w:val="it-IT"/>
              </w:rPr>
              <w:t xml:space="preserve"> 2016</w:t>
            </w:r>
            <w:proofErr w:type="gramStart"/>
            <w:r w:rsidRPr="007C4DD8">
              <w:rPr>
                <w:color w:val="222222"/>
                <w:sz w:val="22"/>
                <w:szCs w:val="22"/>
                <w:lang w:val="it-IT"/>
              </w:rPr>
              <w:t xml:space="preserve"> </w:t>
            </w:r>
            <w:r w:rsidR="002217C2" w:rsidRPr="007C4DD8">
              <w:rPr>
                <w:color w:val="222222"/>
                <w:sz w:val="22"/>
                <w:szCs w:val="22"/>
                <w:lang w:val="it-IT"/>
              </w:rPr>
              <w:t xml:space="preserve">  </w:t>
            </w:r>
            <w:proofErr w:type="gramEnd"/>
          </w:p>
        </w:tc>
      </w:tr>
      <w:tr w:rsidR="00D73723" w:rsidRPr="007C4DD8" w:rsidTr="00986D06">
        <w:tc>
          <w:tcPr>
            <w:tcW w:w="6408" w:type="dxa"/>
          </w:tcPr>
          <w:p w:rsidR="00D73723" w:rsidRPr="007C4DD8" w:rsidRDefault="00DA153D" w:rsidP="00071B11">
            <w:pPr>
              <w:widowControl w:val="0"/>
              <w:tabs>
                <w:tab w:val="left" w:pos="993"/>
              </w:tabs>
              <w:suppressAutoHyphens/>
              <w:rPr>
                <w:b/>
                <w:color w:val="000000"/>
                <w:sz w:val="22"/>
                <w:szCs w:val="22"/>
                <w:lang w:val="it-IT"/>
              </w:rPr>
            </w:pPr>
            <w:proofErr w:type="gramStart"/>
            <w:r w:rsidRPr="007C4DD8">
              <w:rPr>
                <w:color w:val="222222"/>
                <w:sz w:val="22"/>
                <w:szCs w:val="22"/>
                <w:lang w:val="it-IT"/>
              </w:rPr>
              <w:t>esposizione</w:t>
            </w:r>
            <w:proofErr w:type="gramEnd"/>
            <w:r w:rsidRPr="007C4DD8">
              <w:rPr>
                <w:color w:val="222222"/>
                <w:sz w:val="22"/>
                <w:szCs w:val="22"/>
                <w:lang w:val="it-IT"/>
              </w:rPr>
              <w:t xml:space="preserve"> </w:t>
            </w:r>
            <w:r w:rsidR="00071B11">
              <w:rPr>
                <w:color w:val="222222"/>
                <w:sz w:val="22"/>
                <w:szCs w:val="22"/>
                <w:lang w:val="it-IT"/>
              </w:rPr>
              <w:t xml:space="preserve">al </w:t>
            </w:r>
            <w:r w:rsidRPr="007C4DD8">
              <w:rPr>
                <w:color w:val="222222"/>
                <w:sz w:val="22"/>
                <w:szCs w:val="22"/>
                <w:lang w:val="it-IT"/>
              </w:rPr>
              <w:t>pubblic</w:t>
            </w:r>
            <w:r w:rsidR="00071B11">
              <w:rPr>
                <w:color w:val="222222"/>
                <w:sz w:val="22"/>
                <w:szCs w:val="22"/>
                <w:lang w:val="it-IT"/>
              </w:rPr>
              <w:t>o</w:t>
            </w:r>
            <w:r w:rsidRPr="007C4DD8">
              <w:rPr>
                <w:color w:val="222222"/>
                <w:sz w:val="22"/>
                <w:szCs w:val="22"/>
                <w:lang w:val="it-IT"/>
              </w:rPr>
              <w:t xml:space="preserve"> e pubblico dibattito</w:t>
            </w:r>
          </w:p>
        </w:tc>
        <w:tc>
          <w:tcPr>
            <w:tcW w:w="2804" w:type="dxa"/>
          </w:tcPr>
          <w:p w:rsidR="00D73723" w:rsidRPr="007C4DD8" w:rsidRDefault="00273D5C" w:rsidP="00986D06">
            <w:pPr>
              <w:widowControl w:val="0"/>
              <w:tabs>
                <w:tab w:val="left" w:pos="993"/>
              </w:tabs>
              <w:suppressAutoHyphens/>
              <w:jc w:val="right"/>
              <w:rPr>
                <w:b/>
                <w:color w:val="000000"/>
                <w:sz w:val="22"/>
                <w:szCs w:val="22"/>
                <w:lang w:val="it-IT"/>
              </w:rPr>
            </w:pPr>
            <w:r w:rsidRPr="007C4DD8">
              <w:rPr>
                <w:color w:val="222222"/>
                <w:sz w:val="22"/>
                <w:szCs w:val="22"/>
                <w:lang w:val="it-IT"/>
              </w:rPr>
              <w:t>april</w:t>
            </w:r>
            <w:r w:rsidR="00DA153D" w:rsidRPr="007C4DD8">
              <w:rPr>
                <w:color w:val="222222"/>
                <w:sz w:val="22"/>
                <w:szCs w:val="22"/>
                <w:lang w:val="it-IT"/>
              </w:rPr>
              <w:t>e</w:t>
            </w:r>
            <w:r w:rsidRPr="007C4DD8">
              <w:rPr>
                <w:color w:val="222222"/>
                <w:sz w:val="22"/>
                <w:szCs w:val="22"/>
                <w:lang w:val="it-IT"/>
              </w:rPr>
              <w:t xml:space="preserve"> 2016</w:t>
            </w:r>
          </w:p>
        </w:tc>
      </w:tr>
      <w:tr w:rsidR="00D73723" w:rsidRPr="007C4DD8" w:rsidTr="00986D06">
        <w:tc>
          <w:tcPr>
            <w:tcW w:w="6408" w:type="dxa"/>
          </w:tcPr>
          <w:p w:rsidR="00D73723" w:rsidRPr="007C4DD8" w:rsidRDefault="00071B11" w:rsidP="00071B11">
            <w:pPr>
              <w:widowControl w:val="0"/>
              <w:tabs>
                <w:tab w:val="left" w:pos="993"/>
              </w:tabs>
              <w:suppressAutoHyphens/>
              <w:rPr>
                <w:b/>
                <w:color w:val="000000"/>
                <w:sz w:val="22"/>
                <w:szCs w:val="22"/>
                <w:lang w:val="it-IT"/>
              </w:rPr>
            </w:pPr>
            <w:proofErr w:type="gramStart"/>
            <w:r>
              <w:rPr>
                <w:color w:val="222222"/>
                <w:sz w:val="22"/>
                <w:szCs w:val="22"/>
                <w:lang w:val="it-IT"/>
              </w:rPr>
              <w:t>analisi</w:t>
            </w:r>
            <w:proofErr w:type="gramEnd"/>
            <w:r w:rsidR="00DA153D" w:rsidRPr="007C4DD8">
              <w:rPr>
                <w:color w:val="222222"/>
                <w:sz w:val="22"/>
                <w:szCs w:val="22"/>
                <w:lang w:val="it-IT"/>
              </w:rPr>
              <w:t xml:space="preserve"> delle osservazioni e proposte, </w:t>
            </w:r>
            <w:r>
              <w:rPr>
                <w:color w:val="222222"/>
                <w:sz w:val="22"/>
                <w:szCs w:val="22"/>
                <w:lang w:val="it-IT"/>
              </w:rPr>
              <w:t>approntamento e convalida delle posizioni in merito</w:t>
            </w:r>
          </w:p>
        </w:tc>
        <w:tc>
          <w:tcPr>
            <w:tcW w:w="2804" w:type="dxa"/>
          </w:tcPr>
          <w:p w:rsidR="00D73723" w:rsidRPr="007C4DD8" w:rsidRDefault="00DA153D" w:rsidP="002217C2">
            <w:pPr>
              <w:widowControl w:val="0"/>
              <w:tabs>
                <w:tab w:val="left" w:pos="993"/>
              </w:tabs>
              <w:suppressAutoHyphens/>
              <w:jc w:val="right"/>
              <w:rPr>
                <w:b/>
                <w:color w:val="000000"/>
                <w:sz w:val="22"/>
                <w:szCs w:val="22"/>
                <w:lang w:val="it-IT"/>
              </w:rPr>
            </w:pPr>
            <w:r w:rsidRPr="007C4DD8">
              <w:rPr>
                <w:color w:val="222222"/>
                <w:sz w:val="22"/>
                <w:szCs w:val="22"/>
                <w:lang w:val="it-IT"/>
              </w:rPr>
              <w:t>giugno</w:t>
            </w:r>
            <w:r w:rsidR="00273D5C" w:rsidRPr="007C4DD8">
              <w:rPr>
                <w:color w:val="222222"/>
                <w:sz w:val="22"/>
                <w:szCs w:val="22"/>
                <w:lang w:val="it-IT"/>
              </w:rPr>
              <w:t xml:space="preserve"> 2016</w:t>
            </w:r>
          </w:p>
        </w:tc>
      </w:tr>
      <w:tr w:rsidR="00D73723" w:rsidRPr="007C4DD8" w:rsidTr="00986D06">
        <w:tc>
          <w:tcPr>
            <w:tcW w:w="6408" w:type="dxa"/>
          </w:tcPr>
          <w:p w:rsidR="00D73723" w:rsidRPr="007C4DD8" w:rsidRDefault="00DA153D" w:rsidP="00DA153D">
            <w:pPr>
              <w:widowControl w:val="0"/>
              <w:tabs>
                <w:tab w:val="left" w:pos="993"/>
              </w:tabs>
              <w:suppressAutoHyphens/>
              <w:rPr>
                <w:b/>
                <w:color w:val="000000"/>
                <w:sz w:val="22"/>
                <w:szCs w:val="22"/>
                <w:lang w:val="it-IT"/>
              </w:rPr>
            </w:pPr>
            <w:proofErr w:type="gramStart"/>
            <w:r w:rsidRPr="007C4DD8">
              <w:rPr>
                <w:color w:val="222222"/>
                <w:sz w:val="22"/>
                <w:szCs w:val="22"/>
                <w:lang w:val="it-IT"/>
              </w:rPr>
              <w:t>stesura</w:t>
            </w:r>
            <w:proofErr w:type="gramEnd"/>
            <w:r w:rsidRPr="007C4DD8">
              <w:rPr>
                <w:color w:val="222222"/>
                <w:sz w:val="22"/>
                <w:szCs w:val="22"/>
                <w:lang w:val="it-IT"/>
              </w:rPr>
              <w:t xml:space="preserve"> della proposta del PTCP</w:t>
            </w:r>
          </w:p>
        </w:tc>
        <w:tc>
          <w:tcPr>
            <w:tcW w:w="2804" w:type="dxa"/>
          </w:tcPr>
          <w:p w:rsidR="00D73723" w:rsidRPr="007C4DD8" w:rsidRDefault="00DA153D" w:rsidP="002217C2">
            <w:pPr>
              <w:widowControl w:val="0"/>
              <w:tabs>
                <w:tab w:val="left" w:pos="993"/>
              </w:tabs>
              <w:suppressAutoHyphens/>
              <w:jc w:val="right"/>
              <w:rPr>
                <w:color w:val="000000"/>
                <w:sz w:val="22"/>
                <w:szCs w:val="22"/>
                <w:lang w:val="it-IT"/>
              </w:rPr>
            </w:pPr>
            <w:r w:rsidRPr="007C4DD8">
              <w:rPr>
                <w:color w:val="000000"/>
                <w:sz w:val="22"/>
                <w:szCs w:val="22"/>
                <w:lang w:val="it-IT"/>
              </w:rPr>
              <w:t>luglio</w:t>
            </w:r>
            <w:r w:rsidR="00273D5C" w:rsidRPr="007C4DD8">
              <w:rPr>
                <w:color w:val="000000"/>
                <w:sz w:val="22"/>
                <w:szCs w:val="22"/>
                <w:lang w:val="it-IT"/>
              </w:rPr>
              <w:t xml:space="preserve"> 2016 </w:t>
            </w:r>
          </w:p>
        </w:tc>
      </w:tr>
      <w:tr w:rsidR="00D73723" w:rsidRPr="007C4DD8" w:rsidTr="00986D06">
        <w:tc>
          <w:tcPr>
            <w:tcW w:w="6408" w:type="dxa"/>
          </w:tcPr>
          <w:p w:rsidR="00D73723" w:rsidRPr="007C4DD8" w:rsidRDefault="00DA153D" w:rsidP="00834011">
            <w:pPr>
              <w:widowControl w:val="0"/>
              <w:tabs>
                <w:tab w:val="left" w:pos="993"/>
              </w:tabs>
              <w:suppressAutoHyphens/>
              <w:rPr>
                <w:b/>
                <w:color w:val="000000"/>
                <w:sz w:val="22"/>
                <w:szCs w:val="22"/>
                <w:lang w:val="it-IT"/>
              </w:rPr>
            </w:pPr>
            <w:proofErr w:type="gramStart"/>
            <w:r w:rsidRPr="007C4DD8">
              <w:rPr>
                <w:color w:val="222222"/>
                <w:sz w:val="22"/>
                <w:szCs w:val="22"/>
                <w:lang w:val="it-IT"/>
              </w:rPr>
              <w:t>convalida</w:t>
            </w:r>
            <w:proofErr w:type="gramEnd"/>
            <w:r w:rsidRPr="007C4DD8">
              <w:rPr>
                <w:color w:val="222222"/>
                <w:sz w:val="22"/>
                <w:szCs w:val="22"/>
                <w:lang w:val="it-IT"/>
              </w:rPr>
              <w:t xml:space="preserve"> della proposta del PTCP – pareri (Ministero dell'Ambiente, VCEA, </w:t>
            </w:r>
            <w:r w:rsidR="00834011" w:rsidRPr="007C4DD8">
              <w:rPr>
                <w:color w:val="222222"/>
                <w:sz w:val="22"/>
                <w:szCs w:val="22"/>
                <w:lang w:val="it-IT"/>
              </w:rPr>
              <w:t>enti titolari della sistemazione del territorio</w:t>
            </w:r>
            <w:r w:rsidR="00D73723" w:rsidRPr="007C4DD8">
              <w:rPr>
                <w:color w:val="222222"/>
                <w:sz w:val="22"/>
                <w:szCs w:val="22"/>
                <w:lang w:val="it-IT"/>
              </w:rPr>
              <w:t>)</w:t>
            </w:r>
          </w:p>
        </w:tc>
        <w:tc>
          <w:tcPr>
            <w:tcW w:w="2804" w:type="dxa"/>
          </w:tcPr>
          <w:p w:rsidR="00D73723" w:rsidRPr="007C4DD8" w:rsidRDefault="00834011" w:rsidP="00834011">
            <w:pPr>
              <w:widowControl w:val="0"/>
              <w:tabs>
                <w:tab w:val="left" w:pos="993"/>
              </w:tabs>
              <w:suppressAutoHyphens/>
              <w:jc w:val="right"/>
              <w:rPr>
                <w:color w:val="000000"/>
                <w:sz w:val="22"/>
                <w:szCs w:val="22"/>
                <w:lang w:val="it-IT"/>
              </w:rPr>
            </w:pPr>
            <w:r w:rsidRPr="007C4DD8">
              <w:rPr>
                <w:color w:val="000000"/>
                <w:sz w:val="22"/>
                <w:szCs w:val="22"/>
                <w:lang w:val="it-IT"/>
              </w:rPr>
              <w:t>set</w:t>
            </w:r>
            <w:r w:rsidR="00273D5C" w:rsidRPr="007C4DD8">
              <w:rPr>
                <w:color w:val="000000"/>
                <w:sz w:val="22"/>
                <w:szCs w:val="22"/>
                <w:lang w:val="it-IT"/>
              </w:rPr>
              <w:t>tembr</w:t>
            </w:r>
            <w:r w:rsidRPr="007C4DD8">
              <w:rPr>
                <w:color w:val="000000"/>
                <w:sz w:val="22"/>
                <w:szCs w:val="22"/>
                <w:lang w:val="it-IT"/>
              </w:rPr>
              <w:t>e</w:t>
            </w:r>
            <w:r w:rsidR="00273D5C" w:rsidRPr="007C4DD8">
              <w:rPr>
                <w:color w:val="000000"/>
                <w:sz w:val="22"/>
                <w:szCs w:val="22"/>
                <w:lang w:val="it-IT"/>
              </w:rPr>
              <w:t xml:space="preserve"> 2016</w:t>
            </w:r>
          </w:p>
        </w:tc>
      </w:tr>
      <w:tr w:rsidR="00D73723" w:rsidRPr="007C4DD8" w:rsidTr="00986D06">
        <w:tc>
          <w:tcPr>
            <w:tcW w:w="6408" w:type="dxa"/>
          </w:tcPr>
          <w:p w:rsidR="00D73723" w:rsidRPr="007C4DD8" w:rsidRDefault="00071B11" w:rsidP="00071B11">
            <w:pPr>
              <w:widowControl w:val="0"/>
              <w:tabs>
                <w:tab w:val="left" w:pos="993"/>
              </w:tabs>
              <w:suppressAutoHyphens/>
              <w:rPr>
                <w:b/>
                <w:color w:val="000000"/>
                <w:sz w:val="22"/>
                <w:szCs w:val="22"/>
                <w:lang w:val="it-IT"/>
              </w:rPr>
            </w:pPr>
            <w:proofErr w:type="gramStart"/>
            <w:r>
              <w:rPr>
                <w:color w:val="222222"/>
                <w:sz w:val="22"/>
                <w:szCs w:val="22"/>
                <w:lang w:val="it-IT"/>
              </w:rPr>
              <w:t>disamina</w:t>
            </w:r>
            <w:proofErr w:type="gramEnd"/>
            <w:r>
              <w:rPr>
                <w:color w:val="222222"/>
                <w:sz w:val="22"/>
                <w:szCs w:val="22"/>
                <w:lang w:val="it-IT"/>
              </w:rPr>
              <w:t xml:space="preserve"> e accoglimento del PTCP da parte del</w:t>
            </w:r>
            <w:r w:rsidR="00834011" w:rsidRPr="007C4DD8">
              <w:rPr>
                <w:color w:val="222222"/>
                <w:sz w:val="22"/>
                <w:szCs w:val="22"/>
                <w:lang w:val="it-IT"/>
              </w:rPr>
              <w:t xml:space="preserve"> Consiglio comunale, pubblicazione ed entrata in vigore</w:t>
            </w:r>
            <w:r>
              <w:rPr>
                <w:color w:val="222222"/>
                <w:sz w:val="22"/>
                <w:szCs w:val="22"/>
                <w:lang w:val="it-IT"/>
              </w:rPr>
              <w:t xml:space="preserve"> del decreto</w:t>
            </w:r>
          </w:p>
        </w:tc>
        <w:tc>
          <w:tcPr>
            <w:tcW w:w="2804" w:type="dxa"/>
          </w:tcPr>
          <w:p w:rsidR="00D73723" w:rsidRPr="007C4DD8" w:rsidRDefault="00834011" w:rsidP="00834011">
            <w:pPr>
              <w:widowControl w:val="0"/>
              <w:tabs>
                <w:tab w:val="left" w:pos="993"/>
              </w:tabs>
              <w:suppressAutoHyphens/>
              <w:jc w:val="right"/>
              <w:rPr>
                <w:b/>
                <w:color w:val="000000"/>
                <w:sz w:val="22"/>
                <w:szCs w:val="22"/>
                <w:lang w:val="it-IT"/>
              </w:rPr>
            </w:pPr>
            <w:r w:rsidRPr="007C4DD8">
              <w:rPr>
                <w:color w:val="222222"/>
                <w:sz w:val="22"/>
                <w:szCs w:val="22"/>
                <w:lang w:val="it-IT"/>
              </w:rPr>
              <w:t>di</w:t>
            </w:r>
            <w:r w:rsidR="00273D5C" w:rsidRPr="007C4DD8">
              <w:rPr>
                <w:color w:val="222222"/>
                <w:sz w:val="22"/>
                <w:szCs w:val="22"/>
                <w:lang w:val="it-IT"/>
              </w:rPr>
              <w:t>cembr</w:t>
            </w:r>
            <w:r w:rsidRPr="007C4DD8">
              <w:rPr>
                <w:color w:val="222222"/>
                <w:sz w:val="22"/>
                <w:szCs w:val="22"/>
                <w:lang w:val="it-IT"/>
              </w:rPr>
              <w:t>e</w:t>
            </w:r>
            <w:r w:rsidR="00273D5C" w:rsidRPr="007C4DD8">
              <w:rPr>
                <w:color w:val="222222"/>
                <w:sz w:val="22"/>
                <w:szCs w:val="22"/>
                <w:lang w:val="it-IT"/>
              </w:rPr>
              <w:t xml:space="preserve"> 2016 </w:t>
            </w:r>
          </w:p>
        </w:tc>
      </w:tr>
    </w:tbl>
    <w:p w:rsidR="00D73723" w:rsidRPr="007C4DD8" w:rsidRDefault="000875EF" w:rsidP="00D73723">
      <w:pPr>
        <w:numPr>
          <w:ilvl w:val="1"/>
          <w:numId w:val="1"/>
        </w:numPr>
        <w:spacing w:before="120"/>
        <w:jc w:val="both"/>
        <w:rPr>
          <w:spacing w:val="-3"/>
          <w:sz w:val="22"/>
          <w:szCs w:val="22"/>
          <w:lang w:val="it-IT"/>
        </w:rPr>
      </w:pPr>
      <w:r>
        <w:rPr>
          <w:spacing w:val="-3"/>
          <w:sz w:val="22"/>
          <w:szCs w:val="22"/>
          <w:lang w:val="it-IT"/>
        </w:rPr>
        <w:t>I sopraccitati termini sono approssimativi e possono subire modifiche (</w:t>
      </w:r>
      <w:proofErr w:type="gramStart"/>
      <w:r>
        <w:rPr>
          <w:spacing w:val="-3"/>
          <w:sz w:val="22"/>
          <w:szCs w:val="22"/>
          <w:lang w:val="it-IT"/>
        </w:rPr>
        <w:t>ad</w:t>
      </w:r>
      <w:proofErr w:type="gramEnd"/>
      <w:r>
        <w:rPr>
          <w:spacing w:val="-3"/>
          <w:sz w:val="22"/>
          <w:szCs w:val="22"/>
          <w:lang w:val="it-IT"/>
        </w:rPr>
        <w:t xml:space="preserve"> es. accorciamenti o proroghe dovute al tempo eventualmente dedicato al coordinamento delle linee guida, il tempo necessario per la stesura e l’esame della valutazione integrale dell’impatto sull’ambiente, degli approfondimenti tecnici, </w:t>
      </w:r>
      <w:r w:rsidR="002F475C" w:rsidRPr="007C4DD8">
        <w:rPr>
          <w:spacing w:val="-3"/>
          <w:sz w:val="22"/>
          <w:szCs w:val="22"/>
          <w:lang w:val="it-IT"/>
        </w:rPr>
        <w:t>i progetti, le osservazioni avanzate durante il pubblico dibattito e simile.</w:t>
      </w:r>
      <w:r w:rsidR="007F3076" w:rsidRPr="007C4DD8">
        <w:rPr>
          <w:spacing w:val="-3"/>
          <w:sz w:val="22"/>
          <w:szCs w:val="22"/>
          <w:lang w:val="it-IT"/>
        </w:rPr>
        <w:t xml:space="preserve"> </w:t>
      </w:r>
    </w:p>
    <w:p w:rsidR="00D73723" w:rsidRPr="0088612A" w:rsidRDefault="000875EF" w:rsidP="0088612A">
      <w:pPr>
        <w:numPr>
          <w:ilvl w:val="1"/>
          <w:numId w:val="1"/>
        </w:numPr>
        <w:spacing w:before="120"/>
        <w:jc w:val="both"/>
        <w:rPr>
          <w:color w:val="000000"/>
          <w:sz w:val="22"/>
          <w:szCs w:val="22"/>
          <w:lang w:val="it-IT"/>
        </w:rPr>
      </w:pPr>
      <w:r>
        <w:rPr>
          <w:spacing w:val="-3"/>
          <w:sz w:val="22"/>
          <w:szCs w:val="22"/>
          <w:lang w:val="it-IT"/>
        </w:rPr>
        <w:t xml:space="preserve">A condizione della concordanza con le norme di legge, a fini tecnici </w:t>
      </w:r>
      <w:proofErr w:type="gramStart"/>
      <w:r>
        <w:rPr>
          <w:spacing w:val="-3"/>
          <w:sz w:val="22"/>
          <w:szCs w:val="22"/>
          <w:lang w:val="it-IT"/>
        </w:rPr>
        <w:t>od</w:t>
      </w:r>
      <w:proofErr w:type="gramEnd"/>
      <w:r>
        <w:rPr>
          <w:spacing w:val="-3"/>
          <w:sz w:val="22"/>
          <w:szCs w:val="22"/>
          <w:lang w:val="it-IT"/>
        </w:rPr>
        <w:t xml:space="preserve"> economici e in considerazione dei contenuti, nel corso del procedimento la consecuzione delle operazioni può subire modifiche: le operazioni possono essere condotte simultaneamente, o possono essere coordinate </w:t>
      </w:r>
      <w:proofErr w:type="spellStart"/>
      <w:r>
        <w:rPr>
          <w:spacing w:val="-3"/>
          <w:sz w:val="22"/>
          <w:szCs w:val="22"/>
          <w:lang w:val="it-IT"/>
        </w:rPr>
        <w:t>ovv</w:t>
      </w:r>
      <w:proofErr w:type="spellEnd"/>
      <w:r>
        <w:rPr>
          <w:spacing w:val="-3"/>
          <w:sz w:val="22"/>
          <w:szCs w:val="22"/>
          <w:lang w:val="it-IT"/>
        </w:rPr>
        <w:t>. armonizzate in altro modo</w:t>
      </w:r>
      <w:r w:rsidR="0090539D" w:rsidRPr="007C4DD8">
        <w:rPr>
          <w:spacing w:val="-3"/>
          <w:sz w:val="22"/>
          <w:szCs w:val="22"/>
          <w:lang w:val="it-IT"/>
        </w:rPr>
        <w:t>.</w:t>
      </w:r>
      <w:r w:rsidR="00D73723" w:rsidRPr="007C4DD8">
        <w:rPr>
          <w:color w:val="000000"/>
          <w:sz w:val="22"/>
          <w:szCs w:val="22"/>
          <w:lang w:val="it-IT"/>
        </w:rPr>
        <w:t xml:space="preserve"> </w:t>
      </w:r>
    </w:p>
    <w:p w:rsidR="00D73723" w:rsidRPr="007C4DD8" w:rsidRDefault="0090539D" w:rsidP="00D73723">
      <w:pPr>
        <w:pStyle w:val="Naslov3"/>
        <w:numPr>
          <w:ilvl w:val="0"/>
          <w:numId w:val="1"/>
        </w:numPr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  <w:lang w:val="it-IT"/>
        </w:rPr>
      </w:pPr>
      <w:r w:rsidRPr="007C4DD8">
        <w:rPr>
          <w:rFonts w:ascii="Times New Roman" w:hAnsi="Times New Roman" w:cs="Times New Roman"/>
          <w:sz w:val="22"/>
          <w:szCs w:val="22"/>
          <w:lang w:val="it-IT"/>
        </w:rPr>
        <w:t>Linee guida per la progettazione</w:t>
      </w:r>
    </w:p>
    <w:p w:rsidR="00D73723" w:rsidRPr="007C4DD8" w:rsidRDefault="00182465" w:rsidP="00D73723">
      <w:pPr>
        <w:numPr>
          <w:ilvl w:val="1"/>
          <w:numId w:val="1"/>
        </w:numPr>
        <w:spacing w:before="120"/>
        <w:jc w:val="both"/>
        <w:rPr>
          <w:spacing w:val="-3"/>
          <w:sz w:val="22"/>
          <w:szCs w:val="22"/>
          <w:lang w:val="it-IT"/>
        </w:rPr>
      </w:pPr>
      <w:r w:rsidRPr="007C4DD8">
        <w:rPr>
          <w:sz w:val="22"/>
          <w:szCs w:val="22"/>
          <w:lang w:val="it-IT"/>
        </w:rPr>
        <w:t>Bisogna acquisire le linee guida in merito alla bozza dello strumento urbanistico e i pareri in merito alla proposta dello stesso dai competenti enti titolari della sistemazione del territorio.</w:t>
      </w:r>
      <w:r w:rsidR="00D73723" w:rsidRPr="007C4DD8">
        <w:rPr>
          <w:spacing w:val="-3"/>
          <w:sz w:val="22"/>
          <w:szCs w:val="22"/>
          <w:lang w:val="it-IT"/>
        </w:rPr>
        <w:t xml:space="preserve"> </w:t>
      </w:r>
    </w:p>
    <w:p w:rsidR="00D73723" w:rsidRPr="007C4DD8" w:rsidRDefault="00182465" w:rsidP="00BF7DC6">
      <w:pPr>
        <w:spacing w:before="120"/>
        <w:jc w:val="both"/>
        <w:rPr>
          <w:sz w:val="22"/>
          <w:szCs w:val="22"/>
          <w:lang w:val="it-IT"/>
        </w:rPr>
      </w:pPr>
      <w:r w:rsidRPr="007C4DD8">
        <w:rPr>
          <w:spacing w:val="-3"/>
          <w:sz w:val="22"/>
          <w:szCs w:val="22"/>
          <w:lang w:val="it-IT"/>
        </w:rPr>
        <w:t xml:space="preserve">Gli enti titolari della sistemazione </w:t>
      </w:r>
      <w:proofErr w:type="gramStart"/>
      <w:r w:rsidRPr="007C4DD8">
        <w:rPr>
          <w:spacing w:val="-3"/>
          <w:sz w:val="22"/>
          <w:szCs w:val="22"/>
          <w:lang w:val="it-IT"/>
        </w:rPr>
        <w:t>del territorio competenti</w:t>
      </w:r>
      <w:proofErr w:type="gramEnd"/>
      <w:r w:rsidRPr="007C4DD8">
        <w:rPr>
          <w:spacing w:val="-3"/>
          <w:sz w:val="22"/>
          <w:szCs w:val="22"/>
          <w:lang w:val="it-IT"/>
        </w:rPr>
        <w:t xml:space="preserve"> per il presente PTCP sono i seguenti:</w:t>
      </w:r>
    </w:p>
    <w:p w:rsidR="00D73723" w:rsidRPr="007C4DD8" w:rsidRDefault="00182465" w:rsidP="00D73723">
      <w:pPr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proofErr w:type="gramStart"/>
      <w:r w:rsidRPr="007C4DD8">
        <w:rPr>
          <w:sz w:val="22"/>
          <w:szCs w:val="22"/>
          <w:lang w:val="it-IT"/>
        </w:rPr>
        <w:t>per</w:t>
      </w:r>
      <w:proofErr w:type="gramEnd"/>
      <w:r w:rsidR="00441D2E" w:rsidRPr="007C4DD8">
        <w:rPr>
          <w:sz w:val="22"/>
          <w:szCs w:val="22"/>
          <w:lang w:val="it-IT"/>
        </w:rPr>
        <w:t xml:space="preserve"> l'approvvigionamento idrico</w:t>
      </w:r>
      <w:r w:rsidR="00D73723" w:rsidRPr="007C4DD8">
        <w:rPr>
          <w:sz w:val="22"/>
          <w:szCs w:val="22"/>
          <w:lang w:val="it-IT"/>
        </w:rPr>
        <w:t xml:space="preserve">: </w:t>
      </w:r>
      <w:r w:rsidRPr="007C4DD8">
        <w:rPr>
          <w:sz w:val="22"/>
          <w:szCs w:val="22"/>
          <w:lang w:val="it-IT"/>
        </w:rPr>
        <w:t>Acquedotto del Risano</w:t>
      </w:r>
      <w:r w:rsidR="00D73723" w:rsidRPr="007C4DD8">
        <w:rPr>
          <w:sz w:val="22"/>
          <w:szCs w:val="22"/>
          <w:lang w:val="it-IT"/>
        </w:rPr>
        <w:t xml:space="preserve"> </w:t>
      </w:r>
      <w:r w:rsidRPr="007C4DD8">
        <w:rPr>
          <w:sz w:val="22"/>
          <w:szCs w:val="22"/>
          <w:lang w:val="it-IT"/>
        </w:rPr>
        <w:t>Capodistria</w:t>
      </w:r>
      <w:r w:rsidR="00D73723" w:rsidRPr="007C4DD8">
        <w:rPr>
          <w:sz w:val="22"/>
          <w:szCs w:val="22"/>
          <w:lang w:val="it-IT"/>
        </w:rPr>
        <w:t xml:space="preserve"> – s.r.l., </w:t>
      </w:r>
      <w:r w:rsidRPr="007C4DD8">
        <w:rPr>
          <w:sz w:val="22"/>
          <w:szCs w:val="22"/>
          <w:lang w:val="it-IT"/>
        </w:rPr>
        <w:t>Via XV maggio n. 13</w:t>
      </w:r>
      <w:r w:rsidR="00D73723" w:rsidRPr="007C4DD8">
        <w:rPr>
          <w:sz w:val="22"/>
          <w:szCs w:val="22"/>
          <w:lang w:val="it-IT"/>
        </w:rPr>
        <w:t xml:space="preserve">, </w:t>
      </w:r>
      <w:r w:rsidRPr="007C4DD8">
        <w:rPr>
          <w:sz w:val="22"/>
          <w:szCs w:val="22"/>
          <w:lang w:val="it-IT"/>
        </w:rPr>
        <w:t>Capodistria</w:t>
      </w:r>
      <w:r w:rsidR="005836AC">
        <w:rPr>
          <w:sz w:val="22"/>
          <w:szCs w:val="22"/>
          <w:lang w:val="it-IT"/>
        </w:rPr>
        <w:t>,</w:t>
      </w:r>
    </w:p>
    <w:p w:rsidR="000A376A" w:rsidRPr="007C4DD8" w:rsidRDefault="00182465" w:rsidP="000A376A">
      <w:pPr>
        <w:pStyle w:val="Odstavekseznama"/>
        <w:widowControl w:val="0"/>
        <w:numPr>
          <w:ilvl w:val="0"/>
          <w:numId w:val="3"/>
        </w:numPr>
        <w:suppressAutoHyphens/>
        <w:jc w:val="both"/>
        <w:rPr>
          <w:rFonts w:eastAsia="HG Mincho Light J"/>
          <w:color w:val="000000"/>
          <w:sz w:val="22"/>
          <w:szCs w:val="22"/>
          <w:lang w:val="it-IT"/>
        </w:rPr>
      </w:pPr>
      <w:proofErr w:type="gramStart"/>
      <w:r w:rsidRPr="007C4DD8">
        <w:rPr>
          <w:sz w:val="22"/>
          <w:szCs w:val="22"/>
          <w:lang w:val="it-IT"/>
        </w:rPr>
        <w:t>per</w:t>
      </w:r>
      <w:proofErr w:type="gramEnd"/>
      <w:r w:rsidRPr="007C4DD8">
        <w:rPr>
          <w:sz w:val="22"/>
          <w:szCs w:val="22"/>
          <w:lang w:val="it-IT"/>
        </w:rPr>
        <w:t xml:space="preserve"> lo smaltimento delle acque </w:t>
      </w:r>
      <w:r w:rsidR="00441D2E" w:rsidRPr="007C4DD8">
        <w:rPr>
          <w:sz w:val="22"/>
          <w:szCs w:val="22"/>
          <w:lang w:val="it-IT"/>
        </w:rPr>
        <w:t>di scarico</w:t>
      </w:r>
      <w:r w:rsidR="00D73723" w:rsidRPr="007C4DD8">
        <w:rPr>
          <w:sz w:val="22"/>
          <w:szCs w:val="22"/>
          <w:lang w:val="it-IT"/>
        </w:rPr>
        <w:t xml:space="preserve">: </w:t>
      </w:r>
      <w:r w:rsidRPr="007C4DD8">
        <w:rPr>
          <w:sz w:val="22"/>
          <w:szCs w:val="22"/>
          <w:lang w:val="it-IT"/>
        </w:rPr>
        <w:t xml:space="preserve">Azienda pubblica </w:t>
      </w:r>
      <w:proofErr w:type="spellStart"/>
      <w:r w:rsidRPr="007C4DD8">
        <w:rPr>
          <w:sz w:val="22"/>
          <w:szCs w:val="22"/>
          <w:lang w:val="it-IT"/>
        </w:rPr>
        <w:t>Komunala</w:t>
      </w:r>
      <w:proofErr w:type="spellEnd"/>
      <w:r w:rsidRPr="007C4DD8">
        <w:rPr>
          <w:sz w:val="22"/>
          <w:szCs w:val="22"/>
          <w:lang w:val="it-IT"/>
        </w:rPr>
        <w:t xml:space="preserve"> Isola, Strada </w:t>
      </w:r>
      <w:r w:rsidRPr="007C4DD8">
        <w:rPr>
          <w:sz w:val="22"/>
          <w:szCs w:val="22"/>
          <w:lang w:val="it-IT"/>
        </w:rPr>
        <w:lastRenderedPageBreak/>
        <w:t>dell'industria n. 8, Isola</w:t>
      </w:r>
      <w:r w:rsidR="005836AC">
        <w:rPr>
          <w:sz w:val="22"/>
          <w:szCs w:val="22"/>
          <w:lang w:val="it-IT"/>
        </w:rPr>
        <w:t>,</w:t>
      </w:r>
    </w:p>
    <w:p w:rsidR="00D73723" w:rsidRPr="007C4DD8" w:rsidRDefault="00182465" w:rsidP="000A376A">
      <w:pPr>
        <w:pStyle w:val="Odstavekseznama"/>
        <w:widowControl w:val="0"/>
        <w:numPr>
          <w:ilvl w:val="0"/>
          <w:numId w:val="3"/>
        </w:numPr>
        <w:suppressAutoHyphens/>
        <w:jc w:val="both"/>
        <w:rPr>
          <w:rFonts w:eastAsia="HG Mincho Light J"/>
          <w:color w:val="000000"/>
          <w:sz w:val="22"/>
          <w:szCs w:val="22"/>
          <w:lang w:val="it-IT"/>
        </w:rPr>
      </w:pPr>
      <w:proofErr w:type="gramStart"/>
      <w:r w:rsidRPr="007C4DD8">
        <w:rPr>
          <w:sz w:val="22"/>
          <w:szCs w:val="22"/>
          <w:lang w:val="it-IT"/>
        </w:rPr>
        <w:t>per</w:t>
      </w:r>
      <w:proofErr w:type="gramEnd"/>
      <w:r w:rsidRPr="007C4DD8">
        <w:rPr>
          <w:sz w:val="22"/>
          <w:szCs w:val="22"/>
          <w:lang w:val="it-IT"/>
        </w:rPr>
        <w:t xml:space="preserve"> la gestione dell'acqua</w:t>
      </w:r>
      <w:r w:rsidR="00D73723" w:rsidRPr="007C4DD8">
        <w:rPr>
          <w:sz w:val="22"/>
          <w:szCs w:val="22"/>
          <w:lang w:val="it-IT"/>
        </w:rPr>
        <w:t xml:space="preserve"> </w:t>
      </w:r>
      <w:r w:rsidRPr="007C4DD8">
        <w:rPr>
          <w:sz w:val="22"/>
          <w:szCs w:val="22"/>
          <w:lang w:val="it-IT"/>
        </w:rPr>
        <w:t>–</w:t>
      </w:r>
      <w:r w:rsidR="00D73723" w:rsidRPr="007C4DD8">
        <w:rPr>
          <w:sz w:val="22"/>
          <w:szCs w:val="22"/>
          <w:lang w:val="it-IT"/>
        </w:rPr>
        <w:t xml:space="preserve"> Minist</w:t>
      </w:r>
      <w:r w:rsidR="00441D2E" w:rsidRPr="007C4DD8">
        <w:rPr>
          <w:sz w:val="22"/>
          <w:szCs w:val="22"/>
          <w:lang w:val="it-IT"/>
        </w:rPr>
        <w:t>ero dell'ambiente e del</w:t>
      </w:r>
      <w:r w:rsidRPr="007C4DD8">
        <w:rPr>
          <w:sz w:val="22"/>
          <w:szCs w:val="22"/>
          <w:lang w:val="it-IT"/>
        </w:rPr>
        <w:t xml:space="preserve"> territorio – Agenzia della RS per l'ambiente, </w:t>
      </w:r>
      <w:proofErr w:type="spellStart"/>
      <w:r w:rsidRPr="007C4DD8">
        <w:rPr>
          <w:sz w:val="22"/>
          <w:szCs w:val="22"/>
          <w:lang w:val="it-IT"/>
        </w:rPr>
        <w:t>Vojkova</w:t>
      </w:r>
      <w:proofErr w:type="spellEnd"/>
      <w:r w:rsidRPr="007C4DD8">
        <w:rPr>
          <w:sz w:val="22"/>
          <w:szCs w:val="22"/>
          <w:lang w:val="it-IT"/>
        </w:rPr>
        <w:t xml:space="preserve"> 1b</w:t>
      </w:r>
      <w:r w:rsidR="0076299C" w:rsidRPr="007C4DD8">
        <w:rPr>
          <w:sz w:val="22"/>
          <w:szCs w:val="22"/>
          <w:lang w:val="it-IT"/>
        </w:rPr>
        <w:t xml:space="preserve"> </w:t>
      </w:r>
      <w:proofErr w:type="spellStart"/>
      <w:r w:rsidR="0076299C" w:rsidRPr="007C4DD8">
        <w:rPr>
          <w:sz w:val="22"/>
          <w:szCs w:val="22"/>
          <w:lang w:val="it-IT"/>
        </w:rPr>
        <w:t>Ljubljana</w:t>
      </w:r>
      <w:proofErr w:type="spellEnd"/>
      <w:r w:rsidR="00BF7DC6" w:rsidRPr="007C4DD8">
        <w:rPr>
          <w:sz w:val="22"/>
          <w:szCs w:val="22"/>
          <w:lang w:val="it-IT"/>
        </w:rPr>
        <w:t xml:space="preserve">, </w:t>
      </w:r>
      <w:r w:rsidRPr="007C4DD8">
        <w:rPr>
          <w:sz w:val="22"/>
          <w:szCs w:val="22"/>
          <w:lang w:val="it-IT"/>
        </w:rPr>
        <w:t>per conoscenza dell'Agenzia della RS per l'ambiente, Ufficio gestione delle acque</w:t>
      </w:r>
      <w:r w:rsidR="00BF7DC6" w:rsidRPr="007C4DD8">
        <w:rPr>
          <w:rFonts w:eastAsia="HG Mincho Light J"/>
          <w:noProof/>
          <w:sz w:val="22"/>
          <w:szCs w:val="22"/>
          <w:lang w:val="it-IT"/>
        </w:rPr>
        <w:t xml:space="preserve">, </w:t>
      </w:r>
      <w:r w:rsidRPr="007C4DD8">
        <w:rPr>
          <w:rFonts w:eastAsia="HG Mincho Light J"/>
          <w:noProof/>
          <w:sz w:val="22"/>
          <w:szCs w:val="22"/>
          <w:lang w:val="it-IT"/>
        </w:rPr>
        <w:t xml:space="preserve">Sezione per l'area delle acque del mare Adriatico, Dipartimento per il bacino idrografico dei fiumi adriatici </w:t>
      </w:r>
      <w:r w:rsidR="00441D2E" w:rsidRPr="007C4DD8">
        <w:rPr>
          <w:rFonts w:eastAsia="HG Mincho Light J"/>
          <w:noProof/>
          <w:sz w:val="22"/>
          <w:szCs w:val="22"/>
          <w:lang w:val="it-IT"/>
        </w:rPr>
        <w:t>e</w:t>
      </w:r>
      <w:r w:rsidR="00132C22" w:rsidRPr="007C4DD8">
        <w:rPr>
          <w:rFonts w:eastAsia="HG Mincho Light J"/>
          <w:noProof/>
          <w:sz w:val="22"/>
          <w:szCs w:val="22"/>
          <w:lang w:val="it-IT"/>
        </w:rPr>
        <w:t xml:space="preserve"> il mare – Capodistria, </w:t>
      </w:r>
      <w:r w:rsidR="00441D2E" w:rsidRPr="007C4DD8">
        <w:rPr>
          <w:rFonts w:eastAsia="HG Mincho Light J"/>
          <w:noProof/>
          <w:sz w:val="22"/>
          <w:szCs w:val="22"/>
          <w:lang w:val="it-IT"/>
        </w:rPr>
        <w:t>Via del Porto n. 12, Capodistria</w:t>
      </w:r>
      <w:r w:rsidR="005836AC">
        <w:rPr>
          <w:rFonts w:eastAsia="HG Mincho Light J"/>
          <w:noProof/>
          <w:sz w:val="22"/>
          <w:szCs w:val="22"/>
          <w:lang w:val="it-IT"/>
        </w:rPr>
        <w:t>,</w:t>
      </w:r>
    </w:p>
    <w:p w:rsidR="00D73723" w:rsidRPr="007C4DD8" w:rsidRDefault="00441D2E" w:rsidP="00D73723">
      <w:pPr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proofErr w:type="gramStart"/>
      <w:r w:rsidRPr="007C4DD8">
        <w:rPr>
          <w:sz w:val="22"/>
          <w:szCs w:val="22"/>
          <w:lang w:val="it-IT"/>
        </w:rPr>
        <w:t>per</w:t>
      </w:r>
      <w:proofErr w:type="gramEnd"/>
      <w:r w:rsidRPr="007C4DD8">
        <w:rPr>
          <w:sz w:val="22"/>
          <w:szCs w:val="22"/>
          <w:lang w:val="it-IT"/>
        </w:rPr>
        <w:t xml:space="preserve"> la distribuzione dell'energia elettrica</w:t>
      </w:r>
      <w:r w:rsidR="00D73723" w:rsidRPr="007C4DD8">
        <w:rPr>
          <w:sz w:val="22"/>
          <w:szCs w:val="22"/>
          <w:lang w:val="it-IT"/>
        </w:rPr>
        <w:t xml:space="preserve">: </w:t>
      </w:r>
      <w:r w:rsidRPr="007C4DD8">
        <w:rPr>
          <w:sz w:val="22"/>
          <w:szCs w:val="22"/>
          <w:lang w:val="it-IT"/>
        </w:rPr>
        <w:t>società »</w:t>
      </w:r>
      <w:proofErr w:type="spellStart"/>
      <w:r w:rsidR="00D73723" w:rsidRPr="007C4DD8">
        <w:rPr>
          <w:sz w:val="22"/>
          <w:szCs w:val="22"/>
          <w:lang w:val="it-IT"/>
        </w:rPr>
        <w:t>Elektro</w:t>
      </w:r>
      <w:proofErr w:type="spellEnd"/>
      <w:r w:rsidR="00D73723" w:rsidRPr="007C4DD8">
        <w:rPr>
          <w:sz w:val="22"/>
          <w:szCs w:val="22"/>
          <w:lang w:val="it-IT"/>
        </w:rPr>
        <w:t xml:space="preserve"> </w:t>
      </w:r>
      <w:proofErr w:type="spellStart"/>
      <w:r w:rsidR="00D73723" w:rsidRPr="007C4DD8">
        <w:rPr>
          <w:sz w:val="22"/>
          <w:szCs w:val="22"/>
          <w:lang w:val="it-IT"/>
        </w:rPr>
        <w:t>Primorska</w:t>
      </w:r>
      <w:proofErr w:type="spellEnd"/>
      <w:r w:rsidR="00D73723" w:rsidRPr="007C4DD8">
        <w:rPr>
          <w:sz w:val="22"/>
          <w:szCs w:val="22"/>
          <w:lang w:val="it-IT"/>
        </w:rPr>
        <w:t xml:space="preserve">, </w:t>
      </w:r>
      <w:proofErr w:type="spellStart"/>
      <w:r w:rsidR="00D73723" w:rsidRPr="007C4DD8">
        <w:rPr>
          <w:sz w:val="22"/>
          <w:szCs w:val="22"/>
          <w:lang w:val="it-IT"/>
        </w:rPr>
        <w:t>Javno</w:t>
      </w:r>
      <w:proofErr w:type="spellEnd"/>
      <w:r w:rsidR="00D73723" w:rsidRPr="007C4DD8">
        <w:rPr>
          <w:sz w:val="22"/>
          <w:szCs w:val="22"/>
          <w:lang w:val="it-IT"/>
        </w:rPr>
        <w:t xml:space="preserve"> </w:t>
      </w:r>
      <w:proofErr w:type="spellStart"/>
      <w:r w:rsidR="00D73723" w:rsidRPr="007C4DD8">
        <w:rPr>
          <w:sz w:val="22"/>
          <w:szCs w:val="22"/>
          <w:lang w:val="it-IT"/>
        </w:rPr>
        <w:t>podjetje</w:t>
      </w:r>
      <w:proofErr w:type="spellEnd"/>
      <w:r w:rsidR="00D73723" w:rsidRPr="007C4DD8">
        <w:rPr>
          <w:sz w:val="22"/>
          <w:szCs w:val="22"/>
          <w:lang w:val="it-IT"/>
        </w:rPr>
        <w:t xml:space="preserve"> za </w:t>
      </w:r>
      <w:proofErr w:type="spellStart"/>
      <w:r w:rsidR="00D73723" w:rsidRPr="007C4DD8">
        <w:rPr>
          <w:sz w:val="22"/>
          <w:szCs w:val="22"/>
          <w:lang w:val="it-IT"/>
        </w:rPr>
        <w:t>distribucijo</w:t>
      </w:r>
      <w:proofErr w:type="spellEnd"/>
      <w:r w:rsidR="00D73723" w:rsidRPr="007C4DD8">
        <w:rPr>
          <w:sz w:val="22"/>
          <w:szCs w:val="22"/>
          <w:lang w:val="it-IT"/>
        </w:rPr>
        <w:t xml:space="preserve"> </w:t>
      </w:r>
      <w:proofErr w:type="spellStart"/>
      <w:r w:rsidR="00D73723" w:rsidRPr="007C4DD8">
        <w:rPr>
          <w:sz w:val="22"/>
          <w:szCs w:val="22"/>
          <w:lang w:val="it-IT"/>
        </w:rPr>
        <w:t>električne</w:t>
      </w:r>
      <w:proofErr w:type="spellEnd"/>
      <w:r w:rsidR="00D73723" w:rsidRPr="007C4DD8">
        <w:rPr>
          <w:sz w:val="22"/>
          <w:szCs w:val="22"/>
          <w:lang w:val="it-IT"/>
        </w:rPr>
        <w:t xml:space="preserve"> </w:t>
      </w:r>
      <w:proofErr w:type="spellStart"/>
      <w:r w:rsidR="00D73723" w:rsidRPr="007C4DD8">
        <w:rPr>
          <w:sz w:val="22"/>
          <w:szCs w:val="22"/>
          <w:lang w:val="it-IT"/>
        </w:rPr>
        <w:t>energije</w:t>
      </w:r>
      <w:proofErr w:type="spellEnd"/>
      <w:r w:rsidR="00D73723" w:rsidRPr="007C4DD8">
        <w:rPr>
          <w:sz w:val="22"/>
          <w:szCs w:val="22"/>
          <w:lang w:val="it-IT"/>
        </w:rPr>
        <w:t xml:space="preserve">, </w:t>
      </w:r>
      <w:proofErr w:type="spellStart"/>
      <w:r w:rsidR="00D73723" w:rsidRPr="007C4DD8">
        <w:rPr>
          <w:sz w:val="22"/>
          <w:szCs w:val="22"/>
          <w:lang w:val="it-IT"/>
        </w:rPr>
        <w:t>d.d</w:t>
      </w:r>
      <w:proofErr w:type="spellEnd"/>
      <w:r w:rsidR="00D73723" w:rsidRPr="007C4DD8">
        <w:rPr>
          <w:sz w:val="22"/>
          <w:szCs w:val="22"/>
          <w:lang w:val="it-IT"/>
        </w:rPr>
        <w:t>.</w:t>
      </w:r>
      <w:r w:rsidRPr="007C4DD8">
        <w:rPr>
          <w:sz w:val="22"/>
          <w:szCs w:val="22"/>
          <w:lang w:val="it-IT"/>
        </w:rPr>
        <w:t xml:space="preserve"> - S.p.A.</w:t>
      </w:r>
      <w:r w:rsidR="00D73723" w:rsidRPr="007C4DD8">
        <w:rPr>
          <w:sz w:val="22"/>
          <w:szCs w:val="22"/>
          <w:lang w:val="it-IT"/>
        </w:rPr>
        <w:t xml:space="preserve">, </w:t>
      </w:r>
      <w:proofErr w:type="spellStart"/>
      <w:r w:rsidR="00D73723" w:rsidRPr="007C4DD8">
        <w:rPr>
          <w:sz w:val="22"/>
          <w:szCs w:val="22"/>
          <w:lang w:val="it-IT"/>
        </w:rPr>
        <w:t>Distribucija</w:t>
      </w:r>
      <w:proofErr w:type="spellEnd"/>
      <w:r w:rsidR="00D73723" w:rsidRPr="007C4DD8">
        <w:rPr>
          <w:sz w:val="22"/>
          <w:szCs w:val="22"/>
          <w:lang w:val="it-IT"/>
        </w:rPr>
        <w:t xml:space="preserve">  </w:t>
      </w:r>
      <w:proofErr w:type="spellStart"/>
      <w:r w:rsidR="00D73723" w:rsidRPr="007C4DD8">
        <w:rPr>
          <w:sz w:val="22"/>
          <w:szCs w:val="22"/>
          <w:lang w:val="it-IT"/>
        </w:rPr>
        <w:t>Koper</w:t>
      </w:r>
      <w:proofErr w:type="spellEnd"/>
      <w:r w:rsidRPr="007C4DD8">
        <w:rPr>
          <w:sz w:val="22"/>
          <w:szCs w:val="22"/>
          <w:lang w:val="it-IT"/>
        </w:rPr>
        <w:t>«</w:t>
      </w:r>
      <w:r w:rsidR="00D73723" w:rsidRPr="007C4DD8">
        <w:rPr>
          <w:sz w:val="22"/>
          <w:szCs w:val="22"/>
          <w:lang w:val="it-IT"/>
        </w:rPr>
        <w:t xml:space="preserve">, </w:t>
      </w:r>
      <w:r w:rsidRPr="007C4DD8">
        <w:rPr>
          <w:sz w:val="22"/>
          <w:szCs w:val="22"/>
          <w:lang w:val="it-IT"/>
        </w:rPr>
        <w:t>Via 15 maggio n. 15, Capodistria</w:t>
      </w:r>
      <w:r w:rsidR="005836AC">
        <w:rPr>
          <w:sz w:val="22"/>
          <w:szCs w:val="22"/>
          <w:lang w:val="it-IT"/>
        </w:rPr>
        <w:t>,</w:t>
      </w:r>
    </w:p>
    <w:p w:rsidR="00D73723" w:rsidRPr="007C4DD8" w:rsidRDefault="00BE3D56" w:rsidP="00D73723">
      <w:pPr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proofErr w:type="gramStart"/>
      <w:r w:rsidRPr="007C4DD8">
        <w:rPr>
          <w:sz w:val="22"/>
          <w:szCs w:val="22"/>
          <w:lang w:val="it-IT"/>
        </w:rPr>
        <w:t>per</w:t>
      </w:r>
      <w:proofErr w:type="gramEnd"/>
      <w:r w:rsidRPr="007C4DD8">
        <w:rPr>
          <w:sz w:val="22"/>
          <w:szCs w:val="22"/>
          <w:lang w:val="it-IT"/>
        </w:rPr>
        <w:t xml:space="preserve"> la rete telefonica</w:t>
      </w:r>
      <w:r w:rsidR="00D73723" w:rsidRPr="007C4DD8">
        <w:rPr>
          <w:sz w:val="22"/>
          <w:szCs w:val="22"/>
          <w:lang w:val="it-IT"/>
        </w:rPr>
        <w:t xml:space="preserve">: Telekom </w:t>
      </w:r>
      <w:proofErr w:type="spellStart"/>
      <w:r w:rsidR="00D73723" w:rsidRPr="007C4DD8">
        <w:rPr>
          <w:sz w:val="22"/>
          <w:szCs w:val="22"/>
          <w:lang w:val="it-IT"/>
        </w:rPr>
        <w:t>Slovenije</w:t>
      </w:r>
      <w:proofErr w:type="spellEnd"/>
      <w:r w:rsidR="00D73723" w:rsidRPr="007C4DD8">
        <w:rPr>
          <w:sz w:val="22"/>
          <w:szCs w:val="22"/>
          <w:lang w:val="it-IT"/>
        </w:rPr>
        <w:t xml:space="preserve">, </w:t>
      </w:r>
      <w:r w:rsidR="00441D2E" w:rsidRPr="007C4DD8">
        <w:rPr>
          <w:sz w:val="22"/>
          <w:szCs w:val="22"/>
          <w:lang w:val="it-IT"/>
        </w:rPr>
        <w:t xml:space="preserve">Filiale di Capodistria, </w:t>
      </w:r>
      <w:r w:rsidR="005F5C86" w:rsidRPr="007C4DD8">
        <w:rPr>
          <w:sz w:val="22"/>
          <w:szCs w:val="22"/>
          <w:lang w:val="it-IT"/>
        </w:rPr>
        <w:t>Strada della Stazione n. 9</w:t>
      </w:r>
      <w:r w:rsidR="00D73723" w:rsidRPr="007C4DD8">
        <w:rPr>
          <w:sz w:val="22"/>
          <w:szCs w:val="22"/>
          <w:lang w:val="it-IT"/>
        </w:rPr>
        <w:t xml:space="preserve">, </w:t>
      </w:r>
      <w:r w:rsidR="005F5C86" w:rsidRPr="007C4DD8">
        <w:rPr>
          <w:sz w:val="22"/>
          <w:szCs w:val="22"/>
          <w:lang w:val="it-IT"/>
        </w:rPr>
        <w:t>Capodistria</w:t>
      </w:r>
      <w:r w:rsidR="005836AC">
        <w:rPr>
          <w:sz w:val="22"/>
          <w:szCs w:val="22"/>
          <w:lang w:val="it-IT"/>
        </w:rPr>
        <w:t>,</w:t>
      </w:r>
    </w:p>
    <w:p w:rsidR="00FD404C" w:rsidRPr="007C4DD8" w:rsidRDefault="005F5C86" w:rsidP="00FD404C">
      <w:pPr>
        <w:widowControl w:val="0"/>
        <w:numPr>
          <w:ilvl w:val="0"/>
          <w:numId w:val="3"/>
        </w:numPr>
        <w:tabs>
          <w:tab w:val="clear" w:pos="720"/>
          <w:tab w:val="num" w:pos="700"/>
        </w:tabs>
        <w:suppressAutoHyphens/>
        <w:jc w:val="both"/>
        <w:rPr>
          <w:rFonts w:eastAsia="HG Mincho Light J"/>
          <w:color w:val="000000"/>
          <w:sz w:val="22"/>
          <w:szCs w:val="22"/>
          <w:lang w:val="it-IT"/>
        </w:rPr>
      </w:pPr>
      <w:proofErr w:type="gramStart"/>
      <w:r w:rsidRPr="007C4DD8">
        <w:rPr>
          <w:rFonts w:eastAsia="HG Mincho Light J"/>
          <w:color w:val="000000"/>
          <w:sz w:val="22"/>
          <w:szCs w:val="22"/>
          <w:lang w:val="it-IT"/>
        </w:rPr>
        <w:t>per</w:t>
      </w:r>
      <w:proofErr w:type="gramEnd"/>
      <w:r w:rsidRPr="007C4DD8">
        <w:rPr>
          <w:rFonts w:eastAsia="HG Mincho Light J"/>
          <w:color w:val="000000"/>
          <w:sz w:val="22"/>
          <w:szCs w:val="22"/>
          <w:lang w:val="it-IT"/>
        </w:rPr>
        <w:t xml:space="preserve"> l'approvvigionamento di gas: </w:t>
      </w:r>
      <w:r w:rsidR="00FD404C" w:rsidRPr="007C4DD8">
        <w:rPr>
          <w:rFonts w:eastAsia="HG Mincho Light J"/>
          <w:color w:val="000000"/>
          <w:sz w:val="22"/>
          <w:szCs w:val="22"/>
          <w:lang w:val="it-IT"/>
        </w:rPr>
        <w:t xml:space="preserve">BUTAN </w:t>
      </w:r>
      <w:proofErr w:type="spellStart"/>
      <w:r w:rsidR="00FD404C" w:rsidRPr="007C4DD8">
        <w:rPr>
          <w:rFonts w:eastAsia="HG Mincho Light J"/>
          <w:color w:val="000000"/>
          <w:sz w:val="22"/>
          <w:szCs w:val="22"/>
          <w:lang w:val="it-IT"/>
        </w:rPr>
        <w:t>Pli</w:t>
      </w:r>
      <w:r w:rsidRPr="007C4DD8">
        <w:rPr>
          <w:rFonts w:eastAsia="HG Mincho Light J"/>
          <w:color w:val="000000"/>
          <w:sz w:val="22"/>
          <w:szCs w:val="22"/>
          <w:lang w:val="it-IT"/>
        </w:rPr>
        <w:t>n</w:t>
      </w:r>
      <w:proofErr w:type="spellEnd"/>
      <w:r w:rsidRPr="007C4DD8">
        <w:rPr>
          <w:rFonts w:eastAsia="HG Mincho Light J"/>
          <w:color w:val="000000"/>
          <w:sz w:val="22"/>
          <w:szCs w:val="22"/>
          <w:lang w:val="it-IT"/>
        </w:rPr>
        <w:t xml:space="preserve"> </w:t>
      </w:r>
      <w:proofErr w:type="spellStart"/>
      <w:r w:rsidRPr="007C4DD8">
        <w:rPr>
          <w:rFonts w:eastAsia="HG Mincho Light J"/>
          <w:color w:val="000000"/>
          <w:sz w:val="22"/>
          <w:szCs w:val="22"/>
          <w:lang w:val="it-IT"/>
        </w:rPr>
        <w:t>d.d</w:t>
      </w:r>
      <w:proofErr w:type="spellEnd"/>
      <w:r w:rsidRPr="007C4DD8">
        <w:rPr>
          <w:rFonts w:eastAsia="HG Mincho Light J"/>
          <w:color w:val="000000"/>
          <w:sz w:val="22"/>
          <w:szCs w:val="22"/>
          <w:lang w:val="it-IT"/>
        </w:rPr>
        <w:t xml:space="preserve">. </w:t>
      </w:r>
      <w:proofErr w:type="spellStart"/>
      <w:r w:rsidRPr="007C4DD8">
        <w:rPr>
          <w:rFonts w:eastAsia="HG Mincho Light J"/>
          <w:color w:val="000000"/>
          <w:sz w:val="22"/>
          <w:szCs w:val="22"/>
          <w:lang w:val="it-IT"/>
        </w:rPr>
        <w:t>Verovškova</w:t>
      </w:r>
      <w:proofErr w:type="spellEnd"/>
      <w:r w:rsidRPr="007C4DD8">
        <w:rPr>
          <w:rFonts w:eastAsia="HG Mincho Light J"/>
          <w:color w:val="000000"/>
          <w:sz w:val="22"/>
          <w:szCs w:val="22"/>
          <w:lang w:val="it-IT"/>
        </w:rPr>
        <w:t xml:space="preserve"> 70</w:t>
      </w:r>
      <w:r w:rsidR="005836AC">
        <w:rPr>
          <w:rFonts w:eastAsia="HG Mincho Light J"/>
          <w:color w:val="000000"/>
          <w:sz w:val="22"/>
          <w:szCs w:val="22"/>
          <w:lang w:val="it-IT"/>
        </w:rPr>
        <w:t>,</w:t>
      </w:r>
      <w:r w:rsidRPr="007C4DD8">
        <w:rPr>
          <w:rFonts w:eastAsia="HG Mincho Light J"/>
          <w:color w:val="000000"/>
          <w:sz w:val="22"/>
          <w:szCs w:val="22"/>
          <w:lang w:val="it-IT"/>
        </w:rPr>
        <w:t xml:space="preserve"> </w:t>
      </w:r>
      <w:proofErr w:type="spellStart"/>
      <w:r w:rsidRPr="007C4DD8">
        <w:rPr>
          <w:rFonts w:eastAsia="HG Mincho Light J"/>
          <w:color w:val="000000"/>
          <w:sz w:val="22"/>
          <w:szCs w:val="22"/>
          <w:lang w:val="it-IT"/>
        </w:rPr>
        <w:t>Ljubljana</w:t>
      </w:r>
      <w:proofErr w:type="spellEnd"/>
      <w:r w:rsidR="005836AC">
        <w:rPr>
          <w:rFonts w:eastAsia="HG Mincho Light J"/>
          <w:color w:val="000000"/>
          <w:sz w:val="22"/>
          <w:szCs w:val="22"/>
          <w:lang w:val="it-IT"/>
        </w:rPr>
        <w:t>,</w:t>
      </w:r>
    </w:p>
    <w:p w:rsidR="00D73723" w:rsidRPr="007C4DD8" w:rsidRDefault="005F5C86" w:rsidP="00D73723">
      <w:pPr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proofErr w:type="gramStart"/>
      <w:r w:rsidRPr="007C4DD8">
        <w:rPr>
          <w:sz w:val="22"/>
          <w:szCs w:val="22"/>
          <w:lang w:val="it-IT"/>
        </w:rPr>
        <w:t>per</w:t>
      </w:r>
      <w:proofErr w:type="gramEnd"/>
      <w:r w:rsidRPr="007C4DD8">
        <w:rPr>
          <w:sz w:val="22"/>
          <w:szCs w:val="22"/>
          <w:lang w:val="it-IT"/>
        </w:rPr>
        <w:t xml:space="preserve"> </w:t>
      </w:r>
      <w:r w:rsidR="00792AA5" w:rsidRPr="007C4DD8">
        <w:rPr>
          <w:sz w:val="22"/>
          <w:szCs w:val="22"/>
          <w:lang w:val="it-IT"/>
        </w:rPr>
        <w:t>l'amministrazione e l'assetto dei lotti fabbricabili e per la rete stradale</w:t>
      </w:r>
      <w:r w:rsidR="00D73723" w:rsidRPr="007C4DD8">
        <w:rPr>
          <w:sz w:val="22"/>
          <w:szCs w:val="22"/>
          <w:lang w:val="it-IT"/>
        </w:rPr>
        <w:t xml:space="preserve">: </w:t>
      </w:r>
      <w:r w:rsidR="00792AA5" w:rsidRPr="007C4DD8">
        <w:rPr>
          <w:sz w:val="22"/>
          <w:szCs w:val="22"/>
          <w:lang w:val="it-IT"/>
        </w:rPr>
        <w:t>Comune di Isola, Ufficio attività economiche, investimenti e sviluppo infrastrutture comunali</w:t>
      </w:r>
      <w:r w:rsidR="005836AC">
        <w:rPr>
          <w:sz w:val="22"/>
          <w:szCs w:val="22"/>
          <w:lang w:val="it-IT"/>
        </w:rPr>
        <w:t>,</w:t>
      </w:r>
      <w:r w:rsidR="00FD404C" w:rsidRPr="007C4DD8">
        <w:rPr>
          <w:sz w:val="22"/>
          <w:szCs w:val="22"/>
          <w:lang w:val="it-IT"/>
        </w:rPr>
        <w:t xml:space="preserve"> </w:t>
      </w:r>
    </w:p>
    <w:p w:rsidR="00A46D2E" w:rsidRPr="007C4DD8" w:rsidRDefault="00FD3D26" w:rsidP="00A46D2E">
      <w:pPr>
        <w:widowControl w:val="0"/>
        <w:numPr>
          <w:ilvl w:val="0"/>
          <w:numId w:val="3"/>
        </w:numPr>
        <w:suppressAutoHyphens/>
        <w:jc w:val="both"/>
        <w:rPr>
          <w:rFonts w:eastAsia="HG Mincho Light J"/>
          <w:color w:val="000000"/>
          <w:sz w:val="22"/>
          <w:szCs w:val="22"/>
          <w:lang w:val="it-IT"/>
        </w:rPr>
      </w:pPr>
      <w:proofErr w:type="gramStart"/>
      <w:r w:rsidRPr="007C4DD8">
        <w:rPr>
          <w:rFonts w:eastAsia="HG Mincho Light J"/>
          <w:color w:val="000000"/>
          <w:sz w:val="22"/>
          <w:szCs w:val="22"/>
          <w:lang w:val="it-IT"/>
        </w:rPr>
        <w:t>per</w:t>
      </w:r>
      <w:proofErr w:type="gramEnd"/>
      <w:r w:rsidRPr="007C4DD8">
        <w:rPr>
          <w:rFonts w:eastAsia="HG Mincho Light J"/>
          <w:color w:val="000000"/>
          <w:sz w:val="22"/>
          <w:szCs w:val="22"/>
          <w:lang w:val="it-IT"/>
        </w:rPr>
        <w:t xml:space="preserve"> la gestione del patrimonio comunale</w:t>
      </w:r>
      <w:r w:rsidR="00C0593A" w:rsidRPr="007C4DD8">
        <w:rPr>
          <w:rFonts w:eastAsia="HG Mincho Light J"/>
          <w:color w:val="000000"/>
          <w:sz w:val="22"/>
          <w:szCs w:val="22"/>
          <w:lang w:val="it-IT"/>
        </w:rPr>
        <w:t xml:space="preserve">: </w:t>
      </w:r>
      <w:r w:rsidRPr="007C4DD8">
        <w:rPr>
          <w:rFonts w:eastAsia="HG Mincho Light J"/>
          <w:color w:val="000000"/>
          <w:sz w:val="22"/>
          <w:szCs w:val="22"/>
          <w:lang w:val="it-IT"/>
        </w:rPr>
        <w:t>Comune di Isola</w:t>
      </w:r>
      <w:r w:rsidR="00A46D2E" w:rsidRPr="007C4DD8">
        <w:rPr>
          <w:rFonts w:eastAsia="HG Mincho Light J"/>
          <w:color w:val="000000"/>
          <w:sz w:val="22"/>
          <w:szCs w:val="22"/>
          <w:lang w:val="it-IT"/>
        </w:rPr>
        <w:t xml:space="preserve">, </w:t>
      </w:r>
      <w:r w:rsidRPr="007C4DD8">
        <w:rPr>
          <w:rFonts w:eastAsia="HG Mincho Light J"/>
          <w:color w:val="000000"/>
          <w:sz w:val="22"/>
          <w:szCs w:val="22"/>
          <w:lang w:val="it-IT"/>
        </w:rPr>
        <w:t>Ufficio gestione patrimonio del comune</w:t>
      </w:r>
      <w:r w:rsidR="005836AC">
        <w:rPr>
          <w:rFonts w:eastAsia="HG Mincho Light J"/>
          <w:color w:val="000000"/>
          <w:sz w:val="22"/>
          <w:szCs w:val="22"/>
          <w:lang w:val="it-IT"/>
        </w:rPr>
        <w:t>,</w:t>
      </w:r>
    </w:p>
    <w:p w:rsidR="00D73723" w:rsidRPr="007C4DD8" w:rsidRDefault="00FD3D26" w:rsidP="00D73723">
      <w:pPr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proofErr w:type="gramStart"/>
      <w:r w:rsidRPr="007C4DD8">
        <w:rPr>
          <w:sz w:val="22"/>
          <w:szCs w:val="22"/>
          <w:lang w:val="it-IT"/>
        </w:rPr>
        <w:t>per</w:t>
      </w:r>
      <w:proofErr w:type="gramEnd"/>
      <w:r w:rsidRPr="007C4DD8">
        <w:rPr>
          <w:sz w:val="22"/>
          <w:szCs w:val="22"/>
          <w:lang w:val="it-IT"/>
        </w:rPr>
        <w:t xml:space="preserve"> la tutela dai disa</w:t>
      </w:r>
      <w:r w:rsidR="00267E87">
        <w:rPr>
          <w:sz w:val="22"/>
          <w:szCs w:val="22"/>
          <w:lang w:val="it-IT"/>
        </w:rPr>
        <w:t>s</w:t>
      </w:r>
      <w:r w:rsidRPr="007C4DD8">
        <w:rPr>
          <w:sz w:val="22"/>
          <w:szCs w:val="22"/>
          <w:lang w:val="it-IT"/>
        </w:rPr>
        <w:t>tri naturali e altri incidenti</w:t>
      </w:r>
      <w:r w:rsidR="00D73723" w:rsidRPr="007C4DD8">
        <w:rPr>
          <w:sz w:val="22"/>
          <w:szCs w:val="22"/>
          <w:lang w:val="it-IT"/>
        </w:rPr>
        <w:t xml:space="preserve">: </w:t>
      </w:r>
      <w:r w:rsidRPr="007C4DD8">
        <w:rPr>
          <w:sz w:val="22"/>
          <w:szCs w:val="22"/>
          <w:lang w:val="it-IT"/>
        </w:rPr>
        <w:t>Ministero della Difesa,</w:t>
      </w:r>
      <w:r w:rsidR="00D73723" w:rsidRPr="007C4DD8">
        <w:rPr>
          <w:sz w:val="22"/>
          <w:szCs w:val="22"/>
          <w:lang w:val="it-IT"/>
        </w:rPr>
        <w:t xml:space="preserve"> </w:t>
      </w:r>
      <w:r w:rsidRPr="007C4DD8">
        <w:rPr>
          <w:sz w:val="22"/>
          <w:szCs w:val="22"/>
          <w:lang w:val="it-IT"/>
        </w:rPr>
        <w:t>Amministrazione della RS per la protezione e il salvataggio</w:t>
      </w:r>
      <w:r w:rsidR="00D73723" w:rsidRPr="007C4DD8">
        <w:rPr>
          <w:sz w:val="22"/>
          <w:szCs w:val="22"/>
          <w:lang w:val="it-IT"/>
        </w:rPr>
        <w:t xml:space="preserve">, </w:t>
      </w:r>
      <w:proofErr w:type="spellStart"/>
      <w:r w:rsidR="00D73723" w:rsidRPr="007C4DD8">
        <w:rPr>
          <w:sz w:val="22"/>
          <w:szCs w:val="22"/>
          <w:lang w:val="it-IT"/>
        </w:rPr>
        <w:t>Vojkova</w:t>
      </w:r>
      <w:proofErr w:type="spellEnd"/>
      <w:r w:rsidR="00D73723" w:rsidRPr="007C4DD8">
        <w:rPr>
          <w:sz w:val="22"/>
          <w:szCs w:val="22"/>
          <w:lang w:val="it-IT"/>
        </w:rPr>
        <w:t xml:space="preserve"> 61, </w:t>
      </w:r>
      <w:proofErr w:type="spellStart"/>
      <w:r w:rsidR="00D73723" w:rsidRPr="007C4DD8">
        <w:rPr>
          <w:sz w:val="22"/>
          <w:szCs w:val="22"/>
          <w:lang w:val="it-IT"/>
        </w:rPr>
        <w:t>Ljubljana</w:t>
      </w:r>
      <w:proofErr w:type="spellEnd"/>
      <w:r w:rsidR="005836AC">
        <w:rPr>
          <w:sz w:val="22"/>
          <w:szCs w:val="22"/>
          <w:lang w:val="it-IT"/>
        </w:rPr>
        <w:t>,</w:t>
      </w:r>
    </w:p>
    <w:p w:rsidR="005E79F1" w:rsidRPr="007C4DD8" w:rsidRDefault="00FD3D26" w:rsidP="005E79F1">
      <w:pPr>
        <w:widowControl w:val="0"/>
        <w:numPr>
          <w:ilvl w:val="0"/>
          <w:numId w:val="3"/>
        </w:numPr>
        <w:suppressAutoHyphens/>
        <w:jc w:val="both"/>
        <w:rPr>
          <w:sz w:val="22"/>
          <w:szCs w:val="22"/>
          <w:lang w:val="it-IT"/>
        </w:rPr>
      </w:pPr>
      <w:proofErr w:type="gramStart"/>
      <w:r w:rsidRPr="007C4DD8">
        <w:rPr>
          <w:sz w:val="22"/>
          <w:szCs w:val="22"/>
          <w:lang w:val="it-IT"/>
        </w:rPr>
        <w:t>per</w:t>
      </w:r>
      <w:proofErr w:type="gramEnd"/>
      <w:r w:rsidRPr="007C4DD8">
        <w:rPr>
          <w:sz w:val="22"/>
          <w:szCs w:val="22"/>
          <w:lang w:val="it-IT"/>
        </w:rPr>
        <w:t xml:space="preserve"> il patrimonio culturale</w:t>
      </w:r>
      <w:r w:rsidR="00FD404C" w:rsidRPr="007C4DD8">
        <w:rPr>
          <w:sz w:val="22"/>
          <w:szCs w:val="22"/>
          <w:lang w:val="it-IT"/>
        </w:rPr>
        <w:t xml:space="preserve">: </w:t>
      </w:r>
      <w:r w:rsidR="00FD404C" w:rsidRPr="007C4DD8">
        <w:rPr>
          <w:rFonts w:eastAsia="HG Mincho Light J"/>
          <w:color w:val="000000"/>
          <w:sz w:val="22"/>
          <w:szCs w:val="22"/>
          <w:lang w:val="it-IT"/>
        </w:rPr>
        <w:t>Minist</w:t>
      </w:r>
      <w:r w:rsidRPr="007C4DD8">
        <w:rPr>
          <w:rFonts w:eastAsia="HG Mincho Light J"/>
          <w:color w:val="000000"/>
          <w:sz w:val="22"/>
          <w:szCs w:val="22"/>
          <w:lang w:val="it-IT"/>
        </w:rPr>
        <w:t>ero per la cultura</w:t>
      </w:r>
      <w:r w:rsidR="00FD404C" w:rsidRPr="007C4DD8">
        <w:rPr>
          <w:rFonts w:eastAsia="HG Mincho Light J"/>
          <w:color w:val="000000"/>
          <w:sz w:val="22"/>
          <w:szCs w:val="22"/>
          <w:lang w:val="it-IT"/>
        </w:rPr>
        <w:t xml:space="preserve">, </w:t>
      </w:r>
      <w:proofErr w:type="spellStart"/>
      <w:r w:rsidR="00FD404C" w:rsidRPr="007C4DD8">
        <w:rPr>
          <w:rFonts w:eastAsia="HG Mincho Light J"/>
          <w:color w:val="000000"/>
          <w:sz w:val="22"/>
          <w:szCs w:val="22"/>
          <w:lang w:val="it-IT"/>
        </w:rPr>
        <w:t>Masarykova</w:t>
      </w:r>
      <w:proofErr w:type="spellEnd"/>
      <w:r w:rsidR="00FD404C" w:rsidRPr="007C4DD8">
        <w:rPr>
          <w:rFonts w:eastAsia="HG Mincho Light J"/>
          <w:color w:val="000000"/>
          <w:sz w:val="22"/>
          <w:szCs w:val="22"/>
          <w:lang w:val="it-IT"/>
        </w:rPr>
        <w:t xml:space="preserve"> 10</w:t>
      </w:r>
      <w:r w:rsidR="005836AC">
        <w:rPr>
          <w:rFonts w:eastAsia="HG Mincho Light J"/>
          <w:color w:val="000000"/>
          <w:sz w:val="22"/>
          <w:szCs w:val="22"/>
          <w:lang w:val="it-IT"/>
        </w:rPr>
        <w:t>,</w:t>
      </w:r>
      <w:r w:rsidR="00FD404C" w:rsidRPr="007C4DD8">
        <w:rPr>
          <w:rFonts w:eastAsia="HG Mincho Light J"/>
          <w:color w:val="000000"/>
          <w:sz w:val="22"/>
          <w:szCs w:val="22"/>
          <w:lang w:val="it-IT"/>
        </w:rPr>
        <w:t xml:space="preserve"> </w:t>
      </w:r>
      <w:proofErr w:type="spellStart"/>
      <w:r w:rsidR="00FD404C" w:rsidRPr="007C4DD8">
        <w:rPr>
          <w:rFonts w:eastAsia="HG Mincho Light J"/>
          <w:color w:val="000000"/>
          <w:sz w:val="22"/>
          <w:szCs w:val="22"/>
          <w:lang w:val="it-IT"/>
        </w:rPr>
        <w:t>Ljubljana</w:t>
      </w:r>
      <w:proofErr w:type="spellEnd"/>
      <w:r w:rsidRPr="007C4DD8">
        <w:rPr>
          <w:rFonts w:eastAsia="HG Mincho Light J"/>
          <w:color w:val="000000"/>
          <w:sz w:val="22"/>
          <w:szCs w:val="22"/>
          <w:lang w:val="it-IT"/>
        </w:rPr>
        <w:t>,</w:t>
      </w:r>
      <w:r w:rsidR="00BE3D56" w:rsidRPr="007C4DD8">
        <w:rPr>
          <w:rFonts w:eastAsia="HG Mincho Light J"/>
          <w:color w:val="000000"/>
          <w:sz w:val="22"/>
          <w:szCs w:val="22"/>
          <w:lang w:val="it-IT"/>
        </w:rPr>
        <w:t xml:space="preserve"> per conoscenza a: Ente nazionale</w:t>
      </w:r>
      <w:r w:rsidRPr="007C4DD8">
        <w:rPr>
          <w:rFonts w:eastAsia="HG Mincho Light J"/>
          <w:color w:val="000000"/>
          <w:sz w:val="22"/>
          <w:szCs w:val="22"/>
          <w:lang w:val="it-IT"/>
        </w:rPr>
        <w:t xml:space="preserve"> per la tutela del patrimonio culturale, </w:t>
      </w:r>
      <w:r w:rsidR="00BE3D56" w:rsidRPr="007C4DD8">
        <w:rPr>
          <w:rFonts w:eastAsia="HG Mincho Light J"/>
          <w:color w:val="000000"/>
          <w:sz w:val="22"/>
          <w:szCs w:val="22"/>
          <w:lang w:val="it-IT"/>
        </w:rPr>
        <w:t>Sede regionale di</w:t>
      </w:r>
      <w:r w:rsidRPr="007C4DD8">
        <w:rPr>
          <w:rFonts w:eastAsia="HG Mincho Light J"/>
          <w:color w:val="000000"/>
          <w:sz w:val="22"/>
          <w:szCs w:val="22"/>
          <w:lang w:val="it-IT"/>
        </w:rPr>
        <w:t xml:space="preserve"> Pirano, </w:t>
      </w:r>
      <w:r w:rsidR="00BE3D56" w:rsidRPr="007C4DD8">
        <w:rPr>
          <w:rFonts w:eastAsia="HG Mincho Light J"/>
          <w:color w:val="000000"/>
          <w:sz w:val="22"/>
          <w:szCs w:val="22"/>
          <w:lang w:val="it-IT"/>
        </w:rPr>
        <w:t>Piazza della Fratellanza n. 1</w:t>
      </w:r>
      <w:r w:rsidR="005E79F1" w:rsidRPr="007C4DD8">
        <w:rPr>
          <w:sz w:val="22"/>
          <w:szCs w:val="22"/>
          <w:lang w:val="it-IT"/>
        </w:rPr>
        <w:t>, Piran</w:t>
      </w:r>
      <w:r w:rsidR="00BE3D56" w:rsidRPr="007C4DD8">
        <w:rPr>
          <w:sz w:val="22"/>
          <w:szCs w:val="22"/>
          <w:lang w:val="it-IT"/>
        </w:rPr>
        <w:t>o</w:t>
      </w:r>
      <w:r w:rsidR="005836AC">
        <w:rPr>
          <w:sz w:val="22"/>
          <w:szCs w:val="22"/>
          <w:lang w:val="it-IT"/>
        </w:rPr>
        <w:t>,</w:t>
      </w:r>
    </w:p>
    <w:p w:rsidR="005B0BC5" w:rsidRPr="007C4DD8" w:rsidRDefault="00BE3D56" w:rsidP="005B0BC5">
      <w:pPr>
        <w:widowControl w:val="0"/>
        <w:numPr>
          <w:ilvl w:val="0"/>
          <w:numId w:val="3"/>
        </w:numPr>
        <w:suppressAutoHyphens/>
        <w:rPr>
          <w:sz w:val="22"/>
          <w:szCs w:val="22"/>
          <w:lang w:val="it-IT"/>
        </w:rPr>
      </w:pPr>
      <w:proofErr w:type="gramStart"/>
      <w:r w:rsidRPr="007C4DD8">
        <w:rPr>
          <w:sz w:val="22"/>
          <w:szCs w:val="22"/>
          <w:lang w:val="it-IT"/>
        </w:rPr>
        <w:t>Ministero per l'ambiente e il territorio</w:t>
      </w:r>
      <w:r w:rsidR="005B0BC5" w:rsidRPr="007C4DD8">
        <w:rPr>
          <w:sz w:val="22"/>
          <w:szCs w:val="22"/>
          <w:lang w:val="it-IT"/>
        </w:rPr>
        <w:t xml:space="preserve">, </w:t>
      </w:r>
      <w:proofErr w:type="spellStart"/>
      <w:r w:rsidR="005B0BC5" w:rsidRPr="007C4DD8">
        <w:rPr>
          <w:sz w:val="22"/>
          <w:szCs w:val="22"/>
          <w:lang w:val="it-IT"/>
        </w:rPr>
        <w:t>Dire</w:t>
      </w:r>
      <w:r w:rsidRPr="007C4DD8">
        <w:rPr>
          <w:sz w:val="22"/>
          <w:szCs w:val="22"/>
          <w:lang w:val="it-IT"/>
        </w:rPr>
        <w:t>ttorato</w:t>
      </w:r>
      <w:proofErr w:type="spellEnd"/>
      <w:r w:rsidRPr="007C4DD8">
        <w:rPr>
          <w:sz w:val="22"/>
          <w:szCs w:val="22"/>
          <w:lang w:val="it-IT"/>
        </w:rPr>
        <w:t xml:space="preserve"> per il territorio</w:t>
      </w:r>
      <w:r w:rsidR="005B0BC5" w:rsidRPr="007C4DD8">
        <w:rPr>
          <w:sz w:val="22"/>
          <w:szCs w:val="22"/>
          <w:lang w:val="it-IT"/>
        </w:rPr>
        <w:t xml:space="preserve">, </w:t>
      </w:r>
      <w:proofErr w:type="spellStart"/>
      <w:r w:rsidR="005B0BC5" w:rsidRPr="007C4DD8">
        <w:rPr>
          <w:sz w:val="22"/>
          <w:szCs w:val="22"/>
          <w:lang w:val="it-IT"/>
        </w:rPr>
        <w:t>Dunajska</w:t>
      </w:r>
      <w:proofErr w:type="spellEnd"/>
      <w:r w:rsidR="005B0BC5" w:rsidRPr="007C4DD8">
        <w:rPr>
          <w:sz w:val="22"/>
          <w:szCs w:val="22"/>
          <w:lang w:val="it-IT"/>
        </w:rPr>
        <w:t xml:space="preserve"> 21,</w:t>
      </w:r>
      <w:r w:rsidR="005836AC">
        <w:rPr>
          <w:sz w:val="22"/>
          <w:szCs w:val="22"/>
          <w:lang w:val="it-IT"/>
        </w:rPr>
        <w:t xml:space="preserve"> </w:t>
      </w:r>
      <w:r w:rsidR="005B0BC5" w:rsidRPr="007C4DD8">
        <w:rPr>
          <w:sz w:val="22"/>
          <w:szCs w:val="22"/>
          <w:lang w:val="it-IT"/>
        </w:rPr>
        <w:t xml:space="preserve">1000 </w:t>
      </w:r>
      <w:proofErr w:type="spellStart"/>
      <w:r w:rsidR="005B0BC5" w:rsidRPr="007C4DD8">
        <w:rPr>
          <w:sz w:val="22"/>
          <w:szCs w:val="22"/>
          <w:lang w:val="it-IT"/>
        </w:rPr>
        <w:t>Ljubljana</w:t>
      </w:r>
      <w:proofErr w:type="spellEnd"/>
      <w:r w:rsidR="005836AC">
        <w:rPr>
          <w:sz w:val="22"/>
          <w:szCs w:val="22"/>
          <w:lang w:val="it-IT"/>
        </w:rPr>
        <w:t>,</w:t>
      </w:r>
      <w:proofErr w:type="gramEnd"/>
    </w:p>
    <w:p w:rsidR="00260E4D" w:rsidRPr="007C4DD8" w:rsidRDefault="00C67664" w:rsidP="00D73723">
      <w:pPr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7C4DD8">
        <w:rPr>
          <w:rFonts w:eastAsia="HG Mincho Light J"/>
          <w:noProof/>
          <w:sz w:val="22"/>
          <w:szCs w:val="22"/>
          <w:lang w:val="it-IT"/>
        </w:rPr>
        <w:t xml:space="preserve">Ministrstvo </w:t>
      </w:r>
      <w:r w:rsidR="00BE3D56" w:rsidRPr="007C4DD8">
        <w:rPr>
          <w:rFonts w:eastAsia="HG Mincho Light J"/>
          <w:noProof/>
          <w:sz w:val="22"/>
          <w:szCs w:val="22"/>
          <w:lang w:val="it-IT"/>
        </w:rPr>
        <w:t>per l'ambiente e il territorio,</w:t>
      </w:r>
      <w:r w:rsidRPr="007C4DD8">
        <w:rPr>
          <w:rFonts w:eastAsia="HG Mincho Light J"/>
          <w:noProof/>
          <w:sz w:val="22"/>
          <w:szCs w:val="22"/>
          <w:lang w:val="it-IT"/>
        </w:rPr>
        <w:t xml:space="preserve"> Dire</w:t>
      </w:r>
      <w:r w:rsidR="00BE3D56" w:rsidRPr="007C4DD8">
        <w:rPr>
          <w:rFonts w:eastAsia="HG Mincho Light J"/>
          <w:noProof/>
          <w:sz w:val="22"/>
          <w:szCs w:val="22"/>
          <w:lang w:val="it-IT"/>
        </w:rPr>
        <w:t>ttorato per l'ambiente</w:t>
      </w:r>
      <w:r w:rsidRPr="007C4DD8">
        <w:rPr>
          <w:rFonts w:eastAsia="HG Mincho Light J"/>
          <w:noProof/>
          <w:sz w:val="22"/>
          <w:szCs w:val="22"/>
          <w:lang w:val="it-IT"/>
        </w:rPr>
        <w:t>, S</w:t>
      </w:r>
      <w:r w:rsidR="00BE3D56" w:rsidRPr="007C4DD8">
        <w:rPr>
          <w:rFonts w:eastAsia="HG Mincho Light J"/>
          <w:noProof/>
          <w:sz w:val="22"/>
          <w:szCs w:val="22"/>
          <w:lang w:val="it-IT"/>
        </w:rPr>
        <w:t xml:space="preserve">ezione per </w:t>
      </w:r>
      <w:r w:rsidR="00AB41B5" w:rsidRPr="007C4DD8">
        <w:rPr>
          <w:rFonts w:eastAsia="HG Mincho Light J"/>
          <w:noProof/>
          <w:sz w:val="22"/>
          <w:szCs w:val="22"/>
          <w:lang w:val="it-IT"/>
        </w:rPr>
        <w:t>la VCEA</w:t>
      </w:r>
      <w:r w:rsidR="00FD404C" w:rsidRPr="007C4DD8">
        <w:rPr>
          <w:rFonts w:eastAsia="HG Mincho Light J"/>
          <w:noProof/>
          <w:sz w:val="22"/>
          <w:szCs w:val="22"/>
          <w:lang w:val="it-IT"/>
        </w:rPr>
        <w:t>,</w:t>
      </w:r>
      <w:r w:rsidRPr="007C4DD8">
        <w:rPr>
          <w:rFonts w:eastAsia="HG Mincho Light J"/>
          <w:noProof/>
          <w:sz w:val="22"/>
          <w:szCs w:val="22"/>
          <w:lang w:val="it-IT"/>
        </w:rPr>
        <w:t xml:space="preserve"> </w:t>
      </w:r>
      <w:r w:rsidR="00FD404C" w:rsidRPr="007C4DD8">
        <w:rPr>
          <w:rFonts w:eastAsia="HG Mincho Light J"/>
          <w:noProof/>
          <w:sz w:val="22"/>
          <w:szCs w:val="22"/>
          <w:lang w:val="it-IT"/>
        </w:rPr>
        <w:t xml:space="preserve">Dunajska c. </w:t>
      </w:r>
      <w:r w:rsidR="00661F72" w:rsidRPr="007C4DD8">
        <w:rPr>
          <w:rFonts w:eastAsia="HG Mincho Light J"/>
          <w:noProof/>
          <w:sz w:val="22"/>
          <w:szCs w:val="22"/>
          <w:lang w:val="it-IT"/>
        </w:rPr>
        <w:t>4</w:t>
      </w:r>
      <w:r w:rsidR="00981BB2" w:rsidRPr="007C4DD8">
        <w:rPr>
          <w:rFonts w:eastAsia="HG Mincho Light J"/>
          <w:noProof/>
          <w:sz w:val="22"/>
          <w:szCs w:val="22"/>
          <w:lang w:val="it-IT"/>
        </w:rPr>
        <w:t>7</w:t>
      </w:r>
      <w:r w:rsidR="005836AC">
        <w:rPr>
          <w:rFonts w:eastAsia="HG Mincho Light J"/>
          <w:noProof/>
          <w:sz w:val="22"/>
          <w:szCs w:val="22"/>
          <w:lang w:val="it-IT"/>
        </w:rPr>
        <w:t>,</w:t>
      </w:r>
      <w:r w:rsidR="00FD404C" w:rsidRPr="007C4DD8">
        <w:rPr>
          <w:rFonts w:eastAsia="HG Mincho Light J"/>
          <w:noProof/>
          <w:sz w:val="22"/>
          <w:szCs w:val="22"/>
          <w:lang w:val="it-IT"/>
        </w:rPr>
        <w:t xml:space="preserve"> Ljubljana</w:t>
      </w:r>
      <w:r w:rsidR="005836AC">
        <w:rPr>
          <w:rFonts w:eastAsia="HG Mincho Light J"/>
          <w:noProof/>
          <w:sz w:val="22"/>
          <w:szCs w:val="22"/>
          <w:lang w:val="it-IT"/>
        </w:rPr>
        <w:t>,</w:t>
      </w:r>
    </w:p>
    <w:p w:rsidR="00C67664" w:rsidRPr="007C4DD8" w:rsidRDefault="00C21A37" w:rsidP="00D73723">
      <w:pPr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7C4DD8">
        <w:rPr>
          <w:rFonts w:eastAsia="HG Mincho Light J"/>
          <w:color w:val="000000"/>
          <w:sz w:val="22"/>
          <w:szCs w:val="22"/>
          <w:lang w:val="it-IT"/>
        </w:rPr>
        <w:t>Agen</w:t>
      </w:r>
      <w:r w:rsidR="00AB41B5" w:rsidRPr="007C4DD8">
        <w:rPr>
          <w:rFonts w:eastAsia="HG Mincho Light J"/>
          <w:color w:val="000000"/>
          <w:sz w:val="22"/>
          <w:szCs w:val="22"/>
          <w:lang w:val="it-IT"/>
        </w:rPr>
        <w:t>zia della</w:t>
      </w:r>
      <w:r w:rsidRPr="007C4DD8">
        <w:rPr>
          <w:rFonts w:eastAsia="HG Mincho Light J"/>
          <w:color w:val="000000"/>
          <w:sz w:val="22"/>
          <w:szCs w:val="22"/>
          <w:lang w:val="it-IT"/>
        </w:rPr>
        <w:t xml:space="preserve"> RS </w:t>
      </w:r>
      <w:r w:rsidR="00AB41B5" w:rsidRPr="007C4DD8">
        <w:rPr>
          <w:rFonts w:eastAsia="HG Mincho Light J"/>
          <w:color w:val="000000"/>
          <w:sz w:val="22"/>
          <w:szCs w:val="22"/>
          <w:lang w:val="it-IT"/>
        </w:rPr>
        <w:t>per l'ambiente,</w:t>
      </w:r>
      <w:r w:rsidRPr="007C4DD8">
        <w:rPr>
          <w:rFonts w:eastAsia="HG Mincho Light J"/>
          <w:color w:val="000000"/>
          <w:sz w:val="22"/>
          <w:szCs w:val="22"/>
          <w:lang w:val="it-IT"/>
        </w:rPr>
        <w:t xml:space="preserve"> </w:t>
      </w:r>
      <w:r w:rsidR="00AB41B5" w:rsidRPr="007C4DD8">
        <w:rPr>
          <w:rFonts w:eastAsia="HG Mincho Light J"/>
          <w:color w:val="000000"/>
          <w:sz w:val="22"/>
          <w:szCs w:val="22"/>
          <w:lang w:val="it-IT"/>
        </w:rPr>
        <w:t>Ente nazionale per la tutela della natura</w:t>
      </w:r>
      <w:r w:rsidR="00BF7DC6" w:rsidRPr="007C4DD8">
        <w:rPr>
          <w:rFonts w:eastAsia="HG Mincho Light J"/>
          <w:color w:val="000000"/>
          <w:sz w:val="22"/>
          <w:szCs w:val="22"/>
          <w:lang w:val="it-IT"/>
        </w:rPr>
        <w:t xml:space="preserve">, </w:t>
      </w:r>
      <w:proofErr w:type="spellStart"/>
      <w:r w:rsidRPr="007C4DD8">
        <w:rPr>
          <w:rFonts w:eastAsia="HG Mincho Light J"/>
          <w:color w:val="000000"/>
          <w:sz w:val="22"/>
          <w:szCs w:val="22"/>
          <w:lang w:val="it-IT"/>
        </w:rPr>
        <w:t>Vojkova</w:t>
      </w:r>
      <w:proofErr w:type="spellEnd"/>
      <w:r w:rsidRPr="007C4DD8">
        <w:rPr>
          <w:rFonts w:eastAsia="HG Mincho Light J"/>
          <w:color w:val="000000"/>
          <w:sz w:val="22"/>
          <w:szCs w:val="22"/>
          <w:lang w:val="it-IT"/>
        </w:rPr>
        <w:t xml:space="preserve"> 1b </w:t>
      </w:r>
      <w:proofErr w:type="spellStart"/>
      <w:r w:rsidRPr="007C4DD8">
        <w:rPr>
          <w:rFonts w:eastAsia="HG Mincho Light J"/>
          <w:color w:val="000000"/>
          <w:sz w:val="22"/>
          <w:szCs w:val="22"/>
          <w:lang w:val="it-IT"/>
        </w:rPr>
        <w:t>Ljubljana</w:t>
      </w:r>
      <w:proofErr w:type="spellEnd"/>
      <w:r w:rsidRPr="007C4DD8">
        <w:rPr>
          <w:rFonts w:eastAsia="HG Mincho Light J"/>
          <w:color w:val="000000"/>
          <w:sz w:val="22"/>
          <w:szCs w:val="22"/>
          <w:lang w:val="it-IT"/>
        </w:rPr>
        <w:t xml:space="preserve">, </w:t>
      </w:r>
      <w:r w:rsidR="00AB41B5" w:rsidRPr="007C4DD8">
        <w:rPr>
          <w:rFonts w:eastAsia="HG Mincho Light J"/>
          <w:color w:val="000000"/>
          <w:sz w:val="22"/>
          <w:szCs w:val="22"/>
          <w:lang w:val="it-IT"/>
        </w:rPr>
        <w:t>per conoscenza a: Sede regionale di Pirano</w:t>
      </w:r>
      <w:r w:rsidR="00BF7DC6" w:rsidRPr="007C4DD8">
        <w:rPr>
          <w:rFonts w:eastAsia="HG Mincho Light J"/>
          <w:color w:val="000000"/>
          <w:sz w:val="22"/>
          <w:szCs w:val="22"/>
          <w:lang w:val="it-IT"/>
        </w:rPr>
        <w:t xml:space="preserve">, </w:t>
      </w:r>
      <w:r w:rsidR="00AB41B5" w:rsidRPr="007C4DD8">
        <w:rPr>
          <w:rFonts w:eastAsia="HG Mincho Light J"/>
          <w:color w:val="000000"/>
          <w:sz w:val="22"/>
          <w:szCs w:val="22"/>
          <w:lang w:val="it-IT"/>
        </w:rPr>
        <w:t>Piazza</w:t>
      </w:r>
      <w:r w:rsidR="00BF7DC6" w:rsidRPr="007C4DD8">
        <w:rPr>
          <w:rFonts w:eastAsia="HG Mincho Light J"/>
          <w:color w:val="000000"/>
          <w:sz w:val="22"/>
          <w:szCs w:val="22"/>
          <w:lang w:val="it-IT"/>
        </w:rPr>
        <w:t xml:space="preserve"> </w:t>
      </w:r>
      <w:proofErr w:type="gramStart"/>
      <w:r w:rsidR="00BF7DC6" w:rsidRPr="007C4DD8">
        <w:rPr>
          <w:rFonts w:eastAsia="HG Mincho Light J"/>
          <w:color w:val="000000"/>
          <w:sz w:val="22"/>
          <w:szCs w:val="22"/>
          <w:lang w:val="it-IT"/>
        </w:rPr>
        <w:t>E.</w:t>
      </w:r>
      <w:proofErr w:type="gramEnd"/>
      <w:r w:rsidR="00BF7DC6" w:rsidRPr="007C4DD8">
        <w:rPr>
          <w:rFonts w:eastAsia="HG Mincho Light J"/>
          <w:color w:val="000000"/>
          <w:sz w:val="22"/>
          <w:szCs w:val="22"/>
          <w:lang w:val="it-IT"/>
        </w:rPr>
        <w:t xml:space="preserve"> </w:t>
      </w:r>
      <w:proofErr w:type="spellStart"/>
      <w:r w:rsidR="00BF7DC6" w:rsidRPr="007C4DD8">
        <w:rPr>
          <w:rFonts w:eastAsia="HG Mincho Light J"/>
          <w:color w:val="000000"/>
          <w:sz w:val="22"/>
          <w:szCs w:val="22"/>
          <w:lang w:val="it-IT"/>
        </w:rPr>
        <w:t>Kristan</w:t>
      </w:r>
      <w:proofErr w:type="spellEnd"/>
      <w:r w:rsidR="00AB41B5" w:rsidRPr="007C4DD8">
        <w:rPr>
          <w:rFonts w:eastAsia="HG Mincho Light J"/>
          <w:color w:val="000000"/>
          <w:sz w:val="22"/>
          <w:szCs w:val="22"/>
          <w:lang w:val="it-IT"/>
        </w:rPr>
        <w:t xml:space="preserve"> n. 1</w:t>
      </w:r>
      <w:r w:rsidR="005836AC">
        <w:rPr>
          <w:rFonts w:eastAsia="HG Mincho Light J"/>
          <w:color w:val="000000"/>
          <w:sz w:val="22"/>
          <w:szCs w:val="22"/>
          <w:lang w:val="it-IT"/>
        </w:rPr>
        <w:t>,</w:t>
      </w:r>
      <w:r w:rsidR="00AB41B5" w:rsidRPr="007C4DD8">
        <w:rPr>
          <w:rFonts w:eastAsia="HG Mincho Light J"/>
          <w:color w:val="000000"/>
          <w:sz w:val="22"/>
          <w:szCs w:val="22"/>
          <w:lang w:val="it-IT"/>
        </w:rPr>
        <w:t xml:space="preserve"> Is</w:t>
      </w:r>
      <w:r w:rsidR="00BF7DC6" w:rsidRPr="007C4DD8">
        <w:rPr>
          <w:rFonts w:eastAsia="HG Mincho Light J"/>
          <w:color w:val="000000"/>
          <w:sz w:val="22"/>
          <w:szCs w:val="22"/>
          <w:lang w:val="it-IT"/>
        </w:rPr>
        <w:t>ola</w:t>
      </w:r>
      <w:r w:rsidR="005836AC">
        <w:rPr>
          <w:rFonts w:eastAsia="HG Mincho Light J"/>
          <w:color w:val="000000"/>
          <w:sz w:val="22"/>
          <w:szCs w:val="22"/>
          <w:lang w:val="it-IT"/>
        </w:rPr>
        <w:t>.</w:t>
      </w:r>
    </w:p>
    <w:p w:rsidR="00D73723" w:rsidRPr="007C4DD8" w:rsidRDefault="001C143C" w:rsidP="00D73723">
      <w:pPr>
        <w:numPr>
          <w:ilvl w:val="1"/>
          <w:numId w:val="1"/>
        </w:numPr>
        <w:spacing w:before="120"/>
        <w:jc w:val="both"/>
        <w:rPr>
          <w:spacing w:val="-3"/>
          <w:sz w:val="22"/>
          <w:szCs w:val="22"/>
          <w:lang w:val="it-IT"/>
        </w:rPr>
      </w:pPr>
      <w:r w:rsidRPr="007C4DD8">
        <w:rPr>
          <w:sz w:val="22"/>
          <w:szCs w:val="22"/>
          <w:lang w:val="it-IT"/>
        </w:rPr>
        <w:t>Possono venir inclusi nel procedimento anche altri enti titolari della sistemazione del territorio, qualora nel corso della predisposizione delle modifiche e integrazioni dello strumento urbanistico si dovesse accertare che determinati assetti interessino le loro sfere d'azione.</w:t>
      </w:r>
    </w:p>
    <w:p w:rsidR="00D73723" w:rsidRPr="007C4DD8" w:rsidRDefault="001C143C" w:rsidP="00D73723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it-IT"/>
        </w:rPr>
      </w:pPr>
      <w:r w:rsidRPr="007C4DD8">
        <w:rPr>
          <w:spacing w:val="-3"/>
          <w:sz w:val="22"/>
          <w:szCs w:val="22"/>
          <w:lang w:val="it-IT"/>
        </w:rPr>
        <w:t xml:space="preserve">In conformità all'articolo </w:t>
      </w:r>
      <w:proofErr w:type="gramStart"/>
      <w:r w:rsidRPr="007C4DD8">
        <w:rPr>
          <w:spacing w:val="-3"/>
          <w:sz w:val="22"/>
          <w:szCs w:val="22"/>
          <w:lang w:val="it-IT"/>
        </w:rPr>
        <w:t>40</w:t>
      </w:r>
      <w:proofErr w:type="gramEnd"/>
      <w:r w:rsidRPr="007C4DD8">
        <w:rPr>
          <w:spacing w:val="-3"/>
          <w:sz w:val="22"/>
          <w:szCs w:val="22"/>
          <w:lang w:val="it-IT"/>
        </w:rPr>
        <w:t xml:space="preserve"> della Leg</w:t>
      </w:r>
      <w:r w:rsidR="00B044EA">
        <w:rPr>
          <w:spacing w:val="-3"/>
          <w:sz w:val="22"/>
          <w:szCs w:val="22"/>
          <w:lang w:val="it-IT"/>
        </w:rPr>
        <w:t>ge sulla tutela dell'ambiente (G</w:t>
      </w:r>
      <w:r w:rsidRPr="007C4DD8">
        <w:rPr>
          <w:spacing w:val="-3"/>
          <w:sz w:val="22"/>
          <w:szCs w:val="22"/>
          <w:lang w:val="it-IT"/>
        </w:rPr>
        <w:t xml:space="preserve">azzetta Ufficiale della RS n. 41/04) e agli articoli 16 e 58 della Legge sulla progettazione territoriale (Gazzetta Ufficiale della RS n. 33/2007), il Comune di Isola può avvisare il Ministero </w:t>
      </w:r>
      <w:r w:rsidR="00B044EA">
        <w:rPr>
          <w:spacing w:val="-3"/>
          <w:sz w:val="22"/>
          <w:szCs w:val="22"/>
          <w:lang w:val="it-IT"/>
        </w:rPr>
        <w:t xml:space="preserve">per </w:t>
      </w:r>
      <w:r w:rsidRPr="007C4DD8">
        <w:rPr>
          <w:spacing w:val="-3"/>
          <w:sz w:val="22"/>
          <w:szCs w:val="22"/>
          <w:lang w:val="it-IT"/>
        </w:rPr>
        <w:t xml:space="preserve">l'ambiente e </w:t>
      </w:r>
      <w:r w:rsidR="00B044EA">
        <w:rPr>
          <w:spacing w:val="-3"/>
          <w:sz w:val="22"/>
          <w:szCs w:val="22"/>
          <w:lang w:val="it-IT"/>
        </w:rPr>
        <w:t>i</w:t>
      </w:r>
      <w:r w:rsidRPr="007C4DD8">
        <w:rPr>
          <w:spacing w:val="-3"/>
          <w:sz w:val="22"/>
          <w:szCs w:val="22"/>
          <w:lang w:val="it-IT"/>
        </w:rPr>
        <w:t>l territorio sull'intento di stesura dell'atto territoriale.</w:t>
      </w:r>
      <w:r w:rsidR="00D73723" w:rsidRPr="007C4DD8">
        <w:rPr>
          <w:sz w:val="22"/>
          <w:szCs w:val="22"/>
          <w:lang w:val="it-IT"/>
        </w:rPr>
        <w:t xml:space="preserve"> </w:t>
      </w:r>
      <w:r w:rsidR="008E679C" w:rsidRPr="007C4DD8">
        <w:rPr>
          <w:sz w:val="22"/>
          <w:szCs w:val="22"/>
          <w:lang w:val="it-IT"/>
        </w:rPr>
        <w:t xml:space="preserve">Nel caso il ministero </w:t>
      </w:r>
      <w:proofErr w:type="gramStart"/>
      <w:r w:rsidR="008E679C" w:rsidRPr="007C4DD8">
        <w:rPr>
          <w:sz w:val="22"/>
          <w:szCs w:val="22"/>
          <w:lang w:val="it-IT"/>
        </w:rPr>
        <w:t>comunichi</w:t>
      </w:r>
      <w:proofErr w:type="gramEnd"/>
      <w:r w:rsidR="008E679C" w:rsidRPr="007C4DD8">
        <w:rPr>
          <w:sz w:val="22"/>
          <w:szCs w:val="22"/>
          <w:lang w:val="it-IT"/>
        </w:rPr>
        <w:t xml:space="preserve"> la necessità di esecuzione della valutazione completa degli effetti sull'ambiente,</w:t>
      </w:r>
      <w:r w:rsidR="00267E87">
        <w:rPr>
          <w:sz w:val="22"/>
          <w:szCs w:val="22"/>
          <w:lang w:val="it-IT"/>
        </w:rPr>
        <w:t xml:space="preserve"> bisogna provvedere alla sua ste</w:t>
      </w:r>
      <w:r w:rsidR="008E679C" w:rsidRPr="007C4DD8">
        <w:rPr>
          <w:sz w:val="22"/>
          <w:szCs w:val="22"/>
          <w:lang w:val="it-IT"/>
        </w:rPr>
        <w:t>sura in conformità alle norme vigenti.</w:t>
      </w:r>
      <w:r w:rsidR="00D73723" w:rsidRPr="007C4DD8">
        <w:rPr>
          <w:sz w:val="22"/>
          <w:szCs w:val="22"/>
          <w:lang w:val="it-IT"/>
        </w:rPr>
        <w:t xml:space="preserve"> </w:t>
      </w:r>
    </w:p>
    <w:p w:rsidR="00D73723" w:rsidRPr="007C4DD8" w:rsidRDefault="008E679C" w:rsidP="00D73723">
      <w:pPr>
        <w:pStyle w:val="Naslov3"/>
        <w:numPr>
          <w:ilvl w:val="0"/>
          <w:numId w:val="1"/>
        </w:numPr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  <w:lang w:val="it-IT"/>
        </w:rPr>
      </w:pPr>
      <w:r w:rsidRPr="007C4DD8">
        <w:rPr>
          <w:rFonts w:ascii="Times New Roman" w:hAnsi="Times New Roman" w:cs="Times New Roman"/>
          <w:sz w:val="22"/>
          <w:szCs w:val="22"/>
          <w:lang w:val="it-IT"/>
        </w:rPr>
        <w:t xml:space="preserve">Obblighi connessi con il finanziamento dello strumento </w:t>
      </w:r>
      <w:proofErr w:type="gramStart"/>
      <w:r w:rsidRPr="007C4DD8">
        <w:rPr>
          <w:rFonts w:ascii="Times New Roman" w:hAnsi="Times New Roman" w:cs="Times New Roman"/>
          <w:sz w:val="22"/>
          <w:szCs w:val="22"/>
          <w:lang w:val="it-IT"/>
        </w:rPr>
        <w:t>urbanistico</w:t>
      </w:r>
      <w:proofErr w:type="gramEnd"/>
    </w:p>
    <w:p w:rsidR="00D73723" w:rsidRPr="007C4DD8" w:rsidRDefault="008E679C" w:rsidP="00D73723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it-IT"/>
        </w:rPr>
      </w:pPr>
      <w:r w:rsidRPr="007C4DD8">
        <w:rPr>
          <w:spacing w:val="-3"/>
          <w:sz w:val="22"/>
          <w:szCs w:val="22"/>
          <w:lang w:val="it-IT"/>
        </w:rPr>
        <w:t>I fondi finanziari per la predisposizione e la stesura del PTPC si garantiscono dal bilancio del Comune di Isola</w:t>
      </w:r>
      <w:r w:rsidR="00D73723" w:rsidRPr="007C4DD8">
        <w:rPr>
          <w:sz w:val="22"/>
          <w:szCs w:val="22"/>
          <w:lang w:val="it-IT"/>
        </w:rPr>
        <w:t>.</w:t>
      </w:r>
    </w:p>
    <w:p w:rsidR="00D73723" w:rsidRPr="007C4DD8" w:rsidRDefault="008E679C" w:rsidP="00D73723">
      <w:pPr>
        <w:pStyle w:val="Naslov3"/>
        <w:numPr>
          <w:ilvl w:val="0"/>
          <w:numId w:val="1"/>
        </w:numPr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  <w:lang w:val="it-IT"/>
        </w:rPr>
      </w:pPr>
      <w:r w:rsidRPr="007C4DD8">
        <w:rPr>
          <w:rFonts w:ascii="Times New Roman" w:hAnsi="Times New Roman" w:cs="Times New Roman"/>
          <w:sz w:val="22"/>
          <w:szCs w:val="22"/>
          <w:lang w:val="it-IT"/>
        </w:rPr>
        <w:t>Pubblicazione</w:t>
      </w:r>
    </w:p>
    <w:p w:rsidR="00B32601" w:rsidRPr="007C4DD8" w:rsidRDefault="008E679C" w:rsidP="00D73723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it-IT"/>
        </w:rPr>
      </w:pPr>
      <w:r w:rsidRPr="007C4DD8">
        <w:rPr>
          <w:sz w:val="22"/>
          <w:szCs w:val="22"/>
          <w:lang w:val="it-IT"/>
        </w:rPr>
        <w:t>La presente Delibera sostituisce la Delibera sulla predisposizione del piano territoriale particolareggiato comunale per l'area di assetto interna del complesso industriale</w:t>
      </w:r>
      <w:proofErr w:type="gramStart"/>
      <w:r w:rsidRPr="007C4DD8">
        <w:rPr>
          <w:sz w:val="22"/>
          <w:szCs w:val="22"/>
          <w:lang w:val="it-IT"/>
        </w:rPr>
        <w:t xml:space="preserve"> »</w:t>
      </w:r>
      <w:proofErr w:type="gramEnd"/>
      <w:r w:rsidRPr="007C4DD8">
        <w:rPr>
          <w:sz w:val="22"/>
          <w:szCs w:val="22"/>
          <w:lang w:val="it-IT"/>
        </w:rPr>
        <w:t xml:space="preserve">Riba« e della Scuola alberghiera AUE 3 a Isola, </w:t>
      </w:r>
      <w:proofErr w:type="spellStart"/>
      <w:r w:rsidRPr="007C4DD8">
        <w:rPr>
          <w:sz w:val="22"/>
          <w:szCs w:val="22"/>
          <w:lang w:val="it-IT"/>
        </w:rPr>
        <w:t>prot</w:t>
      </w:r>
      <w:proofErr w:type="spellEnd"/>
      <w:r w:rsidRPr="007C4DD8">
        <w:rPr>
          <w:sz w:val="22"/>
          <w:szCs w:val="22"/>
          <w:lang w:val="it-IT"/>
        </w:rPr>
        <w:t xml:space="preserve">. n. </w:t>
      </w:r>
      <w:r w:rsidR="00B32601" w:rsidRPr="007C4DD8">
        <w:rPr>
          <w:sz w:val="22"/>
          <w:szCs w:val="22"/>
          <w:lang w:val="it-IT"/>
        </w:rPr>
        <w:t xml:space="preserve"> 3505-3/2013</w:t>
      </w:r>
      <w:r w:rsidRPr="007C4DD8">
        <w:rPr>
          <w:sz w:val="22"/>
          <w:szCs w:val="22"/>
          <w:lang w:val="it-IT"/>
        </w:rPr>
        <w:t>, datata</w:t>
      </w:r>
      <w:r w:rsidR="00B32601" w:rsidRPr="007C4DD8">
        <w:rPr>
          <w:sz w:val="22"/>
          <w:szCs w:val="22"/>
          <w:lang w:val="it-IT"/>
        </w:rPr>
        <w:t xml:space="preserve"> 30</w:t>
      </w:r>
      <w:r w:rsidRPr="007C4DD8">
        <w:rPr>
          <w:sz w:val="22"/>
          <w:szCs w:val="22"/>
          <w:lang w:val="it-IT"/>
        </w:rPr>
        <w:t xml:space="preserve"> gennaio </w:t>
      </w:r>
      <w:r w:rsidR="00B32601" w:rsidRPr="007C4DD8">
        <w:rPr>
          <w:sz w:val="22"/>
          <w:szCs w:val="22"/>
          <w:lang w:val="it-IT"/>
        </w:rPr>
        <w:t>2013 (</w:t>
      </w:r>
      <w:r w:rsidRPr="007C4DD8">
        <w:rPr>
          <w:sz w:val="22"/>
          <w:szCs w:val="22"/>
          <w:lang w:val="it-IT"/>
        </w:rPr>
        <w:t>Bollettino Ufficiale del Comune di Isola n.</w:t>
      </w:r>
      <w:r w:rsidR="00B32601" w:rsidRPr="007C4DD8">
        <w:rPr>
          <w:sz w:val="22"/>
          <w:szCs w:val="22"/>
          <w:lang w:val="it-IT"/>
        </w:rPr>
        <w:t xml:space="preserve"> 4/13).</w:t>
      </w:r>
    </w:p>
    <w:p w:rsidR="00D73723" w:rsidRPr="007C4DD8" w:rsidRDefault="007C4DD8" w:rsidP="00D73723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it-IT"/>
        </w:rPr>
      </w:pPr>
      <w:r w:rsidRPr="007C4DD8">
        <w:rPr>
          <w:sz w:val="22"/>
          <w:szCs w:val="22"/>
          <w:lang w:val="it-IT"/>
        </w:rPr>
        <w:t>L'atto di Delibera si pubblica nel Bollettino Ufficiale del Comune di Isola e sul sito web del Comune di Isola ed entra in vigore il giorno successivo alla pubblicazione.</w:t>
      </w:r>
    </w:p>
    <w:p w:rsidR="00D73723" w:rsidRPr="007C4DD8" w:rsidRDefault="00D73723" w:rsidP="00D73723">
      <w:pPr>
        <w:widowControl w:val="0"/>
        <w:tabs>
          <w:tab w:val="left" w:pos="993"/>
        </w:tabs>
        <w:suppressAutoHyphens/>
        <w:rPr>
          <w:color w:val="000000"/>
          <w:sz w:val="22"/>
          <w:szCs w:val="22"/>
          <w:lang w:val="it-IT"/>
        </w:rPr>
      </w:pPr>
    </w:p>
    <w:p w:rsidR="00D73723" w:rsidRPr="007C4DD8" w:rsidRDefault="00D73723" w:rsidP="00D73723">
      <w:pPr>
        <w:widowControl w:val="0"/>
        <w:tabs>
          <w:tab w:val="left" w:pos="993"/>
        </w:tabs>
        <w:suppressAutoHyphens/>
        <w:rPr>
          <w:color w:val="000000"/>
          <w:sz w:val="22"/>
          <w:szCs w:val="22"/>
          <w:lang w:val="it-IT"/>
        </w:rPr>
      </w:pPr>
    </w:p>
    <w:p w:rsidR="00D73723" w:rsidRPr="007C4DD8" w:rsidRDefault="007C4DD8" w:rsidP="00D73723">
      <w:pPr>
        <w:autoSpaceDE w:val="0"/>
        <w:autoSpaceDN w:val="0"/>
        <w:adjustRightInd w:val="0"/>
        <w:spacing w:line="240" w:lineRule="atLeast"/>
        <w:ind w:left="5220"/>
        <w:jc w:val="center"/>
        <w:rPr>
          <w:b/>
          <w:sz w:val="22"/>
          <w:szCs w:val="22"/>
          <w:lang w:val="it-IT"/>
        </w:rPr>
      </w:pPr>
      <w:r w:rsidRPr="007C4DD8">
        <w:rPr>
          <w:b/>
          <w:sz w:val="22"/>
          <w:szCs w:val="22"/>
          <w:lang w:val="it-IT"/>
        </w:rPr>
        <w:t>Il Sindaco</w:t>
      </w:r>
    </w:p>
    <w:p w:rsidR="00F64C4E" w:rsidRPr="007C4DD8" w:rsidRDefault="007672DD" w:rsidP="00591CD0">
      <w:pPr>
        <w:autoSpaceDE w:val="0"/>
        <w:autoSpaceDN w:val="0"/>
        <w:adjustRightInd w:val="0"/>
        <w:spacing w:line="240" w:lineRule="atLeast"/>
        <w:ind w:left="5220"/>
        <w:jc w:val="center"/>
        <w:rPr>
          <w:b/>
          <w:sz w:val="22"/>
          <w:szCs w:val="22"/>
          <w:lang w:val="it-IT"/>
        </w:rPr>
      </w:pPr>
      <w:proofErr w:type="spellStart"/>
      <w:proofErr w:type="gramStart"/>
      <w:r w:rsidRPr="007C4DD8">
        <w:rPr>
          <w:b/>
          <w:sz w:val="22"/>
          <w:szCs w:val="22"/>
          <w:lang w:val="it-IT"/>
        </w:rPr>
        <w:t>m</w:t>
      </w:r>
      <w:r w:rsidR="00D73723" w:rsidRPr="007C4DD8">
        <w:rPr>
          <w:b/>
          <w:sz w:val="22"/>
          <w:szCs w:val="22"/>
          <w:lang w:val="it-IT"/>
        </w:rPr>
        <w:t>ag</w:t>
      </w:r>
      <w:proofErr w:type="spellEnd"/>
      <w:proofErr w:type="gramEnd"/>
      <w:r w:rsidR="00D73723" w:rsidRPr="007C4DD8">
        <w:rPr>
          <w:b/>
          <w:sz w:val="22"/>
          <w:szCs w:val="22"/>
          <w:lang w:val="it-IT"/>
        </w:rPr>
        <w:t>. Igor KOLENC</w:t>
      </w:r>
    </w:p>
    <w:sectPr w:rsidR="00F64C4E" w:rsidRPr="007C4DD8"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BE" w:rsidRDefault="007616BE">
      <w:r>
        <w:separator/>
      </w:r>
    </w:p>
  </w:endnote>
  <w:endnote w:type="continuationSeparator" w:id="0">
    <w:p w:rsidR="007616BE" w:rsidRDefault="0076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Arial"/>
    <w:charset w:val="EE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BE" w:rsidRDefault="007616BE" w:rsidP="00986D0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7616BE" w:rsidRDefault="007616BE" w:rsidP="00986D06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BE" w:rsidRDefault="007616BE" w:rsidP="00986D0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F853FA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7616BE" w:rsidRDefault="007616BE" w:rsidP="00986D06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BE" w:rsidRDefault="007616BE">
      <w:r>
        <w:separator/>
      </w:r>
    </w:p>
  </w:footnote>
  <w:footnote w:type="continuationSeparator" w:id="0">
    <w:p w:rsidR="007616BE" w:rsidRDefault="00761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BEDAC2"/>
    <w:lvl w:ilvl="0">
      <w:numFmt w:val="bullet"/>
      <w:lvlText w:val="*"/>
      <w:lvlJc w:val="left"/>
    </w:lvl>
  </w:abstractNum>
  <w:abstractNum w:abstractNumId="1">
    <w:nsid w:val="01E84ED2"/>
    <w:multiLevelType w:val="hybridMultilevel"/>
    <w:tmpl w:val="066CB4F0"/>
    <w:lvl w:ilvl="0" w:tplc="8E04B41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1D84656"/>
    <w:multiLevelType w:val="hybridMultilevel"/>
    <w:tmpl w:val="46CC5E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8701A8"/>
    <w:multiLevelType w:val="hybridMultilevel"/>
    <w:tmpl w:val="0C929BC4"/>
    <w:lvl w:ilvl="0" w:tplc="FFFFFFFF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A752E"/>
    <w:multiLevelType w:val="hybridMultilevel"/>
    <w:tmpl w:val="8F80BF50"/>
    <w:lvl w:ilvl="0" w:tplc="0F2EB0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FA06BE"/>
    <w:multiLevelType w:val="hybridMultilevel"/>
    <w:tmpl w:val="D020D0CE"/>
    <w:lvl w:ilvl="0" w:tplc="789427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56F746E"/>
    <w:multiLevelType w:val="hybridMultilevel"/>
    <w:tmpl w:val="C6C637F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2EB04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544926"/>
    <w:multiLevelType w:val="hybridMultilevel"/>
    <w:tmpl w:val="4A0AE648"/>
    <w:lvl w:ilvl="0" w:tplc="FFFFFFFF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5861B2"/>
    <w:multiLevelType w:val="hybridMultilevel"/>
    <w:tmpl w:val="44A86D7C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BB31E5"/>
    <w:multiLevelType w:val="multilevel"/>
    <w:tmpl w:val="21B8F59C"/>
    <w:lvl w:ilvl="0">
      <w:start w:val="1"/>
      <w:numFmt w:val="upperRoman"/>
      <w:lvlText w:val="    %1."/>
      <w:lvlJc w:val="center"/>
      <w:pPr>
        <w:tabs>
          <w:tab w:val="num" w:pos="624"/>
        </w:tabs>
        <w:ind w:left="681" w:hanging="681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bullet"/>
      <w:lvlText w:val="−"/>
      <w:lvlJc w:val="left"/>
      <w:pPr>
        <w:tabs>
          <w:tab w:val="num" w:pos="1440"/>
        </w:tabs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23"/>
    <w:rsid w:val="00004CD0"/>
    <w:rsid w:val="00045DFC"/>
    <w:rsid w:val="00071B11"/>
    <w:rsid w:val="0007447B"/>
    <w:rsid w:val="000875EF"/>
    <w:rsid w:val="00091C32"/>
    <w:rsid w:val="000A376A"/>
    <w:rsid w:val="000B1465"/>
    <w:rsid w:val="000C5815"/>
    <w:rsid w:val="000C791E"/>
    <w:rsid w:val="000E0A2A"/>
    <w:rsid w:val="00132C22"/>
    <w:rsid w:val="00152F75"/>
    <w:rsid w:val="00154DA1"/>
    <w:rsid w:val="001746DA"/>
    <w:rsid w:val="00180D94"/>
    <w:rsid w:val="00182465"/>
    <w:rsid w:val="00182C4F"/>
    <w:rsid w:val="00183284"/>
    <w:rsid w:val="001B61F9"/>
    <w:rsid w:val="001C0B9A"/>
    <w:rsid w:val="001C143C"/>
    <w:rsid w:val="001C457B"/>
    <w:rsid w:val="001C67BF"/>
    <w:rsid w:val="001F0597"/>
    <w:rsid w:val="0021109C"/>
    <w:rsid w:val="002217C2"/>
    <w:rsid w:val="00251A07"/>
    <w:rsid w:val="002576E6"/>
    <w:rsid w:val="00260E4D"/>
    <w:rsid w:val="002636B3"/>
    <w:rsid w:val="00267E87"/>
    <w:rsid w:val="00273D5C"/>
    <w:rsid w:val="002C13DE"/>
    <w:rsid w:val="002E15A6"/>
    <w:rsid w:val="002F475C"/>
    <w:rsid w:val="003049AE"/>
    <w:rsid w:val="003201C3"/>
    <w:rsid w:val="00333F51"/>
    <w:rsid w:val="003467A1"/>
    <w:rsid w:val="00357F31"/>
    <w:rsid w:val="0036016F"/>
    <w:rsid w:val="00365ADC"/>
    <w:rsid w:val="0039011E"/>
    <w:rsid w:val="00392B88"/>
    <w:rsid w:val="00392EC9"/>
    <w:rsid w:val="003931A9"/>
    <w:rsid w:val="00397869"/>
    <w:rsid w:val="003A7C24"/>
    <w:rsid w:val="003D25C6"/>
    <w:rsid w:val="00420FE8"/>
    <w:rsid w:val="00441D2E"/>
    <w:rsid w:val="00446390"/>
    <w:rsid w:val="00470116"/>
    <w:rsid w:val="00470D64"/>
    <w:rsid w:val="00481A15"/>
    <w:rsid w:val="004821D2"/>
    <w:rsid w:val="00492C1E"/>
    <w:rsid w:val="004A0ED2"/>
    <w:rsid w:val="004B07BA"/>
    <w:rsid w:val="004B0E3E"/>
    <w:rsid w:val="004D3E2B"/>
    <w:rsid w:val="004D75B1"/>
    <w:rsid w:val="004E64D0"/>
    <w:rsid w:val="00511CD8"/>
    <w:rsid w:val="00531268"/>
    <w:rsid w:val="00546807"/>
    <w:rsid w:val="00565BA6"/>
    <w:rsid w:val="00575DE0"/>
    <w:rsid w:val="005771F6"/>
    <w:rsid w:val="005836AC"/>
    <w:rsid w:val="00591CD0"/>
    <w:rsid w:val="005A319C"/>
    <w:rsid w:val="005B0BC5"/>
    <w:rsid w:val="005B3D70"/>
    <w:rsid w:val="005D0810"/>
    <w:rsid w:val="005E7924"/>
    <w:rsid w:val="005E79F1"/>
    <w:rsid w:val="005F5C86"/>
    <w:rsid w:val="005F7543"/>
    <w:rsid w:val="00661F72"/>
    <w:rsid w:val="00687395"/>
    <w:rsid w:val="006A3042"/>
    <w:rsid w:val="006A7B55"/>
    <w:rsid w:val="006B19C0"/>
    <w:rsid w:val="006C63FB"/>
    <w:rsid w:val="006C7CEC"/>
    <w:rsid w:val="006D153F"/>
    <w:rsid w:val="006F7E50"/>
    <w:rsid w:val="00713903"/>
    <w:rsid w:val="007240D6"/>
    <w:rsid w:val="007327AF"/>
    <w:rsid w:val="0074227B"/>
    <w:rsid w:val="00760A0A"/>
    <w:rsid w:val="007616BE"/>
    <w:rsid w:val="0076299C"/>
    <w:rsid w:val="007672DD"/>
    <w:rsid w:val="0077243A"/>
    <w:rsid w:val="00792AA5"/>
    <w:rsid w:val="007A6ED7"/>
    <w:rsid w:val="007C2F0E"/>
    <w:rsid w:val="007C4DD8"/>
    <w:rsid w:val="007F3076"/>
    <w:rsid w:val="007F3952"/>
    <w:rsid w:val="007F4019"/>
    <w:rsid w:val="00800AE4"/>
    <w:rsid w:val="00813225"/>
    <w:rsid w:val="00814852"/>
    <w:rsid w:val="00834011"/>
    <w:rsid w:val="00841BA3"/>
    <w:rsid w:val="00875557"/>
    <w:rsid w:val="008768F9"/>
    <w:rsid w:val="0088612A"/>
    <w:rsid w:val="008E679C"/>
    <w:rsid w:val="008F02EF"/>
    <w:rsid w:val="008F193E"/>
    <w:rsid w:val="0090539D"/>
    <w:rsid w:val="00915871"/>
    <w:rsid w:val="00933ED0"/>
    <w:rsid w:val="00942B93"/>
    <w:rsid w:val="00943B6E"/>
    <w:rsid w:val="00960025"/>
    <w:rsid w:val="00974FA0"/>
    <w:rsid w:val="0098057B"/>
    <w:rsid w:val="00981BB2"/>
    <w:rsid w:val="00986D06"/>
    <w:rsid w:val="009F00BD"/>
    <w:rsid w:val="009F176C"/>
    <w:rsid w:val="00A0739F"/>
    <w:rsid w:val="00A111B0"/>
    <w:rsid w:val="00A150B1"/>
    <w:rsid w:val="00A223FC"/>
    <w:rsid w:val="00A34515"/>
    <w:rsid w:val="00A44B7F"/>
    <w:rsid w:val="00A46D2E"/>
    <w:rsid w:val="00A67613"/>
    <w:rsid w:val="00A77188"/>
    <w:rsid w:val="00AB41B5"/>
    <w:rsid w:val="00AD6C23"/>
    <w:rsid w:val="00B044EA"/>
    <w:rsid w:val="00B0623B"/>
    <w:rsid w:val="00B32601"/>
    <w:rsid w:val="00B408FD"/>
    <w:rsid w:val="00B84AD3"/>
    <w:rsid w:val="00B93D89"/>
    <w:rsid w:val="00BD25F8"/>
    <w:rsid w:val="00BE3D56"/>
    <w:rsid w:val="00BF6DC0"/>
    <w:rsid w:val="00BF7DC6"/>
    <w:rsid w:val="00C0593A"/>
    <w:rsid w:val="00C07FFE"/>
    <w:rsid w:val="00C128E3"/>
    <w:rsid w:val="00C136D4"/>
    <w:rsid w:val="00C21A37"/>
    <w:rsid w:val="00C3199C"/>
    <w:rsid w:val="00C5749E"/>
    <w:rsid w:val="00C651AA"/>
    <w:rsid w:val="00C67664"/>
    <w:rsid w:val="00C83088"/>
    <w:rsid w:val="00CB1F11"/>
    <w:rsid w:val="00CC51A0"/>
    <w:rsid w:val="00CD146C"/>
    <w:rsid w:val="00CD29D4"/>
    <w:rsid w:val="00D00415"/>
    <w:rsid w:val="00D2148E"/>
    <w:rsid w:val="00D3153C"/>
    <w:rsid w:val="00D73170"/>
    <w:rsid w:val="00D73723"/>
    <w:rsid w:val="00D94E05"/>
    <w:rsid w:val="00DA153D"/>
    <w:rsid w:val="00DB5166"/>
    <w:rsid w:val="00DD59B6"/>
    <w:rsid w:val="00DD6CE6"/>
    <w:rsid w:val="00DD7BBD"/>
    <w:rsid w:val="00DE1FED"/>
    <w:rsid w:val="00DF7076"/>
    <w:rsid w:val="00E10DF5"/>
    <w:rsid w:val="00E13708"/>
    <w:rsid w:val="00E16507"/>
    <w:rsid w:val="00E40CB6"/>
    <w:rsid w:val="00E6487E"/>
    <w:rsid w:val="00E76EAB"/>
    <w:rsid w:val="00E77911"/>
    <w:rsid w:val="00E9130E"/>
    <w:rsid w:val="00E95E02"/>
    <w:rsid w:val="00EA1DAC"/>
    <w:rsid w:val="00EA4338"/>
    <w:rsid w:val="00EE2C62"/>
    <w:rsid w:val="00EF1B27"/>
    <w:rsid w:val="00EF3BCB"/>
    <w:rsid w:val="00EF415F"/>
    <w:rsid w:val="00F13C66"/>
    <w:rsid w:val="00F211F6"/>
    <w:rsid w:val="00F36AD5"/>
    <w:rsid w:val="00F43B9A"/>
    <w:rsid w:val="00F64C4E"/>
    <w:rsid w:val="00F853FA"/>
    <w:rsid w:val="00F92238"/>
    <w:rsid w:val="00F92AD9"/>
    <w:rsid w:val="00FB2270"/>
    <w:rsid w:val="00FC46AD"/>
    <w:rsid w:val="00FD3D26"/>
    <w:rsid w:val="00FD404C"/>
    <w:rsid w:val="00F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7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6C7C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qFormat/>
    <w:rsid w:val="00D737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742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D73723"/>
    <w:rPr>
      <w:rFonts w:ascii="Arial" w:eastAsia="Times New Roman" w:hAnsi="Arial" w:cs="Arial"/>
      <w:b/>
      <w:bCs/>
      <w:sz w:val="26"/>
      <w:szCs w:val="26"/>
      <w:lang w:eastAsia="sl-SI"/>
    </w:rPr>
  </w:style>
  <w:style w:type="paragraph" w:customStyle="1" w:styleId="p">
    <w:name w:val="p"/>
    <w:basedOn w:val="Navaden"/>
    <w:rsid w:val="00D73723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</w:rPr>
  </w:style>
  <w:style w:type="character" w:styleId="Hiperpovezava">
    <w:name w:val="Hyperlink"/>
    <w:basedOn w:val="Privzetapisavaodstavka"/>
    <w:rsid w:val="00D73723"/>
    <w:rPr>
      <w:strike w:val="0"/>
      <w:dstrike w:val="0"/>
      <w:color w:val="727269"/>
      <w:u w:val="none"/>
      <w:effect w:val="none"/>
    </w:rPr>
  </w:style>
  <w:style w:type="table" w:styleId="Tabelamrea">
    <w:name w:val="Table Grid"/>
    <w:basedOn w:val="Navadnatabela"/>
    <w:rsid w:val="00D73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avaden"/>
    <w:rsid w:val="00D73723"/>
    <w:rPr>
      <w:rFonts w:ascii="Garamond" w:hAnsi="Garamond"/>
      <w:sz w:val="22"/>
      <w:szCs w:val="20"/>
    </w:rPr>
  </w:style>
  <w:style w:type="paragraph" w:styleId="Noga">
    <w:name w:val="footer"/>
    <w:basedOn w:val="Navaden"/>
    <w:link w:val="NogaZnak"/>
    <w:rsid w:val="00D7372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73723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D7372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372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3723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F211F6"/>
    <w:pPr>
      <w:ind w:left="720"/>
      <w:contextualSpacing/>
    </w:pPr>
  </w:style>
  <w:style w:type="paragraph" w:styleId="Glava">
    <w:name w:val="header"/>
    <w:basedOn w:val="Navaden"/>
    <w:link w:val="GlavaZnak"/>
    <w:rsid w:val="00F211F6"/>
    <w:pPr>
      <w:tabs>
        <w:tab w:val="center" w:pos="4536"/>
        <w:tab w:val="right" w:pos="9072"/>
      </w:tabs>
    </w:pPr>
    <w:rPr>
      <w:i/>
      <w:sz w:val="20"/>
      <w:szCs w:val="20"/>
    </w:rPr>
  </w:style>
  <w:style w:type="character" w:customStyle="1" w:styleId="GlavaZnak">
    <w:name w:val="Glava Znak"/>
    <w:basedOn w:val="Privzetapisavaodstavka"/>
    <w:link w:val="Glava"/>
    <w:rsid w:val="00F211F6"/>
    <w:rPr>
      <w:rFonts w:ascii="Times New Roman" w:eastAsia="Times New Roman" w:hAnsi="Times New Roman" w:cs="Times New Roman"/>
      <w:i/>
      <w:sz w:val="20"/>
      <w:szCs w:val="20"/>
      <w:lang w:eastAsia="sl-SI"/>
    </w:rPr>
  </w:style>
  <w:style w:type="paragraph" w:styleId="Telobesedila-zamik3">
    <w:name w:val="Body Text Indent 3"/>
    <w:basedOn w:val="Navaden"/>
    <w:link w:val="Telobesedila-zamik3Znak"/>
    <w:rsid w:val="00960025"/>
    <w:pPr>
      <w:tabs>
        <w:tab w:val="left" w:pos="1080"/>
      </w:tabs>
      <w:ind w:left="1080"/>
      <w:jc w:val="both"/>
    </w:pPr>
    <w:rPr>
      <w:i/>
      <w:szCs w:val="20"/>
    </w:rPr>
  </w:style>
  <w:style w:type="character" w:customStyle="1" w:styleId="Telobesedila-zamik3Znak">
    <w:name w:val="Telo besedila - zamik 3 Znak"/>
    <w:basedOn w:val="Privzetapisavaodstavka"/>
    <w:link w:val="Telobesedila-zamik3"/>
    <w:rsid w:val="00960025"/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0C791E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0C791E"/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C7C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7422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  <w:style w:type="character" w:styleId="Besediloograde">
    <w:name w:val="Placeholder Text"/>
    <w:basedOn w:val="Privzetapisavaodstavka"/>
    <w:uiPriority w:val="99"/>
    <w:semiHidden/>
    <w:rsid w:val="007A6E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7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6C7C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qFormat/>
    <w:rsid w:val="00D737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742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D73723"/>
    <w:rPr>
      <w:rFonts w:ascii="Arial" w:eastAsia="Times New Roman" w:hAnsi="Arial" w:cs="Arial"/>
      <w:b/>
      <w:bCs/>
      <w:sz w:val="26"/>
      <w:szCs w:val="26"/>
      <w:lang w:eastAsia="sl-SI"/>
    </w:rPr>
  </w:style>
  <w:style w:type="paragraph" w:customStyle="1" w:styleId="p">
    <w:name w:val="p"/>
    <w:basedOn w:val="Navaden"/>
    <w:rsid w:val="00D73723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</w:rPr>
  </w:style>
  <w:style w:type="character" w:styleId="Hiperpovezava">
    <w:name w:val="Hyperlink"/>
    <w:basedOn w:val="Privzetapisavaodstavka"/>
    <w:rsid w:val="00D73723"/>
    <w:rPr>
      <w:strike w:val="0"/>
      <w:dstrike w:val="0"/>
      <w:color w:val="727269"/>
      <w:u w:val="none"/>
      <w:effect w:val="none"/>
    </w:rPr>
  </w:style>
  <w:style w:type="table" w:styleId="Tabelamrea">
    <w:name w:val="Table Grid"/>
    <w:basedOn w:val="Navadnatabela"/>
    <w:rsid w:val="00D73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avaden"/>
    <w:rsid w:val="00D73723"/>
    <w:rPr>
      <w:rFonts w:ascii="Garamond" w:hAnsi="Garamond"/>
      <w:sz w:val="22"/>
      <w:szCs w:val="20"/>
    </w:rPr>
  </w:style>
  <w:style w:type="paragraph" w:styleId="Noga">
    <w:name w:val="footer"/>
    <w:basedOn w:val="Navaden"/>
    <w:link w:val="NogaZnak"/>
    <w:rsid w:val="00D7372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73723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D7372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372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3723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F211F6"/>
    <w:pPr>
      <w:ind w:left="720"/>
      <w:contextualSpacing/>
    </w:pPr>
  </w:style>
  <w:style w:type="paragraph" w:styleId="Glava">
    <w:name w:val="header"/>
    <w:basedOn w:val="Navaden"/>
    <w:link w:val="GlavaZnak"/>
    <w:rsid w:val="00F211F6"/>
    <w:pPr>
      <w:tabs>
        <w:tab w:val="center" w:pos="4536"/>
        <w:tab w:val="right" w:pos="9072"/>
      </w:tabs>
    </w:pPr>
    <w:rPr>
      <w:i/>
      <w:sz w:val="20"/>
      <w:szCs w:val="20"/>
    </w:rPr>
  </w:style>
  <w:style w:type="character" w:customStyle="1" w:styleId="GlavaZnak">
    <w:name w:val="Glava Znak"/>
    <w:basedOn w:val="Privzetapisavaodstavka"/>
    <w:link w:val="Glava"/>
    <w:rsid w:val="00F211F6"/>
    <w:rPr>
      <w:rFonts w:ascii="Times New Roman" w:eastAsia="Times New Roman" w:hAnsi="Times New Roman" w:cs="Times New Roman"/>
      <w:i/>
      <w:sz w:val="20"/>
      <w:szCs w:val="20"/>
      <w:lang w:eastAsia="sl-SI"/>
    </w:rPr>
  </w:style>
  <w:style w:type="paragraph" w:styleId="Telobesedila-zamik3">
    <w:name w:val="Body Text Indent 3"/>
    <w:basedOn w:val="Navaden"/>
    <w:link w:val="Telobesedila-zamik3Znak"/>
    <w:rsid w:val="00960025"/>
    <w:pPr>
      <w:tabs>
        <w:tab w:val="left" w:pos="1080"/>
      </w:tabs>
      <w:ind w:left="1080"/>
      <w:jc w:val="both"/>
    </w:pPr>
    <w:rPr>
      <w:i/>
      <w:szCs w:val="20"/>
    </w:rPr>
  </w:style>
  <w:style w:type="character" w:customStyle="1" w:styleId="Telobesedila-zamik3Znak">
    <w:name w:val="Telo besedila - zamik 3 Znak"/>
    <w:basedOn w:val="Privzetapisavaodstavka"/>
    <w:link w:val="Telobesedila-zamik3"/>
    <w:rsid w:val="00960025"/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0C791E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0C791E"/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C7C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7422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  <w:style w:type="character" w:styleId="Besediloograde">
    <w:name w:val="Placeholder Text"/>
    <w:basedOn w:val="Privzetapisavaodstavka"/>
    <w:uiPriority w:val="99"/>
    <w:semiHidden/>
    <w:rsid w:val="007A6E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radni-list.si/1/objava.jsp?urlid=201143&amp;stevilka=204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urlurid=2010557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urlid=201080&amp;stevilka=430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zola.s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.oizola@izola.s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5</Pages>
  <Words>2628</Words>
  <Characters>14982</Characters>
  <Application>Microsoft Office Word</Application>
  <DocSecurity>0</DocSecurity>
  <Lines>124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Stupar</dc:creator>
  <cp:lastModifiedBy>Nina Kasal</cp:lastModifiedBy>
  <cp:revision>62</cp:revision>
  <cp:lastPrinted>2015-03-30T11:42:00Z</cp:lastPrinted>
  <dcterms:created xsi:type="dcterms:W3CDTF">2015-04-07T09:22:00Z</dcterms:created>
  <dcterms:modified xsi:type="dcterms:W3CDTF">2015-04-13T07:44:00Z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