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CD4825" w:rsidRPr="00A129B4" w:rsidTr="00CD4825">
        <w:tc>
          <w:tcPr>
            <w:tcW w:w="1044" w:type="dxa"/>
            <w:hideMark/>
          </w:tcPr>
          <w:p w:rsidR="00CD4825" w:rsidRDefault="00CD482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bookmarkStart w:id="0" w:name="_GoBack"/>
            <w:bookmarkEnd w:id="0"/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05DA55D9" wp14:editId="5D356AEF">
                  <wp:simplePos x="0" y="0"/>
                  <wp:positionH relativeFrom="page">
                    <wp:posOffset>-45085</wp:posOffset>
                  </wp:positionH>
                  <wp:positionV relativeFrom="page">
                    <wp:posOffset>-635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Opis: 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CD4825" w:rsidRPr="0046381C" w:rsidRDefault="00CD482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</w:pPr>
            <w:r w:rsidRPr="0046381C"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  <w:t xml:space="preserve">OBČINA IZOLA – COMUNE DI ISOLA                                             </w:t>
            </w:r>
          </w:p>
          <w:p w:rsidR="00CD4825" w:rsidRPr="0046381C" w:rsidRDefault="00CD482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</w:pPr>
            <w:r w:rsidRPr="0046381C"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  <w:t>OBČINSKI SVET – CONSIGLIO COMUNALE</w:t>
            </w:r>
          </w:p>
          <w:p w:rsidR="00CD4825" w:rsidRPr="0046381C" w:rsidRDefault="00CD4825">
            <w:pPr>
              <w:spacing w:after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</w:pPr>
            <w:r w:rsidRPr="0046381C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>Odbor za družbene dejavnosti</w:t>
            </w:r>
          </w:p>
          <w:p w:rsidR="0046381C" w:rsidRPr="0046381C" w:rsidRDefault="0046381C">
            <w:pPr>
              <w:spacing w:after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</w:pPr>
            <w:proofErr w:type="spellStart"/>
            <w:r w:rsidRPr="0046381C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>Ufficio</w:t>
            </w:r>
            <w:proofErr w:type="spellEnd"/>
            <w:r w:rsidRPr="0046381C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46381C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>attività</w:t>
            </w:r>
            <w:proofErr w:type="spellEnd"/>
            <w:r w:rsidRPr="0046381C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 xml:space="preserve"> sociali</w:t>
            </w:r>
          </w:p>
          <w:p w:rsidR="00CD4825" w:rsidRPr="0046381C" w:rsidRDefault="00CD4825">
            <w:pPr>
              <w:tabs>
                <w:tab w:val="left" w:pos="468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 w:rsidRPr="004638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Sončno nabrežje 8 – </w:t>
            </w:r>
            <w:proofErr w:type="spellStart"/>
            <w:r w:rsidRPr="004638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Riva</w:t>
            </w:r>
            <w:proofErr w:type="spellEnd"/>
            <w:r w:rsidRPr="004638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 del Sole 8</w:t>
            </w:r>
            <w:r w:rsidRPr="004638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ab/>
            </w:r>
          </w:p>
          <w:p w:rsidR="00CD4825" w:rsidRPr="0046381C" w:rsidRDefault="00CD4825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 w:rsidRPr="004638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6310 Izola – </w:t>
            </w:r>
            <w:proofErr w:type="spellStart"/>
            <w:r w:rsidRPr="004638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Isola</w:t>
            </w:r>
            <w:proofErr w:type="spellEnd"/>
          </w:p>
          <w:p w:rsidR="00CD4825" w:rsidRPr="0046381C" w:rsidRDefault="00CD4825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 w:rsidRPr="004638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Tel: 05 66 00 100, </w:t>
            </w:r>
            <w:proofErr w:type="spellStart"/>
            <w:r w:rsidRPr="004638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Fax</w:t>
            </w:r>
            <w:proofErr w:type="spellEnd"/>
            <w:r w:rsidRPr="004638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: 05 66 00 110</w:t>
            </w:r>
          </w:p>
          <w:p w:rsidR="00CD4825" w:rsidRPr="0046381C" w:rsidRDefault="00CD4825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 w:rsidRPr="004638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E-</w:t>
            </w:r>
            <w:proofErr w:type="spellStart"/>
            <w:r w:rsidRPr="004638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mail</w:t>
            </w:r>
            <w:proofErr w:type="spellEnd"/>
            <w:r w:rsidRPr="004638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: </w:t>
            </w:r>
            <w:hyperlink r:id="rId7" w:history="1">
              <w:r w:rsidRPr="0046381C"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sl-SI" w:eastAsia="sl-SI"/>
                </w:rPr>
                <w:t>posta.oizola@izola.si</w:t>
              </w:r>
            </w:hyperlink>
          </w:p>
          <w:p w:rsidR="00CD4825" w:rsidRDefault="00CD4825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 w:eastAsia="sl-SI"/>
              </w:rPr>
            </w:pPr>
            <w:r w:rsidRPr="004638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 w:eastAsia="sl-SI"/>
              </w:rPr>
              <w:t xml:space="preserve">Web: </w:t>
            </w:r>
            <w:hyperlink r:id="rId8" w:history="1">
              <w:r w:rsidRPr="0046381C"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en-GB" w:eastAsia="sl-SI"/>
                </w:rPr>
                <w:t>http://www.izola.si/</w:t>
              </w:r>
            </w:hyperlink>
          </w:p>
        </w:tc>
      </w:tr>
    </w:tbl>
    <w:p w:rsidR="00CD4825" w:rsidRDefault="00CD4825" w:rsidP="00CD4825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en-GB" w:eastAsia="sl-SI"/>
        </w:rPr>
      </w:pPr>
    </w:p>
    <w:p w:rsidR="00CD4825" w:rsidRDefault="00CD4825" w:rsidP="00CD48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Številka: </w:t>
      </w:r>
      <w:r w:rsidR="005A265C">
        <w:rPr>
          <w:rFonts w:ascii="Times New Roman" w:eastAsia="Times New Roman" w:hAnsi="Times New Roman"/>
          <w:sz w:val="24"/>
          <w:szCs w:val="24"/>
          <w:lang w:val="sl-SI" w:eastAsia="sl-SI"/>
        </w:rPr>
        <w:t>011-20/2016</w:t>
      </w:r>
    </w:p>
    <w:p w:rsidR="00CD4825" w:rsidRDefault="00340EDD" w:rsidP="00CD48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Datum:   12. 04</w:t>
      </w:r>
      <w:r w:rsidR="00CD4825">
        <w:rPr>
          <w:rFonts w:ascii="Times New Roman" w:eastAsia="Times New Roman" w:hAnsi="Times New Roman"/>
          <w:sz w:val="24"/>
          <w:szCs w:val="24"/>
          <w:lang w:val="sl-SI" w:eastAsia="sl-SI"/>
        </w:rPr>
        <w:t>. 2016</w:t>
      </w:r>
    </w:p>
    <w:p w:rsidR="00CD4825" w:rsidRDefault="00CD4825" w:rsidP="00CD48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l-SI" w:eastAsia="sl-SI"/>
        </w:rPr>
      </w:pPr>
      <w:r>
        <w:rPr>
          <w:rFonts w:ascii="Times New Roman" w:eastAsia="Times New Roman" w:hAnsi="Times New Roman"/>
          <w:b/>
          <w:sz w:val="28"/>
          <w:szCs w:val="28"/>
          <w:lang w:val="sl-SI" w:eastAsia="sl-SI"/>
        </w:rPr>
        <w:t>V  A  B  I  L  O</w:t>
      </w:r>
    </w:p>
    <w:p w:rsidR="00CD4825" w:rsidRDefault="00CD4825" w:rsidP="00CD482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CD4825" w:rsidRDefault="00CD4825" w:rsidP="00CD48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Na podlagi 88. člena Poslovnika Občinskega sveta Občine Izola (Uradne objave Občine Izola, št. 2/2000, 3/2001 in 5/2005) sklicujem</w:t>
      </w:r>
    </w:p>
    <w:p w:rsidR="00CD4825" w:rsidRDefault="00CD4825" w:rsidP="00CD48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CD4825" w:rsidRDefault="00CD4825" w:rsidP="00CD48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7.  redno sejo Odbora za družbene dejavnosti,</w:t>
      </w:r>
    </w:p>
    <w:p w:rsidR="00CD4825" w:rsidRDefault="00CD4825" w:rsidP="00CD48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ki bo</w:t>
      </w:r>
    </w:p>
    <w:p w:rsidR="00CD4825" w:rsidRDefault="0004556A" w:rsidP="00CD4825">
      <w:pPr>
        <w:shd w:val="clear" w:color="auto" w:fill="E6E6E6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sl-SI" w:eastAsia="sl-SI"/>
        </w:rPr>
        <w:t>v torek, 19</w:t>
      </w:r>
      <w:r w:rsidR="00CD4825">
        <w:rPr>
          <w:rFonts w:ascii="Times New Roman" w:eastAsia="Times New Roman" w:hAnsi="Times New Roman"/>
          <w:b/>
          <w:bCs/>
          <w:color w:val="333333"/>
          <w:sz w:val="24"/>
          <w:szCs w:val="24"/>
          <w:lang w:val="sl-SI" w:eastAsia="sl-SI"/>
        </w:rPr>
        <w:t xml:space="preserve">.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sl-SI" w:eastAsia="sl-SI"/>
        </w:rPr>
        <w:t>aprila 2016 ob 17.0</w:t>
      </w:r>
      <w:r w:rsidR="00CD4825">
        <w:rPr>
          <w:rFonts w:ascii="Times New Roman" w:eastAsia="Times New Roman" w:hAnsi="Times New Roman"/>
          <w:b/>
          <w:bCs/>
          <w:color w:val="333333"/>
          <w:sz w:val="24"/>
          <w:szCs w:val="24"/>
          <w:lang w:val="sl-SI" w:eastAsia="sl-SI"/>
        </w:rPr>
        <w:t>0 uri</w:t>
      </w:r>
    </w:p>
    <w:p w:rsidR="00CD4825" w:rsidRDefault="00CD4825" w:rsidP="00CD4825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v sejni sobi </w:t>
      </w:r>
      <w:r w:rsidR="0004556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Občinskega sveta na Kristanovem trgu 1 v Izoli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,</w:t>
      </w:r>
    </w:p>
    <w:p w:rsidR="00CD4825" w:rsidRDefault="00CD4825" w:rsidP="00CD48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CD4825" w:rsidRDefault="00CD4825" w:rsidP="00CD48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z naslednjim predlogom </w:t>
      </w:r>
    </w:p>
    <w:p w:rsidR="00CD4825" w:rsidRDefault="00CD4825" w:rsidP="00CD48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spacing w:val="48"/>
          <w:sz w:val="24"/>
          <w:szCs w:val="24"/>
          <w:lang w:val="sl-SI" w:eastAsia="sl-SI"/>
        </w:rPr>
        <w:t>dnevnega reda</w:t>
      </w:r>
      <w:r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>:</w:t>
      </w:r>
    </w:p>
    <w:p w:rsidR="00CD4825" w:rsidRDefault="00CD4825" w:rsidP="00CD482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CD4825" w:rsidRDefault="00CD4825" w:rsidP="00CD48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Potrditev zapisnika 6. redne seje Odbora za družbene dejavnosti z dne 23. 02. 2015;</w:t>
      </w:r>
    </w:p>
    <w:p w:rsidR="0004556A" w:rsidRPr="0004556A" w:rsidRDefault="0004556A" w:rsidP="0004556A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04556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Javni zavod Mestna knjižnica Izola:</w:t>
      </w:r>
    </w:p>
    <w:p w:rsidR="0004556A" w:rsidRPr="0004556A" w:rsidRDefault="0004556A" w:rsidP="0004556A">
      <w:pPr>
        <w:numPr>
          <w:ilvl w:val="0"/>
          <w:numId w:val="8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04556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Letno poročilo javnega zavoda Mestna knjižnica Izola za leto 2015,</w:t>
      </w:r>
    </w:p>
    <w:p w:rsidR="0004556A" w:rsidRPr="0004556A" w:rsidRDefault="0004556A" w:rsidP="0004556A">
      <w:pPr>
        <w:numPr>
          <w:ilvl w:val="0"/>
          <w:numId w:val="8"/>
        </w:numPr>
        <w:tabs>
          <w:tab w:val="left" w:pos="68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04556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Program dela in razvoja javnega zavoda Mestna knjižnica Izola za leto 2016,</w:t>
      </w:r>
    </w:p>
    <w:p w:rsidR="0004556A" w:rsidRPr="0004556A" w:rsidRDefault="0004556A" w:rsidP="0046381C">
      <w:pPr>
        <w:numPr>
          <w:ilvl w:val="0"/>
          <w:numId w:val="8"/>
        </w:numPr>
        <w:tabs>
          <w:tab w:val="left" w:pos="68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04556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Finančni načrt javnega zavoda Mestna knjižnica Izola za leto 2016;</w:t>
      </w:r>
    </w:p>
    <w:p w:rsidR="0004556A" w:rsidRPr="0004556A" w:rsidRDefault="0004556A" w:rsidP="0004556A">
      <w:pPr>
        <w:numPr>
          <w:ilvl w:val="0"/>
          <w:numId w:val="1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04556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Javni zavod za lekarniško dejavnost Obalne lekarne Koper:</w:t>
      </w:r>
    </w:p>
    <w:p w:rsidR="0004556A" w:rsidRPr="0004556A" w:rsidRDefault="0004556A" w:rsidP="0004556A">
      <w:pPr>
        <w:numPr>
          <w:ilvl w:val="0"/>
          <w:numId w:val="5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  <w:r w:rsidRPr="0004556A"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 xml:space="preserve">Letno poročilo javnega zavoda </w:t>
      </w:r>
      <w:r w:rsidRPr="0004556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za lekarniško dejavnost </w:t>
      </w:r>
      <w:r w:rsidRPr="0004556A"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>Obalne lekarne Koper za leto 2015,</w:t>
      </w:r>
    </w:p>
    <w:p w:rsidR="0004556A" w:rsidRPr="0004556A" w:rsidRDefault="0004556A" w:rsidP="0004556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04556A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Program dela in razvoja javnega</w:t>
      </w:r>
      <w:r w:rsidRPr="0004556A"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 xml:space="preserve"> zavoda </w:t>
      </w:r>
      <w:r w:rsidRPr="0004556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za lekarniško dejavnost </w:t>
      </w:r>
      <w:r w:rsidRPr="0004556A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Obalne lekarne Koper za leto 2016,</w:t>
      </w:r>
    </w:p>
    <w:p w:rsidR="0004556A" w:rsidRPr="0004556A" w:rsidRDefault="0004556A" w:rsidP="004638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04556A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Finančni načrt </w:t>
      </w:r>
      <w:r w:rsidRPr="0004556A"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 xml:space="preserve">javnega zavoda </w:t>
      </w:r>
      <w:r w:rsidRPr="0004556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za lekarniško dejavnost </w:t>
      </w:r>
      <w:r w:rsidRPr="0004556A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Obalne lekarne Koper za leto 2016;</w:t>
      </w:r>
    </w:p>
    <w:p w:rsidR="0004556A" w:rsidRPr="0004556A" w:rsidRDefault="0004556A" w:rsidP="000455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04556A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Javni vzgojno izobraževalni zavod Glasbena šola Koper:</w:t>
      </w:r>
    </w:p>
    <w:p w:rsidR="0004556A" w:rsidRPr="0004556A" w:rsidRDefault="0004556A" w:rsidP="0004556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04556A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Letno poročilo Glasbene šole Koper za leto 2015,</w:t>
      </w:r>
    </w:p>
    <w:p w:rsidR="0004556A" w:rsidRPr="0004556A" w:rsidRDefault="0004556A" w:rsidP="0004556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04556A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Letni delovni načrt Glasbene šole Koper za šolsko leto 2015/2016,</w:t>
      </w:r>
    </w:p>
    <w:p w:rsidR="0004556A" w:rsidRPr="0004556A" w:rsidRDefault="0004556A" w:rsidP="0046381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04556A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Finančni načrt Glasbene šole Koper za leto 2016;</w:t>
      </w:r>
    </w:p>
    <w:p w:rsidR="0004556A" w:rsidRPr="0004556A" w:rsidRDefault="0004556A" w:rsidP="000455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  <w:r w:rsidRPr="0004556A"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>Javni vzgojno izobraževalni zavod Vrtec Mavrica Izola:</w:t>
      </w:r>
    </w:p>
    <w:p w:rsidR="0004556A" w:rsidRPr="0004556A" w:rsidRDefault="0004556A" w:rsidP="0004556A">
      <w:pPr>
        <w:numPr>
          <w:ilvl w:val="0"/>
          <w:numId w:val="7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04556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Letno poročilo javnega vzgojno izobraževalnega zavoda Vrtec Mavrica Izola za leto 2015;</w:t>
      </w:r>
    </w:p>
    <w:p w:rsidR="0004556A" w:rsidRPr="0004556A" w:rsidRDefault="0004556A" w:rsidP="0004556A">
      <w:pPr>
        <w:numPr>
          <w:ilvl w:val="0"/>
          <w:numId w:val="7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04556A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Letni delovni načrt </w:t>
      </w:r>
      <w:r w:rsidRPr="0004556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javnega vzgojno izobraževalnega zavoda </w:t>
      </w:r>
      <w:r w:rsidRPr="0004556A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Vrtec Mavrica Izola za šolsko leto 2015/2016;</w:t>
      </w:r>
    </w:p>
    <w:p w:rsidR="0004556A" w:rsidRPr="0004556A" w:rsidRDefault="0004556A" w:rsidP="0004556A">
      <w:pPr>
        <w:numPr>
          <w:ilvl w:val="0"/>
          <w:numId w:val="7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04556A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Finančni načrt </w:t>
      </w:r>
      <w:r w:rsidRPr="0004556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javnega vzgojno izobraževalnega zavoda Vrtec Mavrica Izola</w:t>
      </w:r>
      <w:r w:rsidRPr="0004556A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 za šolsko leto 2016;</w:t>
      </w:r>
    </w:p>
    <w:p w:rsidR="0004556A" w:rsidRPr="0004556A" w:rsidRDefault="0004556A" w:rsidP="0004556A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</w:p>
    <w:p w:rsidR="0004556A" w:rsidRPr="0004556A" w:rsidRDefault="0004556A" w:rsidP="0004556A">
      <w:pPr>
        <w:numPr>
          <w:ilvl w:val="0"/>
          <w:numId w:val="1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04556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Javni vzgojno izobraževalni zavod </w:t>
      </w:r>
      <w:proofErr w:type="spellStart"/>
      <w:r w:rsidRPr="0004556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Scuola</w:t>
      </w:r>
      <w:proofErr w:type="spellEnd"/>
      <w:r w:rsidRPr="0004556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 </w:t>
      </w:r>
      <w:proofErr w:type="spellStart"/>
      <w:r w:rsidRPr="0004556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Elementare</w:t>
      </w:r>
      <w:proofErr w:type="spellEnd"/>
      <w:r w:rsidRPr="0004556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 Dante Alighieri </w:t>
      </w:r>
      <w:proofErr w:type="spellStart"/>
      <w:r w:rsidRPr="0004556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Isola</w:t>
      </w:r>
      <w:proofErr w:type="spellEnd"/>
      <w:r w:rsidRPr="0004556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 - Osnovna šola Dante Alighieri Izola:</w:t>
      </w:r>
    </w:p>
    <w:p w:rsidR="0004556A" w:rsidRPr="0004556A" w:rsidRDefault="0004556A" w:rsidP="0004556A">
      <w:pPr>
        <w:numPr>
          <w:ilvl w:val="0"/>
          <w:numId w:val="6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04556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Letno poročilo javnega vzgojno izobraževalnega zavoda </w:t>
      </w:r>
      <w:proofErr w:type="spellStart"/>
      <w:r w:rsidRPr="0004556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Scuola</w:t>
      </w:r>
      <w:proofErr w:type="spellEnd"/>
      <w:r w:rsidRPr="0004556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 </w:t>
      </w:r>
      <w:proofErr w:type="spellStart"/>
      <w:r w:rsidRPr="0004556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Elementare</w:t>
      </w:r>
      <w:proofErr w:type="spellEnd"/>
      <w:r w:rsidRPr="0004556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 Dante Alighieri </w:t>
      </w:r>
      <w:proofErr w:type="spellStart"/>
      <w:r w:rsidRPr="0004556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Isola</w:t>
      </w:r>
      <w:proofErr w:type="spellEnd"/>
      <w:r w:rsidRPr="0004556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 - Osnovna šola Dante Alighieri Izola za leto 2015;</w:t>
      </w:r>
    </w:p>
    <w:p w:rsidR="0004556A" w:rsidRPr="0004556A" w:rsidRDefault="0004556A" w:rsidP="0004556A">
      <w:pPr>
        <w:numPr>
          <w:ilvl w:val="0"/>
          <w:numId w:val="6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04556A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Letni delovni načrt javnega izobraževalnega zavoda </w:t>
      </w:r>
      <w:proofErr w:type="spellStart"/>
      <w:r w:rsidRPr="0004556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Scuola</w:t>
      </w:r>
      <w:proofErr w:type="spellEnd"/>
      <w:r w:rsidRPr="0004556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 </w:t>
      </w:r>
      <w:proofErr w:type="spellStart"/>
      <w:r w:rsidRPr="0004556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Elementare</w:t>
      </w:r>
      <w:proofErr w:type="spellEnd"/>
      <w:r w:rsidRPr="0004556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 Dante Alighieri </w:t>
      </w:r>
      <w:proofErr w:type="spellStart"/>
      <w:r w:rsidRPr="0004556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Isola</w:t>
      </w:r>
      <w:proofErr w:type="spellEnd"/>
      <w:r w:rsidRPr="0004556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 -Osnovna šola</w:t>
      </w:r>
      <w:r w:rsidRPr="0004556A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 Dante Alighieri za šolsko leto 2015/2016;</w:t>
      </w:r>
    </w:p>
    <w:p w:rsidR="0004556A" w:rsidRPr="0004556A" w:rsidRDefault="0004556A" w:rsidP="0046381C">
      <w:pPr>
        <w:numPr>
          <w:ilvl w:val="0"/>
          <w:numId w:val="6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04556A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Finančni načrt javnega vzgojno izobraževalnega zavoda </w:t>
      </w:r>
      <w:proofErr w:type="spellStart"/>
      <w:r w:rsidRPr="0004556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Scuola</w:t>
      </w:r>
      <w:proofErr w:type="spellEnd"/>
      <w:r w:rsidRPr="0004556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 </w:t>
      </w:r>
      <w:proofErr w:type="spellStart"/>
      <w:r w:rsidRPr="0004556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Elementare</w:t>
      </w:r>
      <w:proofErr w:type="spellEnd"/>
      <w:r w:rsidRPr="0004556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 Dante Alighieri </w:t>
      </w:r>
      <w:proofErr w:type="spellStart"/>
      <w:r w:rsidRPr="0004556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Isola</w:t>
      </w:r>
      <w:proofErr w:type="spellEnd"/>
      <w:r w:rsidRPr="0004556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 - Osnovna šola </w:t>
      </w:r>
      <w:r w:rsidRPr="0004556A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Dante Alighieri Izola za leto 2016;</w:t>
      </w:r>
    </w:p>
    <w:p w:rsidR="0004556A" w:rsidRPr="0004556A" w:rsidRDefault="0004556A" w:rsidP="0004556A">
      <w:pPr>
        <w:numPr>
          <w:ilvl w:val="0"/>
          <w:numId w:val="1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04556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Javni vzgojno izobraževalni zavod Osnovna šola Livade Izola:</w:t>
      </w:r>
    </w:p>
    <w:p w:rsidR="0004556A" w:rsidRPr="0004556A" w:rsidRDefault="0004556A" w:rsidP="0004556A">
      <w:pPr>
        <w:pStyle w:val="Odstavekseznama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04556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Letno poročilo javnega vzgojno izobraževalnega zavoda Osnovna šola Livade Izola za leto 2016;</w:t>
      </w:r>
    </w:p>
    <w:p w:rsidR="0004556A" w:rsidRPr="0004556A" w:rsidRDefault="0004556A" w:rsidP="0004556A">
      <w:pPr>
        <w:pStyle w:val="Odstavekseznama"/>
        <w:numPr>
          <w:ilvl w:val="0"/>
          <w:numId w:val="10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04556A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Letni delovni načrt javnega izobraževalnega zavoda </w:t>
      </w:r>
      <w:r w:rsidRPr="0004556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Osnovna šola </w:t>
      </w:r>
      <w:r w:rsidRPr="0004556A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Livade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  </w:t>
      </w:r>
      <w:r w:rsidRPr="0004556A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Izola za šolsko leto 2015/2016;</w:t>
      </w:r>
    </w:p>
    <w:p w:rsidR="0004556A" w:rsidRPr="0046381C" w:rsidRDefault="0004556A" w:rsidP="0046381C">
      <w:pPr>
        <w:pStyle w:val="Odstavekseznama"/>
        <w:numPr>
          <w:ilvl w:val="0"/>
          <w:numId w:val="10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04556A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Finančni načrt javnega vzgojno izobraževalnega zavoda </w:t>
      </w:r>
      <w:r w:rsidRPr="0004556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Osnovna šola</w:t>
      </w:r>
      <w:r w:rsidRPr="0004556A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 Livade za leto 2016;</w:t>
      </w:r>
    </w:p>
    <w:p w:rsidR="0004556A" w:rsidRPr="0004556A" w:rsidRDefault="0004556A" w:rsidP="0004556A">
      <w:pPr>
        <w:pStyle w:val="Odstavekseznama"/>
        <w:numPr>
          <w:ilvl w:val="0"/>
          <w:numId w:val="1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04556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Javni vzgojno izobraževalni zavod Osnovna šola Vojke Šmuc:</w:t>
      </w:r>
    </w:p>
    <w:p w:rsidR="0004556A" w:rsidRPr="0004556A" w:rsidRDefault="0004556A" w:rsidP="0004556A">
      <w:pPr>
        <w:pStyle w:val="Odstavekseznama"/>
        <w:numPr>
          <w:ilvl w:val="0"/>
          <w:numId w:val="11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04556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Letno poročilo javnega  vzgojno izobraževalnega zavoda Osnovna šola Vojke Šmuc za leto 2015;</w:t>
      </w:r>
    </w:p>
    <w:p w:rsidR="0004556A" w:rsidRPr="0004556A" w:rsidRDefault="0004556A" w:rsidP="0004556A">
      <w:pPr>
        <w:pStyle w:val="Odstavekseznama"/>
        <w:numPr>
          <w:ilvl w:val="0"/>
          <w:numId w:val="11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04556A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Letni delovni načrt javnega vzgojno izobraževalnega zavoda </w:t>
      </w:r>
      <w:r w:rsidRPr="0004556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Osnovna šola</w:t>
      </w:r>
      <w:r w:rsidRPr="0004556A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 Vojke Šmuc za šolsko leto 2015/2016;</w:t>
      </w:r>
    </w:p>
    <w:p w:rsidR="0004556A" w:rsidRPr="0004556A" w:rsidRDefault="0004556A" w:rsidP="0004556A">
      <w:pPr>
        <w:pStyle w:val="Odstavekseznama"/>
        <w:numPr>
          <w:ilvl w:val="0"/>
          <w:numId w:val="11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04556A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Finančni načrt javnega vzgojno izobraževalnega zavoda </w:t>
      </w:r>
      <w:r w:rsidRPr="0004556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Osnovna šola</w:t>
      </w:r>
      <w:r w:rsidR="00340ED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 Vojka Šmuc za leto 2016.</w:t>
      </w:r>
    </w:p>
    <w:p w:rsidR="00CD4825" w:rsidRDefault="00CD4825" w:rsidP="00CD48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A129B4" w:rsidRDefault="00A129B4" w:rsidP="00CD482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sl-SI" w:eastAsia="sl-SI"/>
        </w:rPr>
      </w:pPr>
      <w:r w:rsidRPr="00A129B4">
        <w:rPr>
          <w:rFonts w:ascii="Times New Roman" w:eastAsia="Times New Roman" w:hAnsi="Times New Roman"/>
          <w:bCs/>
          <w:color w:val="000000"/>
          <w:sz w:val="24"/>
          <w:szCs w:val="24"/>
          <w:lang w:val="sl-SI" w:eastAsia="sl-SI"/>
        </w:rPr>
        <w:t>Vljudno vabimo članice in člane Občinskega sveta Občine Izola, da se udeležijo seje Odbora za družbene dejavnosti, kjer bodo natančno predstavl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l-SI" w:eastAsia="sl-SI"/>
        </w:rPr>
        <w:t>jena Letna poročila za leto 2015</w:t>
      </w:r>
      <w:r w:rsidRPr="00A129B4">
        <w:rPr>
          <w:rFonts w:ascii="Times New Roman" w:eastAsia="Times New Roman" w:hAnsi="Times New Roman"/>
          <w:bCs/>
          <w:color w:val="000000"/>
          <w:sz w:val="24"/>
          <w:szCs w:val="24"/>
          <w:lang w:val="sl-SI" w:eastAsia="sl-SI"/>
        </w:rPr>
        <w:t xml:space="preserve">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l-SI" w:eastAsia="sl-SI"/>
        </w:rPr>
        <w:t xml:space="preserve"> ter delovni, razvojni in finančni načrti javnih zavodov za leto 2016.</w:t>
      </w:r>
      <w:r w:rsidRPr="00A129B4">
        <w:rPr>
          <w:rFonts w:ascii="Times New Roman" w:eastAsia="Times New Roman" w:hAnsi="Times New Roman"/>
          <w:bCs/>
          <w:color w:val="000000"/>
          <w:sz w:val="24"/>
          <w:szCs w:val="24"/>
          <w:lang w:val="sl-SI" w:eastAsia="sl-SI"/>
        </w:rPr>
        <w:t xml:space="preserve"> </w:t>
      </w:r>
    </w:p>
    <w:p w:rsidR="00A129B4" w:rsidRDefault="00A129B4" w:rsidP="00CD482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sl-SI" w:eastAsia="sl-SI"/>
        </w:rPr>
      </w:pPr>
    </w:p>
    <w:p w:rsidR="00CD4825" w:rsidRDefault="00CD4825" w:rsidP="00CD48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sl-SI" w:eastAsia="sl-SI"/>
        </w:rPr>
        <w:t>Gradivo za obravnavo je priloženo in naloženo ter dostopno na uradni spletni strani Občine Izola, in sicer na naslovu: Izola.si/ Občina Izola/ Organi občine/ Občinski svet/ Seje (direkten dostop do gradiva:</w:t>
      </w:r>
      <w:r>
        <w:rPr>
          <w:rFonts w:ascii="Times New Roman" w:eastAsia="Times New Roman" w:hAnsi="Times New Roman"/>
          <w:bCs/>
          <w:color w:val="0000FF"/>
          <w:sz w:val="24"/>
          <w:szCs w:val="24"/>
          <w:lang w:val="sl-SI" w:eastAsia="sl-SI"/>
        </w:rPr>
        <w:t xml:space="preserve"> http://izola.si/obcina-izola/organi-obcine/obcinski-svet/seje/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l-SI" w:eastAsia="sl-SI"/>
        </w:rPr>
        <w:t xml:space="preserve">). </w:t>
      </w:r>
    </w:p>
    <w:p w:rsidR="00CD4825" w:rsidRDefault="00CD4825" w:rsidP="00CD48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CD4825" w:rsidRDefault="00CD4825" w:rsidP="00CD48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Prosim, da se seje točno in zagotovo udeležite. Morebitno odsotnost lahko opravičite na telefon št. 05/66-00-105 (Nina KASAL) ali po e-pošti </w:t>
      </w:r>
      <w:hyperlink r:id="rId9" w:history="1">
        <w:r>
          <w:rPr>
            <w:rStyle w:val="Hiperpovezava"/>
            <w:rFonts w:ascii="Times New Roman" w:eastAsia="Times New Roman" w:hAnsi="Times New Roman"/>
            <w:sz w:val="24"/>
            <w:szCs w:val="24"/>
            <w:lang w:val="sl-SI" w:eastAsia="sl-SI"/>
          </w:rPr>
          <w:t>nina.kasal@izola.si</w:t>
        </w:r>
      </w:hyperlink>
      <w:r>
        <w:rPr>
          <w:rFonts w:ascii="Times New Roman" w:eastAsia="Times New Roman" w:hAnsi="Times New Roman"/>
          <w:sz w:val="24"/>
          <w:szCs w:val="24"/>
          <w:lang w:val="sl-SI" w:eastAsia="sl-SI"/>
        </w:rPr>
        <w:t>.</w:t>
      </w:r>
    </w:p>
    <w:p w:rsidR="00CD4825" w:rsidRDefault="00CD4825" w:rsidP="00CD48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AF0739" w:rsidRDefault="00AF0739" w:rsidP="00CD48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CD4825" w:rsidRDefault="00CD4825" w:rsidP="00CD4825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pacing w:val="20"/>
          <w:sz w:val="24"/>
          <w:szCs w:val="24"/>
          <w:lang w:val="sl-SI" w:eastAsia="sl-SI"/>
        </w:rPr>
        <w:t xml:space="preserve">                                                               Predsednica</w:t>
      </w:r>
    </w:p>
    <w:p w:rsidR="00CD4825" w:rsidRDefault="00CD4825" w:rsidP="00CD4825">
      <w:pPr>
        <w:spacing w:after="0" w:line="240" w:lineRule="auto"/>
        <w:ind w:left="4956" w:right="534" w:firstLine="708"/>
        <w:jc w:val="center"/>
        <w:rPr>
          <w:rFonts w:ascii="Times New Roman" w:eastAsia="Times New Roman" w:hAnsi="Times New Roman"/>
          <w:b/>
          <w:i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sl-SI" w:eastAsia="sl-SI"/>
        </w:rPr>
        <w:t xml:space="preserve">Romina K R A L J  </w:t>
      </w:r>
    </w:p>
    <w:p w:rsidR="0046381C" w:rsidRDefault="0046381C" w:rsidP="00CD482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</w:p>
    <w:p w:rsidR="0046381C" w:rsidRDefault="0046381C" w:rsidP="00CD482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</w:p>
    <w:p w:rsidR="0046381C" w:rsidRDefault="0046381C" w:rsidP="00CD482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</w:p>
    <w:p w:rsidR="00AF0739" w:rsidRDefault="00AF0739" w:rsidP="00CD482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</w:p>
    <w:p w:rsidR="00AF0739" w:rsidRDefault="00AF0739" w:rsidP="00CD482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</w:p>
    <w:p w:rsidR="00AF0739" w:rsidRDefault="00AF0739" w:rsidP="00CD482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</w:p>
    <w:p w:rsidR="00AF0739" w:rsidRDefault="00AF0739" w:rsidP="00CD482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</w:p>
    <w:p w:rsidR="00AF0739" w:rsidRDefault="00AF0739" w:rsidP="00CD482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</w:p>
    <w:p w:rsidR="00AF0739" w:rsidRDefault="00AF0739" w:rsidP="00CD482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</w:p>
    <w:p w:rsidR="00CD4825" w:rsidRDefault="00CD4825" w:rsidP="00CD482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lastRenderedPageBreak/>
        <w:t xml:space="preserve">Vabljeni:                                                                                         </w:t>
      </w:r>
    </w:p>
    <w:p w:rsidR="00CD4825" w:rsidRDefault="00CD4825" w:rsidP="00CD482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člani odbora – po elektronski pošti,  </w:t>
      </w:r>
    </w:p>
    <w:p w:rsidR="00CD4825" w:rsidRDefault="00CD4825" w:rsidP="00CD482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župan – po elektronski pošti,                                                                               </w:t>
      </w:r>
    </w:p>
    <w:p w:rsidR="00CD4825" w:rsidRDefault="00CD4825" w:rsidP="00CD482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direktor OU – po elektronski pošti,</w:t>
      </w:r>
    </w:p>
    <w:p w:rsidR="00CD4825" w:rsidRDefault="00CD4825" w:rsidP="00CD482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vodje občinski</w:t>
      </w:r>
      <w:r w:rsidR="00340EDD">
        <w:rPr>
          <w:rFonts w:ascii="Times New Roman" w:eastAsia="Times New Roman" w:hAnsi="Times New Roman"/>
          <w:sz w:val="24"/>
          <w:szCs w:val="24"/>
          <w:lang w:val="sl-SI" w:eastAsia="sl-SI"/>
        </w:rPr>
        <w:t>h uradov – po elektronski pošti,</w:t>
      </w:r>
    </w:p>
    <w:p w:rsidR="00340EDD" w:rsidRDefault="0046381C" w:rsidP="00CD482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predstavniki ustanovite</w:t>
      </w:r>
      <w:r w:rsidR="00AF0739">
        <w:rPr>
          <w:rFonts w:ascii="Times New Roman" w:eastAsia="Times New Roman" w:hAnsi="Times New Roman"/>
          <w:sz w:val="24"/>
          <w:szCs w:val="24"/>
          <w:lang w:val="sl-SI" w:eastAsia="sl-SI"/>
        </w:rPr>
        <w:t>lja v JZ – po elektronski pošti,</w:t>
      </w:r>
    </w:p>
    <w:p w:rsidR="00AF0739" w:rsidRDefault="00AF0739" w:rsidP="00CD482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ga. Marina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Hrs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>, direktorica JZ MKI,</w:t>
      </w:r>
    </w:p>
    <w:p w:rsidR="00AF0739" w:rsidRDefault="00AF0739" w:rsidP="00CD482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ga. Katja Gombač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Aver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>, mag.farm., v.d. direktorice JZ Obalne lekarne Koper,</w:t>
      </w:r>
    </w:p>
    <w:p w:rsidR="00AF0739" w:rsidRDefault="00AF0739" w:rsidP="00CD482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g. Iztok Babnik, ravnatelj JZ Glasbena šola Koper,</w:t>
      </w:r>
    </w:p>
    <w:p w:rsidR="00AF0739" w:rsidRDefault="00AF0739" w:rsidP="00CD482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ga. Suzana Božič, ravnateljica VVZ Vrtec Mavrica Izola,</w:t>
      </w:r>
    </w:p>
    <w:p w:rsidR="00AF0739" w:rsidRDefault="00AF0739" w:rsidP="00CD482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ga. Simona Angelini, ravnateljica OŠ Dante Alighieri,</w:t>
      </w:r>
    </w:p>
    <w:p w:rsidR="00AF0739" w:rsidRDefault="00AF0739" w:rsidP="00CD482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ga. Maja Cetin, ravnateljica OŠ Livade,</w:t>
      </w:r>
    </w:p>
    <w:p w:rsidR="00AF0739" w:rsidRPr="00AF0739" w:rsidRDefault="00AF0739" w:rsidP="00AF07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ga. Lenčka Prelovšek, ravnateljica OŠ Vojke Šmuc.</w:t>
      </w:r>
    </w:p>
    <w:p w:rsidR="00CD4825" w:rsidRDefault="00CD4825" w:rsidP="00CD482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>V vednost:</w:t>
      </w:r>
    </w:p>
    <w:p w:rsidR="00CD4825" w:rsidRDefault="00CD4825" w:rsidP="00CD482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svetniškim klubom – po elektronski pošti,</w:t>
      </w:r>
    </w:p>
    <w:p w:rsidR="00CD4825" w:rsidRDefault="00CD4825" w:rsidP="00CD482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političnim strankam – po elektronski pošti,</w:t>
      </w:r>
    </w:p>
    <w:p w:rsidR="00CD4825" w:rsidRDefault="00CD4825" w:rsidP="00CD482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ISNS – po elektronski pošti.</w:t>
      </w:r>
    </w:p>
    <w:p w:rsidR="00AF0739" w:rsidRDefault="00AF0739" w:rsidP="00AF07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AF0739" w:rsidRDefault="00AF0739" w:rsidP="00AF07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AF0739" w:rsidRDefault="00AF0739" w:rsidP="00AF07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AF0739" w:rsidRDefault="00AF0739" w:rsidP="00AF07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AF0739" w:rsidRDefault="00AF0739" w:rsidP="00AF07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AF0739" w:rsidRDefault="00AF0739" w:rsidP="00AF07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AF0739" w:rsidRDefault="00AF0739" w:rsidP="00AF07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AF0739" w:rsidRDefault="00AF0739" w:rsidP="00AF07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AF0739" w:rsidRDefault="00AF0739" w:rsidP="00AF07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AF0739" w:rsidRDefault="00AF0739" w:rsidP="00AF07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AF0739" w:rsidRDefault="00AF0739" w:rsidP="00AF07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AF0739" w:rsidRDefault="00AF0739" w:rsidP="00AF07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AF0739" w:rsidRDefault="00AF0739" w:rsidP="00AF07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AF0739" w:rsidRDefault="00AF0739" w:rsidP="00AF07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AF0739" w:rsidRDefault="00AF0739" w:rsidP="00AF07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AF0739" w:rsidRDefault="00AF0739" w:rsidP="00AF07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AF0739" w:rsidRDefault="00AF0739" w:rsidP="00AF07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AF0739" w:rsidRDefault="00AF0739" w:rsidP="00AF07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AF0739" w:rsidRDefault="00AF0739" w:rsidP="00AF07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AF0739" w:rsidRDefault="00AF0739" w:rsidP="00AF07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AF0739" w:rsidRDefault="00AF0739" w:rsidP="00AF07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AF0739" w:rsidRDefault="00AF0739" w:rsidP="00AF07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AF0739" w:rsidRDefault="00AF0739" w:rsidP="00AF07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AF0739" w:rsidRDefault="00AF0739" w:rsidP="00AF07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AF0739" w:rsidRDefault="00AF0739" w:rsidP="00AF07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AF0739" w:rsidRDefault="00AF0739" w:rsidP="00AF07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AF0739" w:rsidRDefault="00AF0739" w:rsidP="00AF07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AF0739" w:rsidRDefault="00AF0739" w:rsidP="00AF07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AF0739" w:rsidRDefault="00AF0739" w:rsidP="00AF07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AF0739" w:rsidRDefault="00AF0739" w:rsidP="00AF07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AF0739" w:rsidRDefault="00AF0739" w:rsidP="00AF07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AF0739" w:rsidRDefault="00AF0739" w:rsidP="00AF07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6381C" w:rsidRDefault="0046381C" w:rsidP="004638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CD4825" w:rsidRPr="00A129B4" w:rsidTr="0046381C">
        <w:tc>
          <w:tcPr>
            <w:tcW w:w="1056" w:type="dxa"/>
            <w:hideMark/>
          </w:tcPr>
          <w:p w:rsidR="00CD4825" w:rsidRDefault="00CD482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>
              <w:rPr>
                <w:noProof/>
                <w:lang w:eastAsia="it-IT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71EFBA0D" wp14:editId="14C17891">
                  <wp:simplePos x="0" y="0"/>
                  <wp:positionH relativeFrom="page">
                    <wp:posOffset>-45085</wp:posOffset>
                  </wp:positionH>
                  <wp:positionV relativeFrom="page">
                    <wp:posOffset>-635</wp:posOffset>
                  </wp:positionV>
                  <wp:extent cx="525145" cy="629285"/>
                  <wp:effectExtent l="0" t="0" r="8255" b="0"/>
                  <wp:wrapSquare wrapText="bothSides"/>
                  <wp:docPr id="2" name="Slika 2" descr="Opis: 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Opis: 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CD4825" w:rsidRPr="00BB12B6" w:rsidRDefault="00CD482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</w:pPr>
            <w:r w:rsidRPr="00BB12B6"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  <w:t xml:space="preserve">OBČINA IZOLA – COMUNE DI ISOLA                                          </w:t>
            </w:r>
          </w:p>
          <w:p w:rsidR="00CD4825" w:rsidRPr="00BB12B6" w:rsidRDefault="00CD482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</w:pPr>
            <w:r w:rsidRPr="00BB12B6"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  <w:t>OBČINSKI SVET – CONSIGLIO COMUNALE</w:t>
            </w:r>
          </w:p>
          <w:p w:rsidR="00CD4825" w:rsidRPr="00BB12B6" w:rsidRDefault="00CD4825">
            <w:pPr>
              <w:spacing w:after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</w:pPr>
            <w:r w:rsidRPr="00BB12B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>Odbor za družbene dejavnosti</w:t>
            </w:r>
          </w:p>
          <w:p w:rsidR="00BB12B6" w:rsidRPr="00BB12B6" w:rsidRDefault="00BB12B6">
            <w:pPr>
              <w:spacing w:after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</w:pPr>
            <w:proofErr w:type="spellStart"/>
            <w:r w:rsidRPr="00BB12B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>Ufficio</w:t>
            </w:r>
            <w:proofErr w:type="spellEnd"/>
            <w:r w:rsidRPr="00BB12B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BB12B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>attività</w:t>
            </w:r>
            <w:proofErr w:type="spellEnd"/>
            <w:r w:rsidRPr="00BB12B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 xml:space="preserve"> sociali</w:t>
            </w:r>
          </w:p>
          <w:p w:rsidR="00CD4825" w:rsidRPr="00BB12B6" w:rsidRDefault="00CD4825">
            <w:pPr>
              <w:tabs>
                <w:tab w:val="left" w:pos="468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 w:rsidRPr="00BB12B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Sončno nabrežje 8 – </w:t>
            </w:r>
            <w:proofErr w:type="spellStart"/>
            <w:r w:rsidRPr="00BB12B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Riva</w:t>
            </w:r>
            <w:proofErr w:type="spellEnd"/>
            <w:r w:rsidRPr="00BB12B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 del Sole 8</w:t>
            </w:r>
            <w:r w:rsidRPr="00BB12B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ab/>
            </w:r>
          </w:p>
          <w:p w:rsidR="00CD4825" w:rsidRPr="00BB12B6" w:rsidRDefault="00CD4825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 w:rsidRPr="00BB12B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6310 Izola – </w:t>
            </w:r>
            <w:proofErr w:type="spellStart"/>
            <w:r w:rsidRPr="00BB12B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Isola</w:t>
            </w:r>
            <w:proofErr w:type="spellEnd"/>
          </w:p>
          <w:p w:rsidR="00CD4825" w:rsidRPr="00BB12B6" w:rsidRDefault="00CD4825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 w:rsidRPr="00BB12B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Tel: 05 66 00 100, </w:t>
            </w:r>
            <w:proofErr w:type="spellStart"/>
            <w:r w:rsidRPr="00BB12B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Fax</w:t>
            </w:r>
            <w:proofErr w:type="spellEnd"/>
            <w:r w:rsidRPr="00BB12B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: 05 66 00 110</w:t>
            </w:r>
          </w:p>
          <w:p w:rsidR="00CD4825" w:rsidRPr="00BB12B6" w:rsidRDefault="00CD4825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 w:rsidRPr="00BB12B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E-</w:t>
            </w:r>
            <w:proofErr w:type="spellStart"/>
            <w:r w:rsidRPr="00BB12B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mail</w:t>
            </w:r>
            <w:proofErr w:type="spellEnd"/>
            <w:r w:rsidRPr="00BB12B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: </w:t>
            </w:r>
            <w:hyperlink r:id="rId10" w:history="1">
              <w:r w:rsidRPr="00BB12B6"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sl-SI" w:eastAsia="sl-SI"/>
                </w:rPr>
                <w:t>posta.oizola@izola.si</w:t>
              </w:r>
            </w:hyperlink>
          </w:p>
          <w:p w:rsidR="00CD4825" w:rsidRDefault="00CD4825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sl-SI"/>
              </w:rPr>
            </w:pPr>
            <w:r w:rsidRPr="00BB12B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sl-SI"/>
              </w:rPr>
              <w:t xml:space="preserve">Web: </w:t>
            </w:r>
            <w:hyperlink r:id="rId11" w:history="1">
              <w:r w:rsidRPr="00BB12B6"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en-US" w:eastAsia="sl-SI"/>
                </w:rPr>
                <w:t>http://www.izola.si/</w:t>
              </w:r>
            </w:hyperlink>
          </w:p>
        </w:tc>
      </w:tr>
    </w:tbl>
    <w:p w:rsidR="00CD4825" w:rsidRDefault="00CD4825" w:rsidP="00CD4825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en-US" w:eastAsia="sl-SI"/>
        </w:rPr>
      </w:pPr>
    </w:p>
    <w:p w:rsidR="00CD4825" w:rsidRDefault="00CD4825" w:rsidP="00CD48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Prot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n.: </w:t>
      </w:r>
      <w:r w:rsidR="005A265C">
        <w:rPr>
          <w:rFonts w:ascii="Times New Roman" w:eastAsia="Times New Roman" w:hAnsi="Times New Roman"/>
          <w:sz w:val="24"/>
          <w:szCs w:val="24"/>
          <w:lang w:eastAsia="sl-SI"/>
        </w:rPr>
        <w:t>011-20/2016</w:t>
      </w:r>
    </w:p>
    <w:p w:rsidR="00CD4825" w:rsidRDefault="0087530B" w:rsidP="00CD48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Data: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  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>12. 04</w:t>
      </w:r>
      <w:r w:rsidR="00CD4825">
        <w:rPr>
          <w:rFonts w:ascii="Times New Roman" w:eastAsia="Times New Roman" w:hAnsi="Times New Roman"/>
          <w:sz w:val="24"/>
          <w:szCs w:val="24"/>
          <w:lang w:eastAsia="sl-SI"/>
        </w:rPr>
        <w:t>. 2016</w:t>
      </w:r>
    </w:p>
    <w:p w:rsidR="00CD4825" w:rsidRDefault="00CD4825" w:rsidP="00CD48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CD4825" w:rsidRDefault="00CD4825" w:rsidP="00CD48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/>
          <w:b/>
          <w:sz w:val="28"/>
          <w:szCs w:val="28"/>
          <w:lang w:eastAsia="sl-SI"/>
        </w:rPr>
        <w:t>I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sl-SI"/>
        </w:rPr>
        <w:t xml:space="preserve">  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sl-SI"/>
        </w:rPr>
        <w:t>N  V  I  T  O</w:t>
      </w:r>
    </w:p>
    <w:p w:rsidR="00CD4825" w:rsidRDefault="00CD4825" w:rsidP="00CD482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CD4825" w:rsidRDefault="00CD4825" w:rsidP="00CD48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In virtù dell'articolo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88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del Regolamento di procedura del Consiglio del Comune di Isola (Bollettino Ufficiale del Comune di Isola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nn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>. 2/2000, 3/2001 e 5/2005), si convoca la</w:t>
      </w:r>
    </w:p>
    <w:p w:rsidR="00CD4825" w:rsidRDefault="00CD4825" w:rsidP="00CD48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CD4825" w:rsidRDefault="00CD4825" w:rsidP="00CD4825">
      <w:pPr>
        <w:spacing w:after="0" w:line="240" w:lineRule="auto"/>
        <w:ind w:left="2124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7</w:t>
      </w:r>
      <w:r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sl-SI"/>
        </w:rPr>
        <w:t>a</w:t>
      </w: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seduta ordinaria del Comitato per le attività sociali</w:t>
      </w:r>
    </w:p>
    <w:p w:rsidR="00CD4825" w:rsidRDefault="00CD4825" w:rsidP="00CD48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per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il giorno</w:t>
      </w:r>
    </w:p>
    <w:p w:rsidR="00CD4825" w:rsidRDefault="0087530B" w:rsidP="00CD4825">
      <w:pPr>
        <w:shd w:val="clear" w:color="auto" w:fill="E6E6E6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sl-SI"/>
        </w:rPr>
        <w:t>martedì 19</w:t>
      </w:r>
      <w:r w:rsidR="00CD482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sl-SI"/>
        </w:rPr>
        <w:t>aprile 2016 alle ore 17.0</w:t>
      </w:r>
      <w:r w:rsidR="00CD482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sl-SI"/>
        </w:rPr>
        <w:t>0</w:t>
      </w:r>
    </w:p>
    <w:p w:rsidR="00CD4825" w:rsidRDefault="00CD4825" w:rsidP="00CD4825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presso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la sala riunioni al pianterreno del Comune di Isola, Riva del Sole n. 8, Isola,</w:t>
      </w:r>
    </w:p>
    <w:p w:rsidR="00CD4825" w:rsidRDefault="00CD4825" w:rsidP="00CD48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CD4825" w:rsidRDefault="00CD4825" w:rsidP="00CD48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con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la seguente proposta di</w:t>
      </w:r>
    </w:p>
    <w:p w:rsidR="00CD4825" w:rsidRDefault="00CD4825" w:rsidP="00CD48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o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r d i n e  d e l  g i o r n o:</w:t>
      </w:r>
    </w:p>
    <w:p w:rsidR="00CD4825" w:rsidRDefault="00CD4825" w:rsidP="00CD482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CD4825" w:rsidRDefault="00CD4825" w:rsidP="00CD482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sl-SI"/>
        </w:rPr>
        <w:t>Convalida del verbale della 6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eastAsia="sl-SI"/>
        </w:rPr>
        <w:t xml:space="preserve">a </w:t>
      </w:r>
      <w:r>
        <w:rPr>
          <w:rFonts w:ascii="Times New Roman" w:eastAsia="Times New Roman" w:hAnsi="Times New Roman"/>
          <w:b/>
          <w:sz w:val="24"/>
          <w:szCs w:val="24"/>
          <w:lang w:eastAsia="sl-SI"/>
        </w:rPr>
        <w:t>seduta ordinaria del Comitato per le attività sociali, tenutasi il 23 febbraio 2015;</w:t>
      </w:r>
      <w:proofErr w:type="gramEnd"/>
    </w:p>
    <w:p w:rsidR="0087530B" w:rsidRPr="0087530B" w:rsidRDefault="0087530B" w:rsidP="0087530B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8753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Ente pubblico Biblioteca civica Isola:</w:t>
      </w:r>
    </w:p>
    <w:p w:rsidR="0087530B" w:rsidRPr="0087530B" w:rsidRDefault="0087530B" w:rsidP="0087530B">
      <w:pPr>
        <w:numPr>
          <w:ilvl w:val="0"/>
          <w:numId w:val="12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</w:pPr>
      <w:proofErr w:type="gramStart"/>
      <w:r w:rsidRPr="008753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Relazione annuale dell'ente pubblico Biblioteca civica Isola per l'anno 2015,</w:t>
      </w:r>
      <w:proofErr w:type="gramEnd"/>
    </w:p>
    <w:p w:rsidR="0087530B" w:rsidRPr="0087530B" w:rsidRDefault="0087530B" w:rsidP="0087530B">
      <w:pPr>
        <w:numPr>
          <w:ilvl w:val="0"/>
          <w:numId w:val="12"/>
        </w:numPr>
        <w:tabs>
          <w:tab w:val="left" w:pos="68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</w:pPr>
      <w:proofErr w:type="gramStart"/>
      <w:r w:rsidRPr="008753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Programma di lavoro e sviluppo dell'ente pubblico Biblioteca civica Isola per l'anno 2016,</w:t>
      </w:r>
      <w:proofErr w:type="gramEnd"/>
    </w:p>
    <w:p w:rsidR="0087530B" w:rsidRPr="00667DD1" w:rsidRDefault="0087530B" w:rsidP="00667DD1">
      <w:pPr>
        <w:numPr>
          <w:ilvl w:val="0"/>
          <w:numId w:val="12"/>
        </w:numPr>
        <w:tabs>
          <w:tab w:val="left" w:pos="68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</w:pPr>
      <w:proofErr w:type="gramStart"/>
      <w:r w:rsidRPr="008753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Piano finanziario dell'ente pubblico Biblioteca civica Isola per l'anno 2016;</w:t>
      </w:r>
      <w:proofErr w:type="gramEnd"/>
    </w:p>
    <w:p w:rsidR="0087530B" w:rsidRPr="0087530B" w:rsidRDefault="0087530B" w:rsidP="0087530B">
      <w:pPr>
        <w:numPr>
          <w:ilvl w:val="0"/>
          <w:numId w:val="3"/>
        </w:numPr>
        <w:tabs>
          <w:tab w:val="left" w:pos="340"/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</w:pPr>
      <w:r w:rsidRPr="008753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Ente pubblico per l'attività farmaceutica Farmacie costiere Capodistria:</w:t>
      </w:r>
    </w:p>
    <w:p w:rsidR="0087530B" w:rsidRPr="0087530B" w:rsidRDefault="0087530B" w:rsidP="0087530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proofErr w:type="gramStart"/>
      <w:r w:rsidRPr="008753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Relazione annuale dell'ente pubblico per l'attività farmaceutica Farmacie costiere Capodistria per l'anno 2015,</w:t>
      </w:r>
      <w:proofErr w:type="gramEnd"/>
    </w:p>
    <w:p w:rsidR="0087530B" w:rsidRPr="0087530B" w:rsidRDefault="0087530B" w:rsidP="0087530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proofErr w:type="gramStart"/>
      <w:r w:rsidRPr="008753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Programma di lavoro e sviluppo dell'ente pubblico per l'attività farmaceutica Farmacie costiere Capodistria per l'anno 2016, </w:t>
      </w:r>
      <w:proofErr w:type="gramEnd"/>
    </w:p>
    <w:p w:rsidR="0087530B" w:rsidRPr="00667DD1" w:rsidRDefault="0087530B" w:rsidP="00667DD1">
      <w:pPr>
        <w:numPr>
          <w:ilvl w:val="0"/>
          <w:numId w:val="13"/>
        </w:numPr>
        <w:tabs>
          <w:tab w:val="left" w:pos="680"/>
          <w:tab w:val="left" w:pos="10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</w:pPr>
      <w:proofErr w:type="gramStart"/>
      <w:r w:rsidRPr="008753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Piano finanziario dell'ente pubblico per l'attività farmaceutica Farmacie costiere Capodistria per l'anno 2016;</w:t>
      </w:r>
      <w:proofErr w:type="gramEnd"/>
    </w:p>
    <w:p w:rsidR="0087530B" w:rsidRPr="0087530B" w:rsidRDefault="0087530B" w:rsidP="0087530B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  <w:r w:rsidRPr="0087530B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Ente pubblico di educazione e istruzione Scuola di musica Capodistria:</w:t>
      </w:r>
    </w:p>
    <w:p w:rsidR="0087530B" w:rsidRPr="0087530B" w:rsidRDefault="0087530B" w:rsidP="0087530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  <w:r w:rsidRPr="0087530B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Relazione annuale della Scuola di musica Capodistria per l'anno 2015,</w:t>
      </w:r>
    </w:p>
    <w:p w:rsidR="0087530B" w:rsidRPr="0087530B" w:rsidRDefault="0087530B" w:rsidP="0087530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  <w:proofErr w:type="gramStart"/>
      <w:r w:rsidRPr="0087530B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Piano annuale di lavoro della Scuola di musica Capodistria per l'anno scolastico 2015/2016,</w:t>
      </w:r>
      <w:proofErr w:type="gramEnd"/>
    </w:p>
    <w:p w:rsidR="0087530B" w:rsidRPr="00667DD1" w:rsidRDefault="0087530B" w:rsidP="0087530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  <w:r w:rsidRPr="0087530B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Piano finanziario della Scuola di musica Capodistria per l'anno 2016;</w:t>
      </w:r>
    </w:p>
    <w:p w:rsidR="0087530B" w:rsidRPr="0087530B" w:rsidRDefault="0087530B" w:rsidP="0087530B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 w:rsidRPr="0087530B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Ente pubblico di educazione e istruzione Asilo </w:t>
      </w:r>
      <w:proofErr w:type="spellStart"/>
      <w:r w:rsidRPr="0087530B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Mavrica</w:t>
      </w:r>
      <w:proofErr w:type="spellEnd"/>
      <w:r w:rsidRPr="0087530B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Isola:</w:t>
      </w:r>
    </w:p>
    <w:p w:rsidR="0087530B" w:rsidRPr="0087530B" w:rsidRDefault="0087530B" w:rsidP="0087530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proofErr w:type="gramStart"/>
      <w:r w:rsidRPr="008753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Relazione annuale dell'ente pubblico </w:t>
      </w:r>
      <w:r w:rsidRPr="0087530B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di educazione e istruzione Asilo </w:t>
      </w:r>
      <w:proofErr w:type="spellStart"/>
      <w:r w:rsidRPr="0087530B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Mavrica</w:t>
      </w:r>
      <w:proofErr w:type="spellEnd"/>
      <w:r w:rsidRPr="0087530B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Isola</w:t>
      </w:r>
      <w:r w:rsidRPr="008753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per l'anno 2015,</w:t>
      </w:r>
      <w:proofErr w:type="gramEnd"/>
    </w:p>
    <w:p w:rsidR="0087530B" w:rsidRPr="0087530B" w:rsidRDefault="0087530B" w:rsidP="0087530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proofErr w:type="gramStart"/>
      <w:r w:rsidRPr="008753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lastRenderedPageBreak/>
        <w:t>Programma annuale di lavoro dell'ente pubblico</w:t>
      </w:r>
      <w:r w:rsidRPr="0087530B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di educazione e istruzione Asilo </w:t>
      </w:r>
      <w:proofErr w:type="spellStart"/>
      <w:r w:rsidRPr="0087530B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Mavrica</w:t>
      </w:r>
      <w:proofErr w:type="spellEnd"/>
      <w:r w:rsidRPr="0087530B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Isola</w:t>
      </w:r>
      <w:r w:rsidRPr="008753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per l'anno scolastico 2015/2016, </w:t>
      </w:r>
      <w:proofErr w:type="gramEnd"/>
    </w:p>
    <w:p w:rsidR="0087530B" w:rsidRPr="00667DD1" w:rsidRDefault="0087530B" w:rsidP="00667DD1">
      <w:pPr>
        <w:numPr>
          <w:ilvl w:val="0"/>
          <w:numId w:val="14"/>
        </w:numPr>
        <w:tabs>
          <w:tab w:val="left" w:pos="680"/>
          <w:tab w:val="left" w:pos="10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</w:pPr>
      <w:proofErr w:type="gramStart"/>
      <w:r w:rsidRPr="008753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Piano finanziario dell'ente pubblico </w:t>
      </w:r>
      <w:r w:rsidRPr="0087530B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di educazione e istruzione Asilo </w:t>
      </w:r>
      <w:proofErr w:type="spellStart"/>
      <w:r w:rsidRPr="0087530B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Mavrica</w:t>
      </w:r>
      <w:proofErr w:type="spellEnd"/>
      <w:r w:rsidRPr="0087530B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Isola</w:t>
      </w:r>
      <w:r w:rsidRPr="008753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per l'anno 2016;</w:t>
      </w:r>
      <w:proofErr w:type="gramEnd"/>
    </w:p>
    <w:p w:rsidR="0087530B" w:rsidRPr="0087530B" w:rsidRDefault="0087530B" w:rsidP="0087530B">
      <w:pPr>
        <w:numPr>
          <w:ilvl w:val="0"/>
          <w:numId w:val="3"/>
        </w:numPr>
        <w:tabs>
          <w:tab w:val="left" w:pos="340"/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</w:pPr>
      <w:r w:rsidRPr="008753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Ente pubblico di educazione e istruzione Scuola elementare Dante Alighieri Isola:</w:t>
      </w:r>
    </w:p>
    <w:p w:rsidR="0087530B" w:rsidRPr="0087530B" w:rsidRDefault="0087530B" w:rsidP="0087530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proofErr w:type="gramStart"/>
      <w:r w:rsidRPr="008753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Relazione annuale dell'ente pubblico </w:t>
      </w:r>
      <w:r w:rsidRPr="0087530B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di educazione e istruzione Scuola elementare Dante Alighieri Isola</w:t>
      </w:r>
      <w:r w:rsidRPr="008753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per l'anno 2015,</w:t>
      </w:r>
      <w:proofErr w:type="gramEnd"/>
    </w:p>
    <w:p w:rsidR="0087530B" w:rsidRPr="0087530B" w:rsidRDefault="0087530B" w:rsidP="0087530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proofErr w:type="gramStart"/>
      <w:r w:rsidRPr="008753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Programma annuale di lavoro dell'ente pubblico</w:t>
      </w:r>
      <w:r w:rsidRPr="0087530B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di educazione e istruzione Scuola elementare Dante Alighieri Isola</w:t>
      </w:r>
      <w:r w:rsidRPr="008753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per l'anno scolastico 2015</w:t>
      </w:r>
      <w:proofErr w:type="gramEnd"/>
      <w:r w:rsidRPr="008753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/2016, </w:t>
      </w:r>
    </w:p>
    <w:p w:rsidR="0087530B" w:rsidRPr="00667DD1" w:rsidRDefault="0087530B" w:rsidP="00667DD1">
      <w:pPr>
        <w:numPr>
          <w:ilvl w:val="0"/>
          <w:numId w:val="15"/>
        </w:numPr>
        <w:tabs>
          <w:tab w:val="left" w:pos="680"/>
          <w:tab w:val="left" w:pos="10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</w:pPr>
      <w:proofErr w:type="gramStart"/>
      <w:r w:rsidRPr="008753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Piano finanziario dell'ente pubblico </w:t>
      </w:r>
      <w:r w:rsidRPr="0087530B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di educazione e istruzione Scuola elementare Dante Alighieri Isola</w:t>
      </w:r>
      <w:r w:rsidRPr="008753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per l'anno 2016;</w:t>
      </w:r>
      <w:proofErr w:type="gramEnd"/>
    </w:p>
    <w:p w:rsidR="0087530B" w:rsidRPr="0087530B" w:rsidRDefault="0087530B" w:rsidP="0087530B">
      <w:pPr>
        <w:numPr>
          <w:ilvl w:val="0"/>
          <w:numId w:val="3"/>
        </w:numPr>
        <w:tabs>
          <w:tab w:val="left" w:pos="340"/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</w:pPr>
      <w:r w:rsidRPr="008753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Ente pubblico di educazione e istruzione Scuola elementare </w:t>
      </w:r>
      <w:proofErr w:type="spellStart"/>
      <w:r w:rsidRPr="008753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Livade</w:t>
      </w:r>
      <w:proofErr w:type="spellEnd"/>
      <w:r w:rsidRPr="008753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Isola:</w:t>
      </w:r>
    </w:p>
    <w:p w:rsidR="0087530B" w:rsidRPr="0087530B" w:rsidRDefault="0087530B" w:rsidP="0087530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proofErr w:type="gramStart"/>
      <w:r w:rsidRPr="008753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Relazione annuale dell'ente pubblico </w:t>
      </w:r>
      <w:r w:rsidRPr="0087530B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di educazione e istruzione Scuola elementare </w:t>
      </w:r>
      <w:proofErr w:type="spellStart"/>
      <w:r w:rsidRPr="0087530B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Livade</w:t>
      </w:r>
      <w:proofErr w:type="spellEnd"/>
      <w:r w:rsidRPr="0087530B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Isola</w:t>
      </w:r>
      <w:r w:rsidRPr="008753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per l'anno 2015,</w:t>
      </w:r>
      <w:proofErr w:type="gramEnd"/>
    </w:p>
    <w:p w:rsidR="0087530B" w:rsidRPr="0087530B" w:rsidRDefault="0087530B" w:rsidP="0087530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proofErr w:type="gramStart"/>
      <w:r w:rsidRPr="008753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Programma annuale di lavoro dell'ente pubblico</w:t>
      </w:r>
      <w:r w:rsidRPr="0087530B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di educazione e istruzione Scuola elementare </w:t>
      </w:r>
      <w:proofErr w:type="spellStart"/>
      <w:r w:rsidRPr="0087530B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Livade</w:t>
      </w:r>
      <w:proofErr w:type="spellEnd"/>
      <w:r w:rsidRPr="0087530B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Isola</w:t>
      </w:r>
      <w:r w:rsidRPr="008753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per l'anno scolastico 2015/2016, </w:t>
      </w:r>
      <w:proofErr w:type="gramEnd"/>
    </w:p>
    <w:p w:rsidR="0087530B" w:rsidRPr="00667DD1" w:rsidRDefault="0087530B" w:rsidP="00667DD1">
      <w:pPr>
        <w:numPr>
          <w:ilvl w:val="0"/>
          <w:numId w:val="16"/>
        </w:numPr>
        <w:tabs>
          <w:tab w:val="left" w:pos="680"/>
          <w:tab w:val="left" w:pos="10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</w:pPr>
      <w:proofErr w:type="gramStart"/>
      <w:r w:rsidRPr="008753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Piano finanziario dell'ente pubblico </w:t>
      </w:r>
      <w:r w:rsidRPr="0087530B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di educazione e istruzione Scuola elementare </w:t>
      </w:r>
      <w:proofErr w:type="spellStart"/>
      <w:r w:rsidRPr="0087530B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Livade</w:t>
      </w:r>
      <w:proofErr w:type="spellEnd"/>
      <w:r w:rsidRPr="0087530B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Isola</w:t>
      </w:r>
      <w:r w:rsidRPr="008753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per l'anno 2016;</w:t>
      </w:r>
      <w:proofErr w:type="gramEnd"/>
    </w:p>
    <w:p w:rsidR="0087530B" w:rsidRPr="0087530B" w:rsidRDefault="0087530B" w:rsidP="0087530B">
      <w:pPr>
        <w:numPr>
          <w:ilvl w:val="0"/>
          <w:numId w:val="3"/>
        </w:numPr>
        <w:tabs>
          <w:tab w:val="left" w:pos="340"/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</w:pPr>
      <w:r w:rsidRPr="008753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Ente pubblico di educazione e istruzione Scuola elementare </w:t>
      </w:r>
      <w:proofErr w:type="spellStart"/>
      <w:r w:rsidRPr="008753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Vojka</w:t>
      </w:r>
      <w:proofErr w:type="spellEnd"/>
      <w:r w:rsidRPr="008753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 w:rsidRPr="008753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Šmuc</w:t>
      </w:r>
      <w:proofErr w:type="spellEnd"/>
      <w:r w:rsidRPr="008753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:</w:t>
      </w:r>
    </w:p>
    <w:p w:rsidR="0087530B" w:rsidRPr="0087530B" w:rsidRDefault="0087530B" w:rsidP="0087530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proofErr w:type="gramStart"/>
      <w:r w:rsidRPr="008753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Relazione annuale dell'ente pubblico </w:t>
      </w:r>
      <w:r w:rsidRPr="0087530B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di educazione e istruzione Scuola elementare </w:t>
      </w:r>
      <w:proofErr w:type="spellStart"/>
      <w:r w:rsidRPr="0087530B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Vojka</w:t>
      </w:r>
      <w:proofErr w:type="spellEnd"/>
      <w:r w:rsidRPr="0087530B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</w:t>
      </w:r>
      <w:proofErr w:type="spellStart"/>
      <w:r w:rsidRPr="0087530B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Šmuc</w:t>
      </w:r>
      <w:proofErr w:type="spellEnd"/>
      <w:r w:rsidRPr="0087530B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Isola</w:t>
      </w:r>
      <w:r w:rsidRPr="008753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per l'anno 2015,</w:t>
      </w:r>
      <w:proofErr w:type="gramEnd"/>
    </w:p>
    <w:p w:rsidR="0087530B" w:rsidRPr="0087530B" w:rsidRDefault="0087530B" w:rsidP="0087530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proofErr w:type="gramStart"/>
      <w:r w:rsidRPr="008753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Programma annuale di lavoro dell'ente pubblico</w:t>
      </w:r>
      <w:r w:rsidRPr="0087530B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di educazione e istruzione Scuola elementare </w:t>
      </w:r>
      <w:proofErr w:type="spellStart"/>
      <w:r w:rsidRPr="0087530B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Vojka</w:t>
      </w:r>
      <w:proofErr w:type="spellEnd"/>
      <w:r w:rsidRPr="0087530B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</w:t>
      </w:r>
      <w:proofErr w:type="spellStart"/>
      <w:r w:rsidRPr="0087530B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Šmuc</w:t>
      </w:r>
      <w:proofErr w:type="spellEnd"/>
      <w:r w:rsidRPr="0087530B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Isola</w:t>
      </w:r>
      <w:r w:rsidRPr="008753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per l'anno scolastico 2015/2016</w:t>
      </w:r>
      <w:proofErr w:type="gramEnd"/>
      <w:r w:rsidRPr="008753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, </w:t>
      </w:r>
    </w:p>
    <w:p w:rsidR="0087530B" w:rsidRPr="0087530B" w:rsidRDefault="0087530B" w:rsidP="0087530B">
      <w:pPr>
        <w:numPr>
          <w:ilvl w:val="0"/>
          <w:numId w:val="17"/>
        </w:numPr>
        <w:tabs>
          <w:tab w:val="left" w:pos="680"/>
          <w:tab w:val="left" w:pos="10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</w:pPr>
      <w:proofErr w:type="gramStart"/>
      <w:r w:rsidRPr="008753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Piano finanziario dell'ente pubblico </w:t>
      </w:r>
      <w:r w:rsidRPr="0087530B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di educazione e istruzione Scuola elementare </w:t>
      </w:r>
      <w:proofErr w:type="spellStart"/>
      <w:r w:rsidRPr="0087530B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Vojka</w:t>
      </w:r>
      <w:proofErr w:type="spellEnd"/>
      <w:r w:rsidRPr="0087530B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</w:t>
      </w:r>
      <w:proofErr w:type="spellStart"/>
      <w:r w:rsidRPr="0087530B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Šmuc</w:t>
      </w:r>
      <w:proofErr w:type="spellEnd"/>
      <w:r w:rsidRPr="0087530B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Isola</w:t>
      </w:r>
      <w:r w:rsidRPr="008753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per l'anno 2016;</w:t>
      </w:r>
      <w:proofErr w:type="gramEnd"/>
    </w:p>
    <w:p w:rsidR="00CD4825" w:rsidRDefault="00CD4825" w:rsidP="00CD48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A129B4" w:rsidRPr="00A129B4" w:rsidRDefault="00A129B4" w:rsidP="00A129B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sl-SI"/>
        </w:rPr>
      </w:pPr>
      <w:r w:rsidRPr="00A129B4">
        <w:rPr>
          <w:rFonts w:ascii="Times New Roman" w:eastAsia="Times New Roman" w:hAnsi="Times New Roman"/>
          <w:bCs/>
          <w:color w:val="000000"/>
          <w:sz w:val="24"/>
          <w:szCs w:val="24"/>
          <w:lang w:eastAsia="sl-SI"/>
        </w:rPr>
        <w:t xml:space="preserve">Invitiamo i membri del Consiglio del Comune di Isola a partecipare alla seduta del Comitato per le attività sociali, dove </w:t>
      </w:r>
      <w:proofErr w:type="gramStart"/>
      <w:r w:rsidRPr="00A129B4">
        <w:rPr>
          <w:rFonts w:ascii="Times New Roman" w:eastAsia="Times New Roman" w:hAnsi="Times New Roman"/>
          <w:bCs/>
          <w:color w:val="000000"/>
          <w:sz w:val="24"/>
          <w:szCs w:val="24"/>
          <w:lang w:eastAsia="sl-SI"/>
        </w:rPr>
        <w:t>verranno</w:t>
      </w:r>
      <w:proofErr w:type="gramEnd"/>
      <w:r w:rsidRPr="00A129B4">
        <w:rPr>
          <w:rFonts w:ascii="Times New Roman" w:eastAsia="Times New Roman" w:hAnsi="Times New Roman"/>
          <w:bCs/>
          <w:color w:val="000000"/>
          <w:sz w:val="24"/>
          <w:szCs w:val="24"/>
          <w:lang w:eastAsia="sl-SI"/>
        </w:rPr>
        <w:t xml:space="preserve"> dettagliatamente presentati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l-SI"/>
        </w:rPr>
        <w:t xml:space="preserve"> i Piani annuali per l'anno 2015 e i piani di lavoro e sviluppo nonché finanziari degli enti pubblici per l’anno 2016</w:t>
      </w:r>
      <w:r w:rsidRPr="00A129B4">
        <w:rPr>
          <w:rFonts w:ascii="Times New Roman" w:eastAsia="Times New Roman" w:hAnsi="Times New Roman"/>
          <w:bCs/>
          <w:color w:val="000000"/>
          <w:sz w:val="24"/>
          <w:szCs w:val="24"/>
          <w:lang w:eastAsia="sl-SI"/>
        </w:rPr>
        <w:t>.</w:t>
      </w:r>
    </w:p>
    <w:p w:rsidR="00A129B4" w:rsidRDefault="00A129B4" w:rsidP="00CD48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CD4825" w:rsidRDefault="00CD4825" w:rsidP="00CD48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I materiali d'esame sono allegati al presente avviso e scaricabili e accessibili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sulla pagina web ufficiale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del Comune di Isola, e cioè all'indirizzo Izola.si</w:t>
      </w: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/</w:t>
      </w:r>
      <w:r>
        <w:rPr>
          <w:rFonts w:ascii="Times New Roman" w:eastAsia="Times New Roman" w:hAnsi="Times New Roman"/>
          <w:bCs/>
          <w:sz w:val="24"/>
          <w:szCs w:val="24"/>
          <w:lang w:eastAsia="sl-SI"/>
        </w:rPr>
        <w:t>Comune di Isola/Consiglio comunale/Sedute (accesso diretto:</w:t>
      </w:r>
      <w:r>
        <w:rPr>
          <w:rFonts w:ascii="Times New Roman" w:eastAsia="Times New Roman" w:hAnsi="Times New Roman"/>
          <w:bCs/>
          <w:color w:val="0000FF"/>
          <w:sz w:val="24"/>
          <w:szCs w:val="24"/>
          <w:lang w:eastAsia="sl-SI"/>
        </w:rPr>
        <w:t xml:space="preserve"> http://izola.si/obcina-izola/organi-obcine/obcinski-svet/seje/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l-SI"/>
        </w:rPr>
        <w:t xml:space="preserve">). </w:t>
      </w:r>
    </w:p>
    <w:p w:rsidR="00CD4825" w:rsidRDefault="00CD4825" w:rsidP="00CD48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CD4825" w:rsidRDefault="00CD4825" w:rsidP="00CD48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Siete pregati di garantire la vostra presenza alla seduta del Comitato, o di comunicare gli eventuali impedimenti al numero di telefono 05/66-00-105 (Nina KASAL) ) o per posta elettronica all’indirizzo </w:t>
      </w:r>
      <w:hyperlink r:id="rId12" w:history="1">
        <w:r>
          <w:rPr>
            <w:rStyle w:val="Hiperpovezava"/>
            <w:rFonts w:ascii="Times New Roman" w:eastAsia="Times New Roman" w:hAnsi="Times New Roman"/>
            <w:sz w:val="24"/>
            <w:szCs w:val="24"/>
            <w:lang w:eastAsia="sl-SI"/>
          </w:rPr>
          <w:t>nina.kasal@izola.si</w:t>
        </w:r>
      </w:hyperlink>
      <w:r>
        <w:rPr>
          <w:rFonts w:ascii="Times New Roman" w:eastAsia="Times New Roman" w:hAnsi="Times New Roman"/>
          <w:sz w:val="24"/>
          <w:szCs w:val="24"/>
          <w:lang w:eastAsia="sl-SI"/>
        </w:rPr>
        <w:t>.</w:t>
      </w:r>
    </w:p>
    <w:p w:rsidR="00CD4825" w:rsidRDefault="00CD4825" w:rsidP="00CD48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CD4825" w:rsidRDefault="00CD4825" w:rsidP="00CD4825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pacing w:val="20"/>
          <w:sz w:val="24"/>
          <w:szCs w:val="24"/>
          <w:lang w:eastAsia="sl-SI"/>
        </w:rPr>
        <w:t xml:space="preserve">                                                               La Presidente</w:t>
      </w:r>
    </w:p>
    <w:p w:rsidR="00CD4825" w:rsidRDefault="00CD4825" w:rsidP="00CD4825">
      <w:pPr>
        <w:spacing w:after="0" w:line="240" w:lineRule="auto"/>
        <w:ind w:left="4956" w:right="534" w:firstLine="708"/>
        <w:jc w:val="center"/>
        <w:rPr>
          <w:rFonts w:ascii="Times New Roman" w:eastAsia="Times New Roman" w:hAnsi="Times New Roman"/>
          <w:b/>
          <w:i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 xml:space="preserve">Romina K R A </w:t>
      </w:r>
      <w:proofErr w:type="gramStart"/>
      <w:r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>L</w:t>
      </w:r>
      <w:proofErr w:type="gramEnd"/>
      <w:r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 xml:space="preserve"> J  </w:t>
      </w:r>
    </w:p>
    <w:p w:rsidR="0046381C" w:rsidRDefault="0046381C" w:rsidP="00CD482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A129B4" w:rsidRDefault="00A129B4" w:rsidP="00CD482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A129B4" w:rsidRDefault="00A129B4" w:rsidP="00CD482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AF0739" w:rsidRDefault="00AF0739" w:rsidP="00CD482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AF0739" w:rsidRDefault="00AF0739" w:rsidP="00CD482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AF0739" w:rsidRDefault="00AF0739" w:rsidP="00CD482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AF0739" w:rsidRDefault="00AF0739" w:rsidP="00CD482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CD4825" w:rsidRDefault="00CD4825" w:rsidP="00CD482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lastRenderedPageBreak/>
        <w:t>Invitati: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                                                                                        </w:t>
      </w:r>
      <w:proofErr w:type="gramEnd"/>
    </w:p>
    <w:p w:rsidR="00CD4825" w:rsidRDefault="00CD4825" w:rsidP="00CD482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membri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del comitato – per posta elettronica,  </w:t>
      </w:r>
    </w:p>
    <w:p w:rsidR="00CD4825" w:rsidRDefault="00CD4825" w:rsidP="00CD482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sindaco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– per posta elettronica,                                                                               </w:t>
      </w:r>
    </w:p>
    <w:p w:rsidR="00CD4825" w:rsidRDefault="00CD4825" w:rsidP="00CD482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direttore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dell'AC – per posta elettronica,</w:t>
      </w:r>
    </w:p>
    <w:p w:rsidR="00CD4825" w:rsidRDefault="00CD4825" w:rsidP="00CD482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capi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degli uffici c</w:t>
      </w:r>
      <w:r w:rsidR="0046381C">
        <w:rPr>
          <w:rFonts w:ascii="Times New Roman" w:eastAsia="Times New Roman" w:hAnsi="Times New Roman"/>
          <w:sz w:val="24"/>
          <w:szCs w:val="24"/>
          <w:lang w:eastAsia="sl-SI"/>
        </w:rPr>
        <w:t>omunali – per posta elettronica,</w:t>
      </w:r>
    </w:p>
    <w:p w:rsidR="0046381C" w:rsidRDefault="0046381C" w:rsidP="00CD482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rappresentanti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del fondatore </w:t>
      </w:r>
      <w:r w:rsidR="00817BDA">
        <w:rPr>
          <w:rFonts w:ascii="Times New Roman" w:eastAsia="Times New Roman" w:hAnsi="Times New Roman"/>
          <w:sz w:val="24"/>
          <w:szCs w:val="24"/>
          <w:lang w:eastAsia="sl-SI"/>
        </w:rPr>
        <w:t>negli EP</w:t>
      </w:r>
      <w:r w:rsidR="00AF0739">
        <w:rPr>
          <w:rFonts w:ascii="Times New Roman" w:eastAsia="Times New Roman" w:hAnsi="Times New Roman"/>
          <w:sz w:val="24"/>
          <w:szCs w:val="24"/>
          <w:lang w:eastAsia="sl-SI"/>
        </w:rPr>
        <w:t>,</w:t>
      </w:r>
    </w:p>
    <w:p w:rsidR="00AF0739" w:rsidRDefault="00AF0739" w:rsidP="00CD482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Sig.ra Marina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Hrs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>, direttrice dell’EP Biblioteca civica Isola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,</w:t>
      </w:r>
      <w:proofErr w:type="gramEnd"/>
    </w:p>
    <w:p w:rsidR="00AF0739" w:rsidRDefault="00AF0739" w:rsidP="00CD482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Sig.ra Katja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Gombač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Aver,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mag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farm., f.f. di direttrice dell’EP Farmacie costiere Capodistria,</w:t>
      </w:r>
    </w:p>
    <w:p w:rsidR="00AF0739" w:rsidRDefault="00AF0739" w:rsidP="00CD482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Sig.ra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Suzana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Božič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, direttrice dell’EPEI Asilo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Mavrica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Isola,</w:t>
      </w:r>
    </w:p>
    <w:p w:rsidR="00AF0739" w:rsidRDefault="00AF0739" w:rsidP="00CD482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Sig.ra Simona Angelini, preside della SE Dante Alighieri Isola,</w:t>
      </w:r>
    </w:p>
    <w:p w:rsidR="00AF0739" w:rsidRDefault="00AF0739" w:rsidP="00CD482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Sig.ra Maja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Cetin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, preside della SE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Livade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>,</w:t>
      </w:r>
    </w:p>
    <w:p w:rsidR="00AF0739" w:rsidRDefault="00AF0739" w:rsidP="00CD482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Sig.ra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Lenčka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Prelovšek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, preside della SE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Vojka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Šmuc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>.</w:t>
      </w:r>
    </w:p>
    <w:p w:rsidR="00CD4825" w:rsidRDefault="00CD4825" w:rsidP="00CD482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Per conoscenza a:</w:t>
      </w:r>
    </w:p>
    <w:p w:rsidR="00CD4825" w:rsidRDefault="00CD4825" w:rsidP="00CD482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club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di consiglieri – per posta elettronica,</w:t>
      </w:r>
    </w:p>
    <w:p w:rsidR="00CD4825" w:rsidRDefault="00CD4825" w:rsidP="00CD482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partiti politici – per posta elettronica,</w:t>
      </w:r>
    </w:p>
    <w:p w:rsidR="00CD4825" w:rsidRDefault="00CD4825" w:rsidP="00CD482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CAN – per posta elettronica.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3D6"/>
    <w:multiLevelType w:val="hybridMultilevel"/>
    <w:tmpl w:val="9092B776"/>
    <w:lvl w:ilvl="0" w:tplc="288E18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47D56"/>
    <w:multiLevelType w:val="hybridMultilevel"/>
    <w:tmpl w:val="F782F934"/>
    <w:lvl w:ilvl="0" w:tplc="0424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77F08EB"/>
    <w:multiLevelType w:val="hybridMultilevel"/>
    <w:tmpl w:val="860AACB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3143CF"/>
    <w:multiLevelType w:val="hybridMultilevel"/>
    <w:tmpl w:val="5BD2FE60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4E7CCA"/>
    <w:multiLevelType w:val="hybridMultilevel"/>
    <w:tmpl w:val="4872B968"/>
    <w:lvl w:ilvl="0" w:tplc="723CE13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A0367DF"/>
    <w:multiLevelType w:val="hybridMultilevel"/>
    <w:tmpl w:val="F782F934"/>
    <w:lvl w:ilvl="0" w:tplc="0424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1DB5C39"/>
    <w:multiLevelType w:val="hybridMultilevel"/>
    <w:tmpl w:val="9216D56E"/>
    <w:lvl w:ilvl="0" w:tplc="35EADC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A2F5D1D"/>
    <w:multiLevelType w:val="hybridMultilevel"/>
    <w:tmpl w:val="9216D56E"/>
    <w:lvl w:ilvl="0" w:tplc="35EADC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B3C37C2"/>
    <w:multiLevelType w:val="hybridMultilevel"/>
    <w:tmpl w:val="F782F934"/>
    <w:lvl w:ilvl="0" w:tplc="0424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F911F8"/>
    <w:multiLevelType w:val="hybridMultilevel"/>
    <w:tmpl w:val="D15675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A5BF5"/>
    <w:multiLevelType w:val="hybridMultilevel"/>
    <w:tmpl w:val="3C0884F0"/>
    <w:lvl w:ilvl="0" w:tplc="35EADC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7006BE2"/>
    <w:multiLevelType w:val="hybridMultilevel"/>
    <w:tmpl w:val="DDB2AF00"/>
    <w:lvl w:ilvl="0" w:tplc="9A649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3EA25F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235837"/>
    <w:multiLevelType w:val="hybridMultilevel"/>
    <w:tmpl w:val="191A7E7E"/>
    <w:lvl w:ilvl="0" w:tplc="723CE13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F13281D"/>
    <w:multiLevelType w:val="hybridMultilevel"/>
    <w:tmpl w:val="1D383528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E230DFA"/>
    <w:multiLevelType w:val="hybridMultilevel"/>
    <w:tmpl w:val="F782F934"/>
    <w:lvl w:ilvl="0" w:tplc="0424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E7605BA"/>
    <w:multiLevelType w:val="hybridMultilevel"/>
    <w:tmpl w:val="F782F934"/>
    <w:lvl w:ilvl="0" w:tplc="0424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E7E2F6B"/>
    <w:multiLevelType w:val="hybridMultilevel"/>
    <w:tmpl w:val="058891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7041D0"/>
    <w:multiLevelType w:val="hybridMultilevel"/>
    <w:tmpl w:val="DDB2AF00"/>
    <w:lvl w:ilvl="0" w:tplc="9A649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3EA25F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3137C2"/>
    <w:multiLevelType w:val="hybridMultilevel"/>
    <w:tmpl w:val="1D383528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0"/>
  </w:num>
  <w:num w:numId="6">
    <w:abstractNumId w:val="4"/>
  </w:num>
  <w:num w:numId="7">
    <w:abstractNumId w:val="12"/>
  </w:num>
  <w:num w:numId="8">
    <w:abstractNumId w:val="6"/>
  </w:num>
  <w:num w:numId="9">
    <w:abstractNumId w:val="13"/>
  </w:num>
  <w:num w:numId="10">
    <w:abstractNumId w:val="16"/>
  </w:num>
  <w:num w:numId="11">
    <w:abstractNumId w:val="9"/>
  </w:num>
  <w:num w:numId="12">
    <w:abstractNumId w:val="7"/>
  </w:num>
  <w:num w:numId="13">
    <w:abstractNumId w:val="1"/>
  </w:num>
  <w:num w:numId="14">
    <w:abstractNumId w:val="5"/>
  </w:num>
  <w:num w:numId="15">
    <w:abstractNumId w:val="8"/>
  </w:num>
  <w:num w:numId="16">
    <w:abstractNumId w:val="14"/>
  </w:num>
  <w:num w:numId="17">
    <w:abstractNumId w:val="15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25"/>
    <w:rsid w:val="0004556A"/>
    <w:rsid w:val="00340EDD"/>
    <w:rsid w:val="0046381C"/>
    <w:rsid w:val="004B7BE7"/>
    <w:rsid w:val="005A265C"/>
    <w:rsid w:val="00667DD1"/>
    <w:rsid w:val="00817BDA"/>
    <w:rsid w:val="0087530B"/>
    <w:rsid w:val="00A129B4"/>
    <w:rsid w:val="00AF0739"/>
    <w:rsid w:val="00BB12B6"/>
    <w:rsid w:val="00CD4825"/>
    <w:rsid w:val="00F4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D4825"/>
    <w:rPr>
      <w:rFonts w:ascii="Calibri" w:eastAsia="Calibri" w:hAnsi="Calibri" w:cs="Times New Roman"/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D482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45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D4825"/>
    <w:rPr>
      <w:rFonts w:ascii="Calibri" w:eastAsia="Calibri" w:hAnsi="Calibri" w:cs="Times New Roman"/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D482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45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12" Type="http://schemas.openxmlformats.org/officeDocument/2006/relationships/hyperlink" Target="mailto:nina.kasal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izola.s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osta.oizola@izola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na.kasal@izola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10601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11</cp:revision>
  <dcterms:created xsi:type="dcterms:W3CDTF">2016-03-22T07:51:00Z</dcterms:created>
  <dcterms:modified xsi:type="dcterms:W3CDTF">2016-04-12T13:35:00Z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