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1056"/>
        <w:gridCol w:w="3764"/>
        <w:gridCol w:w="4404"/>
        <w:gridCol w:w="416"/>
      </w:tblGrid>
      <w:tr w:rsidR="00A83206" w:rsidRPr="00A83206" w:rsidTr="00212169">
        <w:trPr>
          <w:gridAfter w:val="1"/>
          <w:wAfter w:w="416" w:type="dxa"/>
        </w:trPr>
        <w:tc>
          <w:tcPr>
            <w:tcW w:w="1056" w:type="dxa"/>
            <w:hideMark/>
          </w:tcPr>
          <w:p w:rsidR="00E1020A" w:rsidRPr="00A83206" w:rsidRDefault="00E1020A" w:rsidP="00212169">
            <w:pPr>
              <w:spacing w:after="0" w:line="240" w:lineRule="auto"/>
              <w:jc w:val="both"/>
              <w:rPr>
                <w:rFonts w:ascii="Times New Roman" w:eastAsia="Times New Roman" w:hAnsi="Times New Roman" w:cs="Times New Roman"/>
                <w:sz w:val="24"/>
                <w:szCs w:val="24"/>
                <w:lang w:eastAsia="sl-SI"/>
              </w:rPr>
            </w:pPr>
            <w:r w:rsidRPr="00A83206">
              <w:rPr>
                <w:rFonts w:ascii="Times New Roman" w:hAnsi="Times New Roman" w:cs="Times New Roman"/>
                <w:noProof/>
                <w:lang w:eastAsia="sl-SI" w:bidi="kn-IN"/>
              </w:rPr>
              <w:drawing>
                <wp:anchor distT="0" distB="0" distL="114300" distR="114300" simplePos="0" relativeHeight="251659264" behindDoc="0" locked="0" layoutInCell="1" allowOverlap="1" wp14:anchorId="2EC47D7F" wp14:editId="430F426F">
                  <wp:simplePos x="0" y="0"/>
                  <wp:positionH relativeFrom="page">
                    <wp:posOffset>-44450</wp:posOffset>
                  </wp:positionH>
                  <wp:positionV relativeFrom="page">
                    <wp:posOffset>-1905</wp:posOffset>
                  </wp:positionV>
                  <wp:extent cx="525145" cy="629285"/>
                  <wp:effectExtent l="0" t="0" r="8255" b="0"/>
                  <wp:wrapSquare wrapText="bothSides"/>
                  <wp:docPr id="2" name="Slika 1" descr="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gridSpan w:val="2"/>
            <w:hideMark/>
          </w:tcPr>
          <w:p w:rsidR="00B56AC7" w:rsidRDefault="00B56AC7" w:rsidP="00B56AC7">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OBČINA IZOLA – COMUNE DI ISOLA</w:t>
            </w:r>
          </w:p>
          <w:p w:rsidR="00B56AC7" w:rsidRDefault="00B56AC7" w:rsidP="00B56AC7">
            <w:pPr>
              <w:spacing w:after="0" w:line="240" w:lineRule="auto"/>
              <w:rPr>
                <w:rFonts w:ascii="Times New Roman" w:eastAsia="Times New Roman" w:hAnsi="Times New Roman"/>
                <w:b/>
                <w:caps/>
                <w:sz w:val="20"/>
                <w:szCs w:val="20"/>
                <w:lang w:eastAsia="sl-SI"/>
              </w:rPr>
            </w:pPr>
            <w:r>
              <w:rPr>
                <w:rFonts w:ascii="Times New Roman" w:eastAsia="Times New Roman" w:hAnsi="Times New Roman"/>
                <w:b/>
                <w:caps/>
                <w:sz w:val="20"/>
                <w:szCs w:val="20"/>
                <w:lang w:eastAsia="sl-SI"/>
              </w:rPr>
              <w:t>ŽUPAN –  IL SINDACO</w:t>
            </w:r>
          </w:p>
          <w:p w:rsidR="00B56AC7" w:rsidRDefault="00B56AC7" w:rsidP="00B56AC7">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Sončno nabrežje 8 – </w:t>
            </w:r>
            <w:proofErr w:type="spellStart"/>
            <w:r>
              <w:rPr>
                <w:rFonts w:ascii="Times New Roman" w:eastAsia="Times New Roman" w:hAnsi="Times New Roman"/>
                <w:iCs/>
                <w:sz w:val="20"/>
                <w:szCs w:val="20"/>
                <w:lang w:eastAsia="sl-SI"/>
              </w:rPr>
              <w:t>Riva</w:t>
            </w:r>
            <w:proofErr w:type="spellEnd"/>
            <w:r>
              <w:rPr>
                <w:rFonts w:ascii="Times New Roman" w:eastAsia="Times New Roman" w:hAnsi="Times New Roman"/>
                <w:iCs/>
                <w:sz w:val="20"/>
                <w:szCs w:val="20"/>
                <w:lang w:eastAsia="sl-SI"/>
              </w:rPr>
              <w:t xml:space="preserve"> del Sole 8</w:t>
            </w:r>
          </w:p>
          <w:p w:rsidR="00B56AC7" w:rsidRDefault="00B56AC7" w:rsidP="00B56AC7">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6310 Izola – </w:t>
            </w:r>
            <w:proofErr w:type="spellStart"/>
            <w:r>
              <w:rPr>
                <w:rFonts w:ascii="Times New Roman" w:eastAsia="Times New Roman" w:hAnsi="Times New Roman"/>
                <w:iCs/>
                <w:sz w:val="20"/>
                <w:szCs w:val="20"/>
                <w:lang w:eastAsia="sl-SI"/>
              </w:rPr>
              <w:t>Isola</w:t>
            </w:r>
            <w:proofErr w:type="spellEnd"/>
          </w:p>
          <w:p w:rsidR="00B56AC7" w:rsidRDefault="00B56AC7" w:rsidP="00B56AC7">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 xml:space="preserve">Tel: +386 5 66 00 100, </w:t>
            </w:r>
            <w:proofErr w:type="spellStart"/>
            <w:r>
              <w:rPr>
                <w:rFonts w:ascii="Times New Roman" w:eastAsia="Times New Roman" w:hAnsi="Times New Roman"/>
                <w:iCs/>
                <w:sz w:val="20"/>
                <w:szCs w:val="20"/>
                <w:lang w:eastAsia="sl-SI"/>
              </w:rPr>
              <w:t>Fax</w:t>
            </w:r>
            <w:proofErr w:type="spellEnd"/>
            <w:r>
              <w:rPr>
                <w:rFonts w:ascii="Times New Roman" w:eastAsia="Times New Roman" w:hAnsi="Times New Roman"/>
                <w:iCs/>
                <w:sz w:val="20"/>
                <w:szCs w:val="20"/>
                <w:lang w:eastAsia="sl-SI"/>
              </w:rPr>
              <w:t>: +386 5 66 00 110</w:t>
            </w:r>
          </w:p>
          <w:p w:rsidR="00B56AC7" w:rsidRDefault="00B56AC7" w:rsidP="00B56AC7">
            <w:pPr>
              <w:spacing w:after="0" w:line="240" w:lineRule="auto"/>
              <w:rPr>
                <w:rFonts w:ascii="Times New Roman" w:eastAsia="Times New Roman" w:hAnsi="Times New Roman"/>
                <w:iCs/>
                <w:sz w:val="20"/>
                <w:szCs w:val="20"/>
                <w:lang w:eastAsia="sl-SI"/>
              </w:rPr>
            </w:pPr>
            <w:r>
              <w:rPr>
                <w:rFonts w:ascii="Times New Roman" w:eastAsia="Times New Roman" w:hAnsi="Times New Roman"/>
                <w:iCs/>
                <w:sz w:val="20"/>
                <w:szCs w:val="20"/>
                <w:lang w:eastAsia="sl-SI"/>
              </w:rPr>
              <w:t>E-</w:t>
            </w:r>
            <w:proofErr w:type="spellStart"/>
            <w:r>
              <w:rPr>
                <w:rFonts w:ascii="Times New Roman" w:eastAsia="Times New Roman" w:hAnsi="Times New Roman"/>
                <w:iCs/>
                <w:sz w:val="20"/>
                <w:szCs w:val="20"/>
                <w:lang w:eastAsia="sl-SI"/>
              </w:rPr>
              <w:t>mail</w:t>
            </w:r>
            <w:proofErr w:type="spellEnd"/>
            <w:r>
              <w:rPr>
                <w:rFonts w:ascii="Times New Roman" w:eastAsia="Times New Roman" w:hAnsi="Times New Roman"/>
                <w:iCs/>
                <w:sz w:val="20"/>
                <w:szCs w:val="20"/>
                <w:lang w:eastAsia="sl-SI"/>
              </w:rPr>
              <w:t xml:space="preserve">: </w:t>
            </w:r>
            <w:hyperlink r:id="rId10" w:history="1">
              <w:r>
                <w:rPr>
                  <w:rStyle w:val="Hiperpovezava"/>
                  <w:rFonts w:ascii="Times New Roman" w:eastAsia="Times New Roman" w:hAnsi="Times New Roman"/>
                  <w:iCs/>
                  <w:sz w:val="20"/>
                  <w:szCs w:val="20"/>
                  <w:lang w:eastAsia="sl-SI"/>
                </w:rPr>
                <w:t>posta.oizola@izola.si</w:t>
              </w:r>
            </w:hyperlink>
          </w:p>
          <w:p w:rsidR="00E1020A" w:rsidRPr="00A83206" w:rsidRDefault="00B56AC7" w:rsidP="00B56AC7">
            <w:pPr>
              <w:spacing w:after="0" w:line="240" w:lineRule="auto"/>
              <w:jc w:val="both"/>
              <w:rPr>
                <w:rFonts w:ascii="Times New Roman" w:eastAsia="Times New Roman" w:hAnsi="Times New Roman" w:cs="Times New Roman"/>
                <w:iCs/>
                <w:sz w:val="20"/>
                <w:szCs w:val="20"/>
                <w:lang w:eastAsia="sl-SI"/>
              </w:rPr>
            </w:pPr>
            <w:r>
              <w:rPr>
                <w:rFonts w:ascii="Times New Roman" w:eastAsia="Times New Roman" w:hAnsi="Times New Roman"/>
                <w:iCs/>
                <w:sz w:val="20"/>
                <w:szCs w:val="20"/>
                <w:lang w:eastAsia="sl-SI"/>
              </w:rPr>
              <w:t xml:space="preserve">Internet: </w:t>
            </w:r>
            <w:proofErr w:type="spellStart"/>
            <w:r>
              <w:rPr>
                <w:rFonts w:ascii="Times New Roman" w:eastAsia="Times New Roman" w:hAnsi="Times New Roman"/>
                <w:iCs/>
                <w:color w:val="0000FF"/>
                <w:sz w:val="20"/>
                <w:szCs w:val="20"/>
                <w:u w:val="single"/>
                <w:lang w:eastAsia="sl-SI"/>
              </w:rPr>
              <w:t>www.izola.si</w:t>
            </w:r>
            <w:proofErr w:type="spellEnd"/>
          </w:p>
        </w:tc>
      </w:tr>
      <w:tr w:rsidR="00A83206" w:rsidRPr="00A83206" w:rsidTr="00212169">
        <w:trPr>
          <w:trHeight w:val="654"/>
        </w:trPr>
        <w:tc>
          <w:tcPr>
            <w:tcW w:w="4820" w:type="dxa"/>
            <w:gridSpan w:val="2"/>
          </w:tcPr>
          <w:p w:rsidR="00E1020A" w:rsidRPr="00A83206" w:rsidRDefault="00E1020A" w:rsidP="00212169">
            <w:pPr>
              <w:spacing w:after="0" w:line="240" w:lineRule="auto"/>
              <w:jc w:val="both"/>
              <w:rPr>
                <w:rFonts w:ascii="Times New Roman" w:hAnsi="Times New Roman" w:cs="Times New Roman"/>
                <w:noProof/>
                <w:sz w:val="8"/>
                <w:lang w:eastAsia="sl-SI"/>
              </w:rPr>
            </w:pPr>
          </w:p>
          <w:p w:rsidR="00E1020A" w:rsidRPr="00A83206" w:rsidRDefault="00E1020A" w:rsidP="00212169">
            <w:pPr>
              <w:spacing w:after="0" w:line="240" w:lineRule="auto"/>
              <w:rPr>
                <w:rFonts w:ascii="Times New Roman" w:eastAsia="Times New Roman" w:hAnsi="Times New Roman" w:cs="Times New Roman"/>
                <w:sz w:val="24"/>
                <w:szCs w:val="24"/>
                <w:lang w:eastAsia="sl-SI"/>
              </w:rPr>
            </w:pPr>
            <w:r w:rsidRPr="00A83206">
              <w:rPr>
                <w:rFonts w:ascii="Times New Roman" w:eastAsia="Times New Roman" w:hAnsi="Times New Roman" w:cs="Times New Roman"/>
                <w:sz w:val="24"/>
                <w:szCs w:val="24"/>
                <w:lang w:eastAsia="sl-SI"/>
              </w:rPr>
              <w:t xml:space="preserve">Številka:  </w:t>
            </w:r>
            <w:r w:rsidR="006269CC" w:rsidRPr="00A83206">
              <w:rPr>
                <w:rFonts w:ascii="Times New Roman" w:eastAsia="Times New Roman" w:hAnsi="Times New Roman" w:cs="Times New Roman"/>
                <w:sz w:val="24"/>
                <w:szCs w:val="24"/>
                <w:lang w:eastAsia="sl-SI"/>
              </w:rPr>
              <w:t>478-167/2016</w:t>
            </w:r>
          </w:p>
          <w:p w:rsidR="00E1020A" w:rsidRPr="00A83206" w:rsidRDefault="00E1020A" w:rsidP="00212169">
            <w:pPr>
              <w:spacing w:after="0" w:line="240" w:lineRule="auto"/>
              <w:rPr>
                <w:rFonts w:ascii="Times New Roman" w:eastAsia="Times New Roman" w:hAnsi="Times New Roman" w:cs="Times New Roman"/>
                <w:sz w:val="24"/>
                <w:szCs w:val="24"/>
                <w:lang w:eastAsia="sl-SI"/>
              </w:rPr>
            </w:pPr>
            <w:r w:rsidRPr="00A83206">
              <w:rPr>
                <w:rFonts w:ascii="Times New Roman" w:eastAsia="Times New Roman" w:hAnsi="Times New Roman" w:cs="Times New Roman"/>
                <w:sz w:val="24"/>
                <w:szCs w:val="24"/>
                <w:lang w:eastAsia="sl-SI"/>
              </w:rPr>
              <w:t xml:space="preserve">Datum:     </w:t>
            </w:r>
            <w:r w:rsidR="007E06D5">
              <w:rPr>
                <w:rFonts w:ascii="Times New Roman" w:eastAsia="Times New Roman" w:hAnsi="Times New Roman" w:cs="Times New Roman"/>
                <w:sz w:val="24"/>
                <w:szCs w:val="24"/>
                <w:lang w:eastAsia="sl-SI"/>
              </w:rPr>
              <w:t>5/10</w:t>
            </w:r>
            <w:r w:rsidR="00F01468">
              <w:rPr>
                <w:rFonts w:ascii="Times New Roman" w:eastAsia="Times New Roman" w:hAnsi="Times New Roman" w:cs="Times New Roman"/>
                <w:sz w:val="24"/>
                <w:szCs w:val="24"/>
                <w:lang w:eastAsia="sl-SI"/>
              </w:rPr>
              <w:t>-2016</w:t>
            </w:r>
          </w:p>
          <w:p w:rsidR="00E1020A" w:rsidRPr="00A83206" w:rsidRDefault="00E1020A" w:rsidP="00212169">
            <w:pPr>
              <w:spacing w:after="0" w:line="240" w:lineRule="auto"/>
              <w:jc w:val="both"/>
              <w:rPr>
                <w:rFonts w:ascii="Times New Roman" w:hAnsi="Times New Roman" w:cs="Times New Roman"/>
                <w:noProof/>
                <w:lang w:eastAsia="sl-SI"/>
              </w:rPr>
            </w:pPr>
          </w:p>
        </w:tc>
        <w:tc>
          <w:tcPr>
            <w:tcW w:w="4820" w:type="dxa"/>
            <w:gridSpan w:val="2"/>
          </w:tcPr>
          <w:p w:rsidR="00E1020A" w:rsidRPr="00A83206" w:rsidRDefault="00E1020A" w:rsidP="00212169">
            <w:pPr>
              <w:spacing w:after="0" w:line="240" w:lineRule="auto"/>
              <w:rPr>
                <w:rFonts w:ascii="Times New Roman" w:eastAsia="Times New Roman" w:hAnsi="Times New Roman" w:cs="Times New Roman"/>
                <w:sz w:val="8"/>
                <w:szCs w:val="20"/>
                <w:lang w:eastAsia="sl-SI"/>
              </w:rPr>
            </w:pPr>
          </w:p>
          <w:p w:rsidR="00E1020A" w:rsidRPr="00A83206" w:rsidRDefault="00E1020A" w:rsidP="00212169">
            <w:pPr>
              <w:spacing w:after="0" w:line="240" w:lineRule="auto"/>
              <w:rPr>
                <w:rFonts w:ascii="Times New Roman" w:eastAsia="Times New Roman" w:hAnsi="Times New Roman" w:cs="Times New Roman"/>
                <w:sz w:val="24"/>
                <w:szCs w:val="24"/>
                <w:lang w:eastAsia="sl-SI"/>
              </w:rPr>
            </w:pPr>
          </w:p>
          <w:p w:rsidR="00E1020A" w:rsidRPr="00A83206" w:rsidRDefault="00E1020A" w:rsidP="00212169">
            <w:pPr>
              <w:spacing w:after="0" w:line="240" w:lineRule="auto"/>
              <w:rPr>
                <w:rFonts w:ascii="Times New Roman" w:eastAsia="Times New Roman" w:hAnsi="Times New Roman" w:cs="Times New Roman"/>
                <w:sz w:val="24"/>
                <w:szCs w:val="24"/>
                <w:lang w:eastAsia="sl-SI"/>
              </w:rPr>
            </w:pPr>
          </w:p>
        </w:tc>
      </w:tr>
    </w:tbl>
    <w:p w:rsidR="00E1020A" w:rsidRPr="00A83206" w:rsidRDefault="00E1020A" w:rsidP="00E1020A">
      <w:pPr>
        <w:spacing w:after="0"/>
        <w:rPr>
          <w:rFonts w:ascii="Times New Roman" w:hAnsi="Times New Roman" w:cs="Times New Roman"/>
          <w:b/>
          <w:sz w:val="24"/>
          <w:szCs w:val="24"/>
        </w:rPr>
      </w:pPr>
    </w:p>
    <w:p w:rsidR="0005177C" w:rsidRDefault="0005177C" w:rsidP="0005177C">
      <w:pPr>
        <w:pStyle w:val="Naslov3"/>
        <w:rPr>
          <w:sz w:val="24"/>
        </w:rPr>
      </w:pPr>
      <w:r w:rsidRPr="00533B78">
        <w:rPr>
          <w:sz w:val="24"/>
        </w:rPr>
        <w:t>OBČINSKI SVET</w:t>
      </w:r>
    </w:p>
    <w:p w:rsidR="00986194" w:rsidRPr="00986194" w:rsidRDefault="00986194" w:rsidP="00986194">
      <w:pPr>
        <w:pStyle w:val="Naslov3"/>
        <w:rPr>
          <w:sz w:val="24"/>
        </w:rPr>
      </w:pPr>
      <w:r w:rsidRPr="00986194">
        <w:rPr>
          <w:sz w:val="24"/>
        </w:rPr>
        <w:t>OBČINE IZOLA</w:t>
      </w:r>
    </w:p>
    <w:p w:rsidR="0005177C" w:rsidRPr="00533B78" w:rsidRDefault="0005177C" w:rsidP="00A9462D"/>
    <w:p w:rsidR="0005177C" w:rsidRPr="00FF431F" w:rsidRDefault="0005177C" w:rsidP="00A9462D">
      <w:pPr>
        <w:jc w:val="both"/>
        <w:rPr>
          <w:rFonts w:ascii="Times New Roman" w:hAnsi="Times New Roman" w:cs="Times New Roman"/>
          <w:sz w:val="24"/>
          <w:szCs w:val="24"/>
        </w:rPr>
      </w:pPr>
      <w:r w:rsidRPr="00A9462D">
        <w:rPr>
          <w:rFonts w:ascii="Times New Roman" w:hAnsi="Times New Roman" w:cs="Times New Roman"/>
          <w:sz w:val="24"/>
          <w:szCs w:val="24"/>
        </w:rPr>
        <w:t>Na podlagi 56.</w:t>
      </w:r>
      <w:r w:rsidR="00415D2A">
        <w:rPr>
          <w:rFonts w:ascii="Times New Roman" w:hAnsi="Times New Roman" w:cs="Times New Roman"/>
          <w:sz w:val="24"/>
          <w:szCs w:val="24"/>
        </w:rPr>
        <w:t xml:space="preserve"> </w:t>
      </w:r>
      <w:bookmarkStart w:id="0" w:name="_GoBack"/>
      <w:bookmarkEnd w:id="0"/>
      <w:r w:rsidRPr="00A9462D">
        <w:rPr>
          <w:rFonts w:ascii="Times New Roman" w:hAnsi="Times New Roman" w:cs="Times New Roman"/>
          <w:sz w:val="24"/>
          <w:szCs w:val="24"/>
        </w:rPr>
        <w:t>člena Statuta občine Izola (Uradne objave</w:t>
      </w:r>
      <w:r w:rsidR="00FD1F90" w:rsidRPr="00A9462D">
        <w:rPr>
          <w:rFonts w:ascii="Times New Roman" w:hAnsi="Times New Roman" w:cs="Times New Roman"/>
          <w:sz w:val="24"/>
          <w:szCs w:val="24"/>
        </w:rPr>
        <w:t xml:space="preserve"> Občine Izola</w:t>
      </w:r>
      <w:r w:rsidRPr="00A9462D">
        <w:rPr>
          <w:rFonts w:ascii="Times New Roman" w:hAnsi="Times New Roman" w:cs="Times New Roman"/>
          <w:sz w:val="24"/>
          <w:szCs w:val="24"/>
        </w:rPr>
        <w:t xml:space="preserve">, </w:t>
      </w:r>
      <w:r w:rsidR="00FD1F90" w:rsidRPr="00A9462D">
        <w:rPr>
          <w:rFonts w:ascii="Times New Roman" w:eastAsia="TimesNewRomanPSMT" w:hAnsi="Times New Roman" w:cs="Times New Roman"/>
          <w:sz w:val="24"/>
          <w:szCs w:val="24"/>
        </w:rPr>
        <w:t>15/99, 17/12 in 6/14</w:t>
      </w:r>
      <w:r w:rsidRPr="00A9462D">
        <w:rPr>
          <w:rFonts w:ascii="Times New Roman" w:hAnsi="Times New Roman" w:cs="Times New Roman"/>
          <w:sz w:val="24"/>
          <w:szCs w:val="24"/>
        </w:rPr>
        <w:t xml:space="preserve">) predlagam </w:t>
      </w:r>
      <w:r w:rsidR="00D5415F" w:rsidRPr="00A9462D">
        <w:rPr>
          <w:rFonts w:ascii="Times New Roman" w:hAnsi="Times New Roman" w:cs="Times New Roman"/>
          <w:sz w:val="24"/>
          <w:szCs w:val="24"/>
        </w:rPr>
        <w:t xml:space="preserve">Občinskemu </w:t>
      </w:r>
      <w:r w:rsidRPr="00A9462D">
        <w:rPr>
          <w:rFonts w:ascii="Times New Roman" w:hAnsi="Times New Roman" w:cs="Times New Roman"/>
          <w:sz w:val="24"/>
          <w:szCs w:val="24"/>
        </w:rPr>
        <w:t>svetu v obravnavo in sprejem</w:t>
      </w:r>
      <w:r w:rsidR="00CA3057">
        <w:rPr>
          <w:rFonts w:ascii="Times New Roman" w:hAnsi="Times New Roman" w:cs="Times New Roman"/>
          <w:sz w:val="24"/>
          <w:szCs w:val="24"/>
        </w:rPr>
        <w:t xml:space="preserve"> predlog</w:t>
      </w:r>
    </w:p>
    <w:p w:rsidR="006722E9" w:rsidRPr="00A83206" w:rsidRDefault="006722E9" w:rsidP="006722E9">
      <w:pPr>
        <w:spacing w:after="0"/>
        <w:rPr>
          <w:rFonts w:ascii="Times New Roman" w:hAnsi="Times New Roman" w:cs="Times New Roman"/>
        </w:rPr>
      </w:pPr>
    </w:p>
    <w:p w:rsidR="003A5CC2" w:rsidRDefault="00F01468" w:rsidP="00986194">
      <w:pPr>
        <w:spacing w:after="0"/>
        <w:rPr>
          <w:rFonts w:ascii="Times New Roman" w:hAnsi="Times New Roman" w:cs="Times New Roman"/>
          <w:b/>
          <w:sz w:val="24"/>
          <w:szCs w:val="24"/>
        </w:rPr>
      </w:pPr>
      <w:r w:rsidRPr="00F01468">
        <w:rPr>
          <w:rFonts w:ascii="Times New Roman" w:hAnsi="Times New Roman" w:cs="Times New Roman"/>
          <w:b/>
          <w:sz w:val="24"/>
          <w:szCs w:val="24"/>
        </w:rPr>
        <w:t>Sklep</w:t>
      </w:r>
      <w:r w:rsidR="00986194">
        <w:rPr>
          <w:rFonts w:ascii="Times New Roman" w:hAnsi="Times New Roman" w:cs="Times New Roman"/>
          <w:b/>
          <w:sz w:val="24"/>
          <w:szCs w:val="24"/>
        </w:rPr>
        <w:t>a</w:t>
      </w:r>
      <w:r w:rsidRPr="00F01468">
        <w:rPr>
          <w:rFonts w:ascii="Times New Roman" w:hAnsi="Times New Roman" w:cs="Times New Roman"/>
          <w:b/>
          <w:sz w:val="24"/>
          <w:szCs w:val="24"/>
        </w:rPr>
        <w:t xml:space="preserve"> o določitvi vrednosti zemljišč v občini Izola</w:t>
      </w:r>
      <w:r w:rsidR="008A4984" w:rsidRPr="00F01468">
        <w:rPr>
          <w:rFonts w:ascii="Times New Roman" w:hAnsi="Times New Roman" w:cs="Times New Roman"/>
          <w:b/>
          <w:sz w:val="24"/>
          <w:szCs w:val="24"/>
        </w:rPr>
        <w:t xml:space="preserve"> za potrebe Občine Izola</w:t>
      </w:r>
      <w:r w:rsidR="003A5CC2" w:rsidRPr="00F01468">
        <w:rPr>
          <w:rFonts w:ascii="Times New Roman" w:hAnsi="Times New Roman" w:cs="Times New Roman"/>
          <w:b/>
          <w:sz w:val="24"/>
          <w:szCs w:val="24"/>
        </w:rPr>
        <w:t xml:space="preserve"> </w:t>
      </w:r>
    </w:p>
    <w:p w:rsidR="00F01468" w:rsidRDefault="00F01468" w:rsidP="003A5CC2">
      <w:pPr>
        <w:spacing w:after="0"/>
        <w:jc w:val="center"/>
        <w:rPr>
          <w:rFonts w:ascii="Times New Roman" w:hAnsi="Times New Roman" w:cs="Times New Roman"/>
          <w:b/>
          <w:sz w:val="24"/>
          <w:szCs w:val="24"/>
        </w:rPr>
      </w:pPr>
    </w:p>
    <w:p w:rsidR="008A4984" w:rsidRDefault="00F01468" w:rsidP="003D5899">
      <w:pPr>
        <w:pBdr>
          <w:bottom w:val="single" w:sz="4" w:space="1" w:color="auto"/>
        </w:pBdr>
        <w:spacing w:after="0" w:line="240" w:lineRule="auto"/>
        <w:rPr>
          <w:rFonts w:ascii="Times New Roman" w:hAnsi="Times New Roman" w:cs="Times New Roman"/>
          <w:b/>
          <w:sz w:val="24"/>
        </w:rPr>
      </w:pPr>
      <w:r w:rsidRPr="00936B07">
        <w:rPr>
          <w:rFonts w:ascii="Times New Roman" w:hAnsi="Times New Roman" w:cs="Times New Roman"/>
          <w:sz w:val="24"/>
        </w:rPr>
        <w:t>Obrazložitev</w:t>
      </w:r>
    </w:p>
    <w:p w:rsidR="00F01468" w:rsidRPr="00986194" w:rsidRDefault="00986194" w:rsidP="00986194">
      <w:pPr>
        <w:pStyle w:val="Odstavekseznama"/>
        <w:numPr>
          <w:ilvl w:val="0"/>
          <w:numId w:val="31"/>
        </w:numPr>
        <w:spacing w:after="0" w:line="240" w:lineRule="auto"/>
        <w:rPr>
          <w:rFonts w:ascii="Times New Roman" w:hAnsi="Times New Roman" w:cs="Times New Roman"/>
          <w:b/>
          <w:sz w:val="24"/>
        </w:rPr>
      </w:pPr>
      <w:r>
        <w:rPr>
          <w:rFonts w:ascii="Times New Roman" w:hAnsi="Times New Roman" w:cs="Times New Roman"/>
          <w:b/>
          <w:sz w:val="24"/>
        </w:rPr>
        <w:t>Uvodna pojasnila</w:t>
      </w:r>
    </w:p>
    <w:p w:rsidR="00780FBF" w:rsidRDefault="004C51D1" w:rsidP="003D5899">
      <w:pPr>
        <w:spacing w:after="0" w:line="240" w:lineRule="auto"/>
        <w:jc w:val="both"/>
        <w:rPr>
          <w:rFonts w:ascii="Times New Roman" w:hAnsi="Times New Roman"/>
          <w:sz w:val="24"/>
        </w:rPr>
      </w:pPr>
      <w:r w:rsidRPr="00A83206">
        <w:rPr>
          <w:rFonts w:ascii="Times New Roman" w:hAnsi="Times New Roman"/>
          <w:sz w:val="24"/>
        </w:rPr>
        <w:t xml:space="preserve">Predpisi </w:t>
      </w:r>
      <w:r w:rsidR="00780FBF" w:rsidRPr="00780FBF">
        <w:rPr>
          <w:rFonts w:ascii="Times New Roman" w:hAnsi="Times New Roman"/>
          <w:sz w:val="24"/>
        </w:rPr>
        <w:t>RS</w:t>
      </w:r>
      <w:r w:rsidR="00780FBF">
        <w:rPr>
          <w:rFonts w:ascii="Times New Roman" w:hAnsi="Times New Roman"/>
          <w:sz w:val="24"/>
        </w:rPr>
        <w:t xml:space="preserve"> in Občine Izola </w:t>
      </w:r>
      <w:r w:rsidRPr="00A83206">
        <w:rPr>
          <w:rFonts w:ascii="Times New Roman" w:hAnsi="Times New Roman"/>
          <w:sz w:val="24"/>
        </w:rPr>
        <w:t xml:space="preserve">s področja stvarnega </w:t>
      </w:r>
      <w:r w:rsidRPr="004C51D1">
        <w:rPr>
          <w:rFonts w:ascii="Times New Roman" w:hAnsi="Times New Roman"/>
          <w:sz w:val="24"/>
        </w:rPr>
        <w:t>premoženja</w:t>
      </w:r>
      <w:r w:rsidR="00780FBF">
        <w:rPr>
          <w:rFonts w:ascii="Times New Roman" w:hAnsi="Times New Roman"/>
          <w:sz w:val="24"/>
        </w:rPr>
        <w:t>, ki</w:t>
      </w:r>
      <w:r w:rsidRPr="004C51D1">
        <w:rPr>
          <w:rFonts w:ascii="Times New Roman" w:hAnsi="Times New Roman"/>
          <w:sz w:val="24"/>
        </w:rPr>
        <w:t xml:space="preserve"> opredeljujejo postopke ravnanja z nepremičnim premoženjem lokalnih skupnosti</w:t>
      </w:r>
      <w:r w:rsidR="00780FBF">
        <w:rPr>
          <w:rFonts w:ascii="Times New Roman" w:hAnsi="Times New Roman"/>
          <w:sz w:val="24"/>
        </w:rPr>
        <w:t xml:space="preserve"> in občine Izola, so:</w:t>
      </w:r>
    </w:p>
    <w:p w:rsidR="00A137D5" w:rsidRPr="00A83206" w:rsidRDefault="00A137D5" w:rsidP="003D5899">
      <w:pPr>
        <w:pStyle w:val="Alineazaodstavkom"/>
        <w:numPr>
          <w:ilvl w:val="0"/>
          <w:numId w:val="15"/>
        </w:numPr>
        <w:tabs>
          <w:tab w:val="clear" w:pos="540"/>
        </w:tabs>
        <w:ind w:left="567" w:hanging="425"/>
        <w:rPr>
          <w:rFonts w:ascii="Times New Roman" w:hAnsi="Times New Roman"/>
          <w:sz w:val="24"/>
        </w:rPr>
      </w:pPr>
      <w:r w:rsidRPr="00A83206">
        <w:rPr>
          <w:rFonts w:ascii="Times New Roman" w:hAnsi="Times New Roman"/>
          <w:sz w:val="24"/>
        </w:rPr>
        <w:t>Zakon o stvarnem premoženju države in samoupravnih lokalnih skupnosti (Uradni list RS, št. 86/10, 75/12, 50/14, Zakon o spremembah in dopolnitvah Zakona o državni upravi –-Uradni list RS, št. 47/13 in 90/14; Zakon o ukrepih za uravnoteženje javnih financ občin – Ur. list RS, št. 14/15</w:t>
      </w:r>
      <w:r w:rsidRPr="00A83206">
        <w:rPr>
          <w:rFonts w:ascii="Times New Roman" w:hAnsi="Times New Roman"/>
          <w:sz w:val="24"/>
          <w:lang w:val="sl-SI"/>
        </w:rPr>
        <w:t>; 76/15</w:t>
      </w:r>
      <w:r w:rsidRPr="00A83206">
        <w:rPr>
          <w:rFonts w:ascii="Times New Roman" w:hAnsi="Times New Roman"/>
          <w:sz w:val="24"/>
        </w:rPr>
        <w:t>)</w:t>
      </w:r>
      <w:r w:rsidRPr="00A83206">
        <w:rPr>
          <w:rFonts w:ascii="Times New Roman" w:hAnsi="Times New Roman"/>
          <w:sz w:val="24"/>
          <w:lang w:val="sl-SI"/>
        </w:rPr>
        <w:t xml:space="preserve"> – v nadaljevanju: Zakon; </w:t>
      </w:r>
    </w:p>
    <w:p w:rsidR="00A137D5" w:rsidRPr="00A83206" w:rsidRDefault="00A137D5" w:rsidP="003D5899">
      <w:pPr>
        <w:pStyle w:val="Alineazaodstavkom"/>
        <w:numPr>
          <w:ilvl w:val="0"/>
          <w:numId w:val="15"/>
        </w:numPr>
        <w:tabs>
          <w:tab w:val="clear" w:pos="540"/>
        </w:tabs>
        <w:ind w:left="567" w:hanging="425"/>
        <w:rPr>
          <w:rFonts w:ascii="Times New Roman" w:hAnsi="Times New Roman"/>
          <w:sz w:val="24"/>
        </w:rPr>
      </w:pPr>
      <w:r w:rsidRPr="00A83206">
        <w:rPr>
          <w:rFonts w:ascii="Times New Roman" w:hAnsi="Times New Roman"/>
          <w:sz w:val="24"/>
        </w:rPr>
        <w:t>Uredba o stvarnem premoženju države in samoupravnih lokalnih skupnosti (Uradni list RS, št. 34/11, 42/12, 24/13, 10/14</w:t>
      </w:r>
      <w:r>
        <w:rPr>
          <w:rFonts w:ascii="Times New Roman" w:hAnsi="Times New Roman"/>
          <w:sz w:val="24"/>
          <w:lang w:val="sl-SI"/>
        </w:rPr>
        <w:t xml:space="preserve"> </w:t>
      </w:r>
      <w:r w:rsidRPr="00A137D5">
        <w:rPr>
          <w:rFonts w:ascii="Times New Roman" w:hAnsi="Times New Roman"/>
          <w:sz w:val="24"/>
        </w:rPr>
        <w:t>in </w:t>
      </w:r>
      <w:hyperlink r:id="rId11" w:tgtFrame="_blank" w:tooltip="Uredba o spremembah in dopolnitvah Uredbe o stvarnem premoženju države in samoupravnih lokalnih skupnosti" w:history="1">
        <w:r w:rsidRPr="00A137D5">
          <w:rPr>
            <w:rFonts w:ascii="Times New Roman" w:hAnsi="Times New Roman"/>
            <w:sz w:val="24"/>
          </w:rPr>
          <w:t>58/16</w:t>
        </w:r>
      </w:hyperlink>
      <w:r w:rsidRPr="00A83206">
        <w:rPr>
          <w:rFonts w:ascii="Times New Roman" w:hAnsi="Times New Roman"/>
          <w:sz w:val="24"/>
        </w:rPr>
        <w:t>)</w:t>
      </w:r>
      <w:r w:rsidRPr="00A137D5">
        <w:rPr>
          <w:rFonts w:ascii="Times New Roman" w:hAnsi="Times New Roman"/>
          <w:sz w:val="24"/>
        </w:rPr>
        <w:t xml:space="preserve"> – v</w:t>
      </w:r>
      <w:r w:rsidRPr="00A83206">
        <w:rPr>
          <w:rFonts w:ascii="Times New Roman" w:hAnsi="Times New Roman"/>
          <w:sz w:val="24"/>
          <w:lang w:val="sl-SI"/>
        </w:rPr>
        <w:t xml:space="preserve"> nadaljevanju: Uredb</w:t>
      </w:r>
      <w:r w:rsidR="00D5415F">
        <w:rPr>
          <w:rFonts w:ascii="Times New Roman" w:hAnsi="Times New Roman"/>
          <w:sz w:val="24"/>
          <w:lang w:val="sl-SI"/>
        </w:rPr>
        <w:t>a.</w:t>
      </w:r>
    </w:p>
    <w:p w:rsidR="00661668" w:rsidRDefault="00661668" w:rsidP="003D5899">
      <w:pPr>
        <w:spacing w:after="0" w:line="240" w:lineRule="auto"/>
        <w:jc w:val="both"/>
        <w:rPr>
          <w:rFonts w:ascii="Times New Roman" w:hAnsi="Times New Roman" w:cs="Times New Roman"/>
          <w:sz w:val="24"/>
        </w:rPr>
      </w:pPr>
    </w:p>
    <w:p w:rsidR="0097030A" w:rsidRPr="00FC66EF" w:rsidRDefault="004C51D1" w:rsidP="003D5899">
      <w:pPr>
        <w:spacing w:after="0" w:line="240" w:lineRule="auto"/>
        <w:jc w:val="both"/>
        <w:rPr>
          <w:rFonts w:ascii="Times New Roman" w:hAnsi="Times New Roman" w:cs="Times New Roman"/>
          <w:sz w:val="24"/>
        </w:rPr>
      </w:pPr>
      <w:r w:rsidRPr="00FC66EF">
        <w:rPr>
          <w:rFonts w:ascii="Times New Roman" w:hAnsi="Times New Roman" w:cs="Times New Roman"/>
          <w:sz w:val="24"/>
        </w:rPr>
        <w:t>Ti predpisi d</w:t>
      </w:r>
      <w:r w:rsidR="00936B07" w:rsidRPr="00FC66EF">
        <w:rPr>
          <w:rFonts w:ascii="Times New Roman" w:hAnsi="Times New Roman" w:cs="Times New Roman"/>
          <w:sz w:val="24"/>
        </w:rPr>
        <w:t>oločajo</w:t>
      </w:r>
      <w:r w:rsidR="0097030A" w:rsidRPr="00FC66EF">
        <w:rPr>
          <w:rFonts w:ascii="Times New Roman" w:hAnsi="Times New Roman" w:cs="Times New Roman"/>
          <w:sz w:val="24"/>
        </w:rPr>
        <w:t>, da mora biti premoženje, ki je predmet razpolaganja</w:t>
      </w:r>
      <w:r w:rsidR="0097030A" w:rsidRPr="00FC66EF">
        <w:rPr>
          <w:rFonts w:ascii="Times New Roman" w:hAnsi="Times New Roman" w:cs="Times New Roman"/>
          <w:sz w:val="24"/>
          <w:vertAlign w:val="superscript"/>
        </w:rPr>
        <w:footnoteReference w:id="1"/>
      </w:r>
      <w:r w:rsidR="0097030A" w:rsidRPr="00FC66EF">
        <w:rPr>
          <w:rFonts w:ascii="Times New Roman" w:hAnsi="Times New Roman" w:cs="Times New Roman"/>
          <w:sz w:val="24"/>
        </w:rPr>
        <w:t>, pred izvedbo postopka o</w:t>
      </w:r>
      <w:r w:rsidR="00780FBF" w:rsidRPr="00FC66EF">
        <w:rPr>
          <w:rFonts w:ascii="Times New Roman" w:hAnsi="Times New Roman" w:cs="Times New Roman"/>
          <w:sz w:val="24"/>
        </w:rPr>
        <w:t>vrednoten</w:t>
      </w:r>
      <w:r w:rsidR="00D5415F">
        <w:rPr>
          <w:rFonts w:ascii="Times New Roman" w:hAnsi="Times New Roman" w:cs="Times New Roman"/>
          <w:sz w:val="24"/>
        </w:rPr>
        <w:t xml:space="preserve">o; </w:t>
      </w:r>
      <w:r w:rsidR="0097030A" w:rsidRPr="00FC66EF">
        <w:rPr>
          <w:rFonts w:ascii="Times New Roman" w:hAnsi="Times New Roman" w:cs="Times New Roman"/>
          <w:sz w:val="24"/>
        </w:rPr>
        <w:t>vrednost premoženja mora oceniti pooblaščeni ocenjevalec vrednosti nepremičnin</w:t>
      </w:r>
      <w:r w:rsidR="00780FBF" w:rsidRPr="00FC66EF">
        <w:rPr>
          <w:rFonts w:ascii="Times New Roman" w:hAnsi="Times New Roman" w:cs="Times New Roman"/>
          <w:sz w:val="24"/>
        </w:rPr>
        <w:t xml:space="preserve">. Določajo tudi, da se vrednost nepremičnine lahko določi izkustveno, </w:t>
      </w:r>
      <w:r w:rsidR="0097030A" w:rsidRPr="00FC66EF">
        <w:rPr>
          <w:rFonts w:ascii="Times New Roman" w:hAnsi="Times New Roman" w:cs="Times New Roman"/>
          <w:sz w:val="24"/>
        </w:rPr>
        <w:t>v kolikor je posamična vrednost</w:t>
      </w:r>
      <w:r w:rsidR="00780FBF" w:rsidRPr="00FC66EF">
        <w:rPr>
          <w:rFonts w:ascii="Times New Roman" w:hAnsi="Times New Roman" w:cs="Times New Roman"/>
          <w:sz w:val="24"/>
        </w:rPr>
        <w:t xml:space="preserve"> pravnega posla </w:t>
      </w:r>
      <w:r w:rsidR="0097030A" w:rsidRPr="00FC66EF">
        <w:rPr>
          <w:rFonts w:ascii="Times New Roman" w:hAnsi="Times New Roman" w:cs="Times New Roman"/>
          <w:sz w:val="24"/>
        </w:rPr>
        <w:t xml:space="preserve"> izkustveno nižja od</w:t>
      </w:r>
      <w:r w:rsidR="00780FBF" w:rsidRPr="00FC66EF">
        <w:rPr>
          <w:rFonts w:ascii="Times New Roman" w:hAnsi="Times New Roman" w:cs="Times New Roman"/>
          <w:sz w:val="24"/>
        </w:rPr>
        <w:t xml:space="preserve"> naslednjih vrednosti</w:t>
      </w:r>
      <w:r w:rsidR="0097030A" w:rsidRPr="00FC66EF">
        <w:rPr>
          <w:rFonts w:ascii="Times New Roman" w:hAnsi="Times New Roman" w:cs="Times New Roman"/>
          <w:sz w:val="24"/>
        </w:rPr>
        <w:t>:</w:t>
      </w:r>
      <w:r w:rsidR="00780FBF" w:rsidRPr="00FC66EF">
        <w:rPr>
          <w:rFonts w:ascii="Times New Roman" w:hAnsi="Times New Roman" w:cs="Times New Roman"/>
          <w:sz w:val="24"/>
        </w:rPr>
        <w:t xml:space="preserve"> </w:t>
      </w:r>
    </w:p>
    <w:p w:rsidR="00A137D5" w:rsidRPr="00A83206" w:rsidRDefault="00A137D5" w:rsidP="003D5899">
      <w:pPr>
        <w:pStyle w:val="Alineazaodstavkom"/>
        <w:numPr>
          <w:ilvl w:val="0"/>
          <w:numId w:val="2"/>
        </w:numPr>
        <w:ind w:left="567" w:hanging="207"/>
        <w:rPr>
          <w:rFonts w:ascii="Times New Roman" w:hAnsi="Times New Roman"/>
          <w:sz w:val="24"/>
          <w:lang w:val="sl-SI"/>
        </w:rPr>
      </w:pPr>
      <w:r w:rsidRPr="00A83206">
        <w:rPr>
          <w:rFonts w:ascii="Times New Roman" w:hAnsi="Times New Roman"/>
          <w:sz w:val="24"/>
          <w:lang w:val="sl-SI"/>
        </w:rPr>
        <w:t>10.000 EUR –v kolikor gre za razpolaganje (prodaja, menjava ali druga odsvojitev)</w:t>
      </w:r>
      <w:r w:rsidRPr="00A83206">
        <w:rPr>
          <w:rStyle w:val="Sprotnaopomba-sklic"/>
          <w:rFonts w:ascii="Times New Roman" w:hAnsi="Times New Roman"/>
          <w:sz w:val="24"/>
          <w:lang w:val="sl-SI"/>
        </w:rPr>
        <w:footnoteReference w:id="2"/>
      </w:r>
    </w:p>
    <w:p w:rsidR="00A137D5" w:rsidRPr="00A83206" w:rsidRDefault="00A137D5" w:rsidP="003D5899">
      <w:pPr>
        <w:pStyle w:val="Alineazaodstavkom"/>
        <w:numPr>
          <w:ilvl w:val="0"/>
          <w:numId w:val="2"/>
        </w:numPr>
        <w:ind w:left="567" w:hanging="207"/>
        <w:rPr>
          <w:rFonts w:ascii="Times New Roman" w:hAnsi="Times New Roman"/>
          <w:sz w:val="24"/>
          <w:lang w:val="sl-SI"/>
        </w:rPr>
      </w:pPr>
      <w:r w:rsidRPr="00A83206">
        <w:rPr>
          <w:rFonts w:ascii="Times New Roman" w:hAnsi="Times New Roman"/>
          <w:sz w:val="24"/>
          <w:lang w:val="sl-SI"/>
        </w:rPr>
        <w:t xml:space="preserve">10.000 EUR – višina </w:t>
      </w:r>
      <w:r w:rsidR="00D637E8">
        <w:rPr>
          <w:rFonts w:ascii="Times New Roman" w:hAnsi="Times New Roman"/>
          <w:sz w:val="24"/>
          <w:lang w:val="sl-SI"/>
        </w:rPr>
        <w:t>odškodnine</w:t>
      </w:r>
      <w:r w:rsidR="00275BDB">
        <w:rPr>
          <w:rFonts w:ascii="Times New Roman" w:hAnsi="Times New Roman"/>
          <w:sz w:val="24"/>
          <w:lang w:val="sl-SI"/>
        </w:rPr>
        <w:t xml:space="preserve"> za</w:t>
      </w:r>
      <w:r w:rsidRPr="00A83206">
        <w:rPr>
          <w:rFonts w:ascii="Times New Roman" w:hAnsi="Times New Roman"/>
          <w:sz w:val="24"/>
          <w:lang w:val="sl-SI"/>
        </w:rPr>
        <w:t xml:space="preserve"> podelitev služnosti</w:t>
      </w:r>
      <w:r w:rsidRPr="00A83206">
        <w:rPr>
          <w:rStyle w:val="Sprotnaopomba-sklic"/>
          <w:rFonts w:ascii="Times New Roman" w:hAnsi="Times New Roman"/>
          <w:sz w:val="24"/>
          <w:lang w:val="sl-SI"/>
        </w:rPr>
        <w:footnoteReference w:id="3"/>
      </w:r>
      <w:r w:rsidRPr="00A83206">
        <w:rPr>
          <w:rFonts w:ascii="Times New Roman" w:hAnsi="Times New Roman"/>
          <w:sz w:val="24"/>
          <w:lang w:val="sl-SI"/>
        </w:rPr>
        <w:t xml:space="preserve"> </w:t>
      </w:r>
    </w:p>
    <w:p w:rsidR="0097030A" w:rsidRDefault="0097030A" w:rsidP="003D5899">
      <w:pPr>
        <w:spacing w:after="0" w:line="240" w:lineRule="auto"/>
        <w:rPr>
          <w:rFonts w:ascii="Times New Roman" w:hAnsi="Times New Roman" w:cs="Times New Roman"/>
          <w:b/>
          <w:sz w:val="24"/>
        </w:rPr>
      </w:pPr>
    </w:p>
    <w:p w:rsidR="00830B0E" w:rsidRPr="00830B0E" w:rsidRDefault="00830B0E" w:rsidP="003D5899">
      <w:pPr>
        <w:spacing w:after="0" w:line="240" w:lineRule="auto"/>
        <w:jc w:val="both"/>
        <w:rPr>
          <w:rFonts w:ascii="Times New Roman" w:hAnsi="Times New Roman" w:cs="Times New Roman"/>
          <w:b/>
          <w:sz w:val="24"/>
        </w:rPr>
      </w:pPr>
      <w:r w:rsidRPr="00830B0E">
        <w:rPr>
          <w:rFonts w:ascii="Times New Roman" w:hAnsi="Times New Roman" w:cs="Times New Roman"/>
          <w:b/>
          <w:sz w:val="24"/>
        </w:rPr>
        <w:t xml:space="preserve">2. </w:t>
      </w:r>
      <w:r w:rsidR="00986194">
        <w:rPr>
          <w:rFonts w:ascii="Times New Roman" w:hAnsi="Times New Roman" w:cs="Times New Roman"/>
          <w:b/>
          <w:sz w:val="24"/>
        </w:rPr>
        <w:t xml:space="preserve"> </w:t>
      </w:r>
    </w:p>
    <w:p w:rsidR="001D78EE" w:rsidRDefault="00D5415F" w:rsidP="003D5899">
      <w:pPr>
        <w:spacing w:after="0" w:line="240" w:lineRule="auto"/>
        <w:jc w:val="both"/>
        <w:rPr>
          <w:rFonts w:ascii="Times New Roman" w:hAnsi="Times New Roman"/>
          <w:sz w:val="24"/>
        </w:rPr>
      </w:pPr>
      <w:r>
        <w:rPr>
          <w:rFonts w:ascii="Times New Roman" w:hAnsi="Times New Roman"/>
          <w:sz w:val="24"/>
        </w:rPr>
        <w:t>Občina Izola s</w:t>
      </w:r>
      <w:r w:rsidR="00830B0E" w:rsidRPr="00A83206">
        <w:rPr>
          <w:rFonts w:ascii="Times New Roman" w:hAnsi="Times New Roman"/>
          <w:sz w:val="24"/>
        </w:rPr>
        <w:t xml:space="preserve">edaj </w:t>
      </w:r>
      <w:r w:rsidR="00830B0E" w:rsidRPr="004A6641">
        <w:rPr>
          <w:rFonts w:ascii="Times New Roman" w:hAnsi="Times New Roman" w:cs="Times New Roman"/>
          <w:sz w:val="24"/>
        </w:rPr>
        <w:t xml:space="preserve">za vse pravne posle naroča cenitve, ker je težko </w:t>
      </w:r>
      <w:r w:rsidR="00F2318A" w:rsidRPr="004A6641">
        <w:rPr>
          <w:rFonts w:ascii="Times New Roman" w:hAnsi="Times New Roman" w:cs="Times New Roman"/>
          <w:sz w:val="24"/>
        </w:rPr>
        <w:t xml:space="preserve">izkustveno </w:t>
      </w:r>
      <w:r w:rsidR="00830B0E" w:rsidRPr="004A6641">
        <w:rPr>
          <w:rFonts w:ascii="Times New Roman" w:hAnsi="Times New Roman" w:cs="Times New Roman"/>
          <w:sz w:val="24"/>
        </w:rPr>
        <w:t xml:space="preserve">določiti </w:t>
      </w:r>
      <w:r w:rsidR="00F2318A">
        <w:rPr>
          <w:rFonts w:ascii="Times New Roman" w:hAnsi="Times New Roman" w:cs="Times New Roman"/>
          <w:sz w:val="24"/>
        </w:rPr>
        <w:t>vrednost posamezne nepremičnine.</w:t>
      </w:r>
      <w:r w:rsidR="000F193C">
        <w:rPr>
          <w:rFonts w:ascii="Times New Roman" w:hAnsi="Times New Roman" w:cs="Times New Roman"/>
          <w:sz w:val="24"/>
        </w:rPr>
        <w:t xml:space="preserve"> </w:t>
      </w:r>
      <w:r w:rsidR="001D78EE" w:rsidRPr="004A6641">
        <w:rPr>
          <w:rFonts w:ascii="Times New Roman" w:hAnsi="Times New Roman" w:cs="Times New Roman"/>
          <w:sz w:val="24"/>
        </w:rPr>
        <w:t>Na podlagi najprej neznane in nato</w:t>
      </w:r>
      <w:r w:rsidR="001D78EE">
        <w:rPr>
          <w:rFonts w:ascii="Times New Roman" w:hAnsi="Times New Roman" w:cs="Times New Roman"/>
          <w:sz w:val="24"/>
        </w:rPr>
        <w:t xml:space="preserve"> pridobljene </w:t>
      </w:r>
      <w:r w:rsidR="001D78EE" w:rsidRPr="004A6641">
        <w:rPr>
          <w:rFonts w:ascii="Times New Roman" w:hAnsi="Times New Roman" w:cs="Times New Roman"/>
          <w:sz w:val="24"/>
        </w:rPr>
        <w:t xml:space="preserve"> </w:t>
      </w:r>
      <w:r w:rsidR="001D78EE">
        <w:rPr>
          <w:rFonts w:ascii="Times New Roman" w:hAnsi="Times New Roman" w:cs="Times New Roman"/>
          <w:sz w:val="24"/>
        </w:rPr>
        <w:t>(</w:t>
      </w:r>
      <w:proofErr w:type="spellStart"/>
      <w:r w:rsidR="001D78EE" w:rsidRPr="004A6641">
        <w:rPr>
          <w:rFonts w:ascii="Times New Roman" w:hAnsi="Times New Roman" w:cs="Times New Roman"/>
          <w:sz w:val="24"/>
        </w:rPr>
        <w:t>pre</w:t>
      </w:r>
      <w:proofErr w:type="spellEnd"/>
      <w:r w:rsidR="001D78EE">
        <w:rPr>
          <w:rFonts w:ascii="Times New Roman" w:hAnsi="Times New Roman" w:cs="Times New Roman"/>
          <w:sz w:val="24"/>
        </w:rPr>
        <w:t>)</w:t>
      </w:r>
      <w:r w:rsidR="001D78EE" w:rsidRPr="004A6641">
        <w:rPr>
          <w:rFonts w:ascii="Times New Roman" w:hAnsi="Times New Roman" w:cs="Times New Roman"/>
          <w:sz w:val="24"/>
        </w:rPr>
        <w:t xml:space="preserve">visoke cenitvene vrednosti nepremičnine stranke </w:t>
      </w:r>
      <w:r w:rsidR="001D78EE">
        <w:rPr>
          <w:rFonts w:ascii="Times New Roman" w:hAnsi="Times New Roman" w:cs="Times New Roman"/>
          <w:sz w:val="24"/>
        </w:rPr>
        <w:t xml:space="preserve">občasno </w:t>
      </w:r>
      <w:r w:rsidR="001D78EE">
        <w:rPr>
          <w:rFonts w:ascii="Times New Roman" w:hAnsi="Times New Roman"/>
          <w:sz w:val="24"/>
        </w:rPr>
        <w:t>odstopijo od pravnega posla</w:t>
      </w:r>
      <w:r w:rsidR="00661668">
        <w:rPr>
          <w:rFonts w:ascii="Times New Roman" w:hAnsi="Times New Roman"/>
          <w:sz w:val="24"/>
        </w:rPr>
        <w:t>;</w:t>
      </w:r>
      <w:r w:rsidR="001D78EE" w:rsidRPr="00A83206">
        <w:rPr>
          <w:rFonts w:ascii="Times New Roman" w:hAnsi="Times New Roman"/>
          <w:sz w:val="24"/>
        </w:rPr>
        <w:t xml:space="preserve"> vnaprej znan podatek vrednosti nepremičnin bi bila </w:t>
      </w:r>
      <w:r w:rsidR="001D78EE">
        <w:rPr>
          <w:rFonts w:ascii="Times New Roman" w:hAnsi="Times New Roman"/>
          <w:sz w:val="24"/>
        </w:rPr>
        <w:t>najmanj</w:t>
      </w:r>
      <w:r w:rsidR="001D78EE" w:rsidRPr="00A83206">
        <w:rPr>
          <w:rFonts w:ascii="Times New Roman" w:hAnsi="Times New Roman"/>
          <w:sz w:val="24"/>
        </w:rPr>
        <w:t xml:space="preserve"> pomoč za lažje odločanje</w:t>
      </w:r>
      <w:r w:rsidR="001D78EE">
        <w:rPr>
          <w:rFonts w:ascii="Times New Roman" w:hAnsi="Times New Roman"/>
          <w:sz w:val="24"/>
        </w:rPr>
        <w:t xml:space="preserve"> strank</w:t>
      </w:r>
      <w:r w:rsidR="001D78EE" w:rsidRPr="00A83206">
        <w:rPr>
          <w:rFonts w:ascii="Times New Roman" w:hAnsi="Times New Roman"/>
          <w:sz w:val="24"/>
        </w:rPr>
        <w:t>. Strošek cenitve nepremičnine majhnih površin lahko postane tudi nesorazmerno visok</w:t>
      </w:r>
      <w:r w:rsidR="001D78EE">
        <w:rPr>
          <w:rFonts w:ascii="Times New Roman" w:hAnsi="Times New Roman"/>
          <w:sz w:val="24"/>
        </w:rPr>
        <w:t xml:space="preserve"> v primerjavi s samo vrednostjo nepremičnine.</w:t>
      </w:r>
    </w:p>
    <w:p w:rsidR="000667B1" w:rsidRPr="000D6BD2" w:rsidRDefault="00830B0E" w:rsidP="003D5899">
      <w:pPr>
        <w:spacing w:after="0" w:line="240" w:lineRule="auto"/>
        <w:jc w:val="both"/>
        <w:rPr>
          <w:rFonts w:ascii="Times New Roman" w:hAnsi="Times New Roman" w:cs="Times New Roman"/>
          <w:sz w:val="24"/>
        </w:rPr>
      </w:pPr>
      <w:r w:rsidRPr="004A6641">
        <w:rPr>
          <w:rFonts w:ascii="Times New Roman" w:hAnsi="Times New Roman" w:cs="Times New Roman"/>
          <w:sz w:val="24"/>
        </w:rPr>
        <w:lastRenderedPageBreak/>
        <w:t xml:space="preserve">Strošek posamezne cenitve se giblje med 250 in 400 EUR, letno je strošek  iz tega naslova </w:t>
      </w:r>
      <w:r w:rsidR="00CA3057">
        <w:rPr>
          <w:rFonts w:ascii="Times New Roman" w:hAnsi="Times New Roman" w:cs="Times New Roman"/>
          <w:sz w:val="24"/>
        </w:rPr>
        <w:t>tudi do</w:t>
      </w:r>
      <w:r w:rsidRPr="004A6641">
        <w:rPr>
          <w:rFonts w:ascii="Times New Roman" w:hAnsi="Times New Roman" w:cs="Times New Roman"/>
          <w:sz w:val="24"/>
        </w:rPr>
        <w:t xml:space="preserve"> 20.000 EUR. </w:t>
      </w:r>
      <w:r w:rsidR="001D78EE">
        <w:rPr>
          <w:rFonts w:ascii="Times New Roman" w:hAnsi="Times New Roman" w:cs="Times New Roman"/>
          <w:sz w:val="24"/>
        </w:rPr>
        <w:t xml:space="preserve"> </w:t>
      </w:r>
      <w:r w:rsidR="00D637E8" w:rsidRPr="000D6BD2">
        <w:rPr>
          <w:rFonts w:ascii="Times New Roman" w:hAnsi="Times New Roman" w:cs="Times New Roman"/>
          <w:sz w:val="24"/>
        </w:rPr>
        <w:t xml:space="preserve">Ocenjujemo, da se </w:t>
      </w:r>
      <w:r w:rsidR="00E7171E" w:rsidRPr="000D6BD2">
        <w:rPr>
          <w:rFonts w:ascii="Times New Roman" w:hAnsi="Times New Roman" w:cs="Times New Roman"/>
          <w:sz w:val="24"/>
        </w:rPr>
        <w:t xml:space="preserve">bi okrog </w:t>
      </w:r>
      <w:r w:rsidR="00D637E8" w:rsidRPr="000D6BD2">
        <w:rPr>
          <w:rFonts w:ascii="Times New Roman" w:hAnsi="Times New Roman" w:cs="Times New Roman"/>
          <w:sz w:val="24"/>
        </w:rPr>
        <w:t>50% stroška</w:t>
      </w:r>
      <w:r w:rsidR="000F193C">
        <w:rPr>
          <w:rFonts w:ascii="Times New Roman" w:hAnsi="Times New Roman" w:cs="Times New Roman"/>
          <w:sz w:val="24"/>
        </w:rPr>
        <w:t xml:space="preserve"> cenitev</w:t>
      </w:r>
      <w:r w:rsidR="00D637E8" w:rsidRPr="000D6BD2">
        <w:rPr>
          <w:rFonts w:ascii="Times New Roman" w:hAnsi="Times New Roman" w:cs="Times New Roman"/>
          <w:sz w:val="24"/>
        </w:rPr>
        <w:t xml:space="preserve"> </w:t>
      </w:r>
      <w:r w:rsidR="00E7171E" w:rsidRPr="000D6BD2">
        <w:rPr>
          <w:rFonts w:ascii="Times New Roman" w:hAnsi="Times New Roman" w:cs="Times New Roman"/>
          <w:sz w:val="24"/>
        </w:rPr>
        <w:t>lahko prihranilo s sprejemom predlaganega sklepa, ki bi določal »izkustvene vrednosti« za pravne posle pod</w:t>
      </w:r>
      <w:r w:rsidR="000F193C">
        <w:rPr>
          <w:rFonts w:ascii="Times New Roman" w:hAnsi="Times New Roman" w:cs="Times New Roman"/>
          <w:sz w:val="24"/>
        </w:rPr>
        <w:t xml:space="preserve"> zakonsko</w:t>
      </w:r>
      <w:r w:rsidR="00E7171E" w:rsidRPr="000D6BD2">
        <w:rPr>
          <w:rFonts w:ascii="Times New Roman" w:hAnsi="Times New Roman" w:cs="Times New Roman"/>
          <w:sz w:val="24"/>
        </w:rPr>
        <w:t xml:space="preserve"> določenimi vrednostmi.</w:t>
      </w:r>
    </w:p>
    <w:p w:rsidR="000476A8" w:rsidRDefault="000476A8" w:rsidP="003D5899">
      <w:pPr>
        <w:spacing w:after="0" w:line="240" w:lineRule="auto"/>
        <w:jc w:val="both"/>
        <w:rPr>
          <w:rFonts w:ascii="Times New Roman" w:hAnsi="Times New Roman" w:cs="Times New Roman"/>
          <w:sz w:val="24"/>
        </w:rPr>
      </w:pPr>
    </w:p>
    <w:p w:rsidR="00830B0E" w:rsidRPr="00830B0E" w:rsidRDefault="00830B0E" w:rsidP="003D5899">
      <w:pPr>
        <w:spacing w:after="0" w:line="240" w:lineRule="auto"/>
        <w:jc w:val="both"/>
        <w:rPr>
          <w:rFonts w:ascii="Times New Roman" w:hAnsi="Times New Roman" w:cs="Times New Roman"/>
          <w:b/>
          <w:sz w:val="24"/>
        </w:rPr>
      </w:pPr>
      <w:r w:rsidRPr="00830B0E">
        <w:rPr>
          <w:rFonts w:ascii="Times New Roman" w:hAnsi="Times New Roman" w:cs="Times New Roman"/>
          <w:b/>
          <w:sz w:val="24"/>
        </w:rPr>
        <w:t xml:space="preserve">3. </w:t>
      </w:r>
    </w:p>
    <w:p w:rsidR="000C6475" w:rsidRDefault="00FC66EF" w:rsidP="003D5899">
      <w:pPr>
        <w:spacing w:after="0" w:line="240" w:lineRule="auto"/>
        <w:jc w:val="both"/>
        <w:rPr>
          <w:rFonts w:ascii="Times New Roman" w:hAnsi="Times New Roman" w:cs="Times New Roman"/>
          <w:sz w:val="24"/>
        </w:rPr>
      </w:pPr>
      <w:r w:rsidRPr="000D6BD2">
        <w:rPr>
          <w:rFonts w:ascii="Times New Roman" w:hAnsi="Times New Roman" w:cs="Times New Roman"/>
          <w:sz w:val="24"/>
        </w:rPr>
        <w:t xml:space="preserve">Občina Izola je s ciljem, da se poenostavi postopke </w:t>
      </w:r>
      <w:r w:rsidR="002968AD">
        <w:rPr>
          <w:rFonts w:ascii="Times New Roman" w:hAnsi="Times New Roman" w:cs="Times New Roman"/>
          <w:sz w:val="24"/>
        </w:rPr>
        <w:t xml:space="preserve">pravnih poslov </w:t>
      </w:r>
      <w:r w:rsidRPr="000D6BD2">
        <w:rPr>
          <w:rFonts w:ascii="Times New Roman" w:hAnsi="Times New Roman" w:cs="Times New Roman"/>
          <w:sz w:val="24"/>
        </w:rPr>
        <w:t>z nepremičnim premoženjem</w:t>
      </w:r>
      <w:r w:rsidR="000F3DF8">
        <w:rPr>
          <w:rFonts w:ascii="Times New Roman" w:hAnsi="Times New Roman" w:cs="Times New Roman"/>
          <w:sz w:val="24"/>
        </w:rPr>
        <w:t xml:space="preserve"> za nepremičnine</w:t>
      </w:r>
      <w:r w:rsidR="003339C4">
        <w:rPr>
          <w:rFonts w:ascii="Times New Roman" w:hAnsi="Times New Roman" w:cs="Times New Roman"/>
          <w:sz w:val="24"/>
        </w:rPr>
        <w:t xml:space="preserve"> do</w:t>
      </w:r>
      <w:r w:rsidR="000F3DF8">
        <w:rPr>
          <w:rFonts w:ascii="Times New Roman" w:hAnsi="Times New Roman" w:cs="Times New Roman"/>
          <w:sz w:val="24"/>
        </w:rPr>
        <w:t xml:space="preserve"> </w:t>
      </w:r>
      <w:r w:rsidR="000C6475">
        <w:rPr>
          <w:rFonts w:ascii="Times New Roman" w:hAnsi="Times New Roman" w:cs="Times New Roman"/>
          <w:sz w:val="24"/>
        </w:rPr>
        <w:t>vrednosti, ki ne presegajo zakonsko določenih</w:t>
      </w:r>
      <w:r w:rsidRPr="000D6BD2">
        <w:rPr>
          <w:rFonts w:ascii="Times New Roman" w:hAnsi="Times New Roman" w:cs="Times New Roman"/>
          <w:sz w:val="24"/>
        </w:rPr>
        <w:t xml:space="preserve">, </w:t>
      </w:r>
      <w:r w:rsidR="000C6475">
        <w:rPr>
          <w:rFonts w:ascii="Times New Roman" w:hAnsi="Times New Roman" w:cs="Times New Roman"/>
          <w:sz w:val="24"/>
        </w:rPr>
        <w:t xml:space="preserve"> </w:t>
      </w:r>
      <w:r w:rsidRPr="000D6BD2">
        <w:rPr>
          <w:rFonts w:ascii="Times New Roman" w:hAnsi="Times New Roman" w:cs="Times New Roman"/>
          <w:sz w:val="24"/>
        </w:rPr>
        <w:t xml:space="preserve">pristopila k izdelavi </w:t>
      </w:r>
      <w:r w:rsidR="008536CD">
        <w:rPr>
          <w:rFonts w:ascii="Times New Roman" w:hAnsi="Times New Roman" w:cs="Times New Roman"/>
          <w:sz w:val="24"/>
        </w:rPr>
        <w:t>okvirnih</w:t>
      </w:r>
      <w:r w:rsidRPr="000D6BD2">
        <w:rPr>
          <w:rFonts w:ascii="Times New Roman" w:hAnsi="Times New Roman" w:cs="Times New Roman"/>
          <w:sz w:val="24"/>
        </w:rPr>
        <w:t xml:space="preserve"> cenitev zemljišč v občini. </w:t>
      </w:r>
      <w:r w:rsidR="008536CD">
        <w:rPr>
          <w:rFonts w:ascii="Times New Roman" w:hAnsi="Times New Roman" w:cs="Times New Roman"/>
          <w:sz w:val="24"/>
        </w:rPr>
        <w:t xml:space="preserve"> </w:t>
      </w:r>
    </w:p>
    <w:p w:rsidR="00962699" w:rsidRPr="008536CD" w:rsidRDefault="008536CD" w:rsidP="003D5899">
      <w:pPr>
        <w:spacing w:after="0" w:line="240" w:lineRule="auto"/>
        <w:jc w:val="both"/>
        <w:rPr>
          <w:rFonts w:ascii="Times New Roman" w:hAnsi="Times New Roman" w:cs="Times New Roman"/>
          <w:sz w:val="24"/>
        </w:rPr>
      </w:pPr>
      <w:r w:rsidRPr="008536CD">
        <w:rPr>
          <w:rFonts w:ascii="Times New Roman" w:hAnsi="Times New Roman" w:cs="Times New Roman"/>
          <w:sz w:val="24"/>
        </w:rPr>
        <w:t xml:space="preserve">Pooblaščena </w:t>
      </w:r>
      <w:r w:rsidR="000C6475">
        <w:rPr>
          <w:rFonts w:ascii="Times New Roman" w:hAnsi="Times New Roman" w:cs="Times New Roman"/>
          <w:sz w:val="24"/>
        </w:rPr>
        <w:t xml:space="preserve">sodna cenilca in izvedenca gradbene stroke Mavrič Vitomir in Zabukovec Igor </w:t>
      </w:r>
      <w:r w:rsidRPr="008536CD">
        <w:rPr>
          <w:rFonts w:ascii="Times New Roman" w:hAnsi="Times New Roman" w:cs="Times New Roman"/>
          <w:sz w:val="24"/>
        </w:rPr>
        <w:t xml:space="preserve"> sta izdelala »Oceno izhodiščne vrednosti za stavbna zemljišča«</w:t>
      </w:r>
      <w:r w:rsidR="00C06B13">
        <w:rPr>
          <w:rFonts w:ascii="Times New Roman" w:hAnsi="Times New Roman" w:cs="Times New Roman"/>
          <w:sz w:val="24"/>
        </w:rPr>
        <w:t xml:space="preserve">. </w:t>
      </w:r>
      <w:r w:rsidR="00962699" w:rsidRPr="008536CD">
        <w:rPr>
          <w:rFonts w:ascii="Times New Roman" w:hAnsi="Times New Roman" w:cs="Times New Roman"/>
          <w:sz w:val="24"/>
        </w:rPr>
        <w:t xml:space="preserve">S tem je </w:t>
      </w:r>
      <w:r w:rsidR="00C06B13">
        <w:rPr>
          <w:rFonts w:ascii="Times New Roman" w:hAnsi="Times New Roman" w:cs="Times New Roman"/>
          <w:sz w:val="24"/>
        </w:rPr>
        <w:t>podan</w:t>
      </w:r>
      <w:r w:rsidR="00962699" w:rsidRPr="008536CD">
        <w:rPr>
          <w:rFonts w:ascii="Times New Roman" w:hAnsi="Times New Roman" w:cs="Times New Roman"/>
          <w:sz w:val="24"/>
        </w:rPr>
        <w:t xml:space="preserve">o enakovredno izhodišče </w:t>
      </w:r>
      <w:r w:rsidR="000C6475" w:rsidRPr="008536CD">
        <w:rPr>
          <w:rFonts w:ascii="Times New Roman" w:hAnsi="Times New Roman" w:cs="Times New Roman"/>
          <w:sz w:val="24"/>
        </w:rPr>
        <w:t xml:space="preserve">za izvedbo pravnih poslov </w:t>
      </w:r>
      <w:r w:rsidR="000C6475">
        <w:rPr>
          <w:rFonts w:ascii="Times New Roman" w:hAnsi="Times New Roman" w:cs="Times New Roman"/>
          <w:sz w:val="24"/>
        </w:rPr>
        <w:t>kot</w:t>
      </w:r>
      <w:r w:rsidR="00962699" w:rsidRPr="008536CD">
        <w:rPr>
          <w:rFonts w:ascii="Times New Roman" w:hAnsi="Times New Roman" w:cs="Times New Roman"/>
          <w:sz w:val="24"/>
        </w:rPr>
        <w:t xml:space="preserve"> »izkustvena vrednost« za namene:</w:t>
      </w:r>
    </w:p>
    <w:p w:rsidR="00962699" w:rsidRPr="008536CD" w:rsidRDefault="00962699" w:rsidP="003339C4">
      <w:pPr>
        <w:spacing w:after="0" w:line="240" w:lineRule="auto"/>
        <w:ind w:left="426"/>
        <w:jc w:val="both"/>
        <w:rPr>
          <w:rFonts w:ascii="Times New Roman" w:hAnsi="Times New Roman" w:cs="Times New Roman"/>
          <w:sz w:val="24"/>
        </w:rPr>
      </w:pPr>
      <w:r w:rsidRPr="008536CD">
        <w:rPr>
          <w:rFonts w:ascii="Times New Roman" w:hAnsi="Times New Roman" w:cs="Times New Roman"/>
          <w:sz w:val="24"/>
        </w:rPr>
        <w:t>- prodaje zemljišč,</w:t>
      </w:r>
    </w:p>
    <w:p w:rsidR="00962699" w:rsidRPr="008536CD" w:rsidRDefault="00962699" w:rsidP="003339C4">
      <w:pPr>
        <w:spacing w:after="0" w:line="240" w:lineRule="auto"/>
        <w:ind w:left="426"/>
        <w:jc w:val="both"/>
        <w:rPr>
          <w:rFonts w:ascii="Times New Roman" w:hAnsi="Times New Roman" w:cs="Times New Roman"/>
          <w:sz w:val="24"/>
        </w:rPr>
      </w:pPr>
      <w:r w:rsidRPr="008536CD">
        <w:rPr>
          <w:rFonts w:ascii="Times New Roman" w:hAnsi="Times New Roman" w:cs="Times New Roman"/>
          <w:sz w:val="24"/>
        </w:rPr>
        <w:t>- odkup zemljišč za potrebe gospodarske javne infrastrukture,</w:t>
      </w:r>
    </w:p>
    <w:p w:rsidR="00962699" w:rsidRPr="008536CD" w:rsidRDefault="00962699" w:rsidP="003339C4">
      <w:pPr>
        <w:spacing w:after="0" w:line="240" w:lineRule="auto"/>
        <w:ind w:left="426"/>
        <w:jc w:val="both"/>
        <w:rPr>
          <w:rFonts w:ascii="Times New Roman" w:hAnsi="Times New Roman" w:cs="Times New Roman"/>
          <w:sz w:val="24"/>
        </w:rPr>
      </w:pPr>
      <w:r w:rsidRPr="008536CD">
        <w:rPr>
          <w:rFonts w:ascii="Times New Roman" w:hAnsi="Times New Roman" w:cs="Times New Roman"/>
          <w:sz w:val="24"/>
        </w:rPr>
        <w:t>- obremenjevanje zemljišč  s služnostjo</w:t>
      </w:r>
      <w:r w:rsidR="00B25809">
        <w:rPr>
          <w:rFonts w:ascii="Times New Roman" w:hAnsi="Times New Roman" w:cs="Times New Roman"/>
          <w:sz w:val="24"/>
        </w:rPr>
        <w:t>.</w:t>
      </w:r>
    </w:p>
    <w:p w:rsidR="00C06B13" w:rsidRDefault="00C06B13" w:rsidP="003D5899">
      <w:pPr>
        <w:spacing w:after="0" w:line="240" w:lineRule="auto"/>
        <w:jc w:val="both"/>
        <w:rPr>
          <w:rFonts w:ascii="Times New Roman" w:hAnsi="Times New Roman" w:cs="Times New Roman"/>
          <w:sz w:val="24"/>
        </w:rPr>
      </w:pPr>
      <w:r>
        <w:rPr>
          <w:rFonts w:ascii="Times New Roman" w:hAnsi="Times New Roman" w:cs="Times New Roman"/>
          <w:sz w:val="24"/>
        </w:rPr>
        <w:t>Podobne rešitve imajo tudi nekatere druge občine.</w:t>
      </w:r>
    </w:p>
    <w:p w:rsidR="00C06B13" w:rsidRDefault="00C06B13" w:rsidP="003D5899">
      <w:pPr>
        <w:spacing w:after="0" w:line="240" w:lineRule="auto"/>
        <w:jc w:val="both"/>
        <w:rPr>
          <w:rFonts w:ascii="Times New Roman" w:hAnsi="Times New Roman" w:cs="Times New Roman"/>
          <w:sz w:val="24"/>
        </w:rPr>
      </w:pPr>
    </w:p>
    <w:p w:rsidR="00C06B13" w:rsidRDefault="00C06B13" w:rsidP="003D5899">
      <w:pPr>
        <w:spacing w:after="0" w:line="240" w:lineRule="auto"/>
        <w:jc w:val="both"/>
        <w:rPr>
          <w:rFonts w:ascii="Times New Roman" w:hAnsi="Times New Roman" w:cs="Times New Roman"/>
          <w:b/>
          <w:color w:val="FF0000"/>
          <w:sz w:val="24"/>
        </w:rPr>
      </w:pPr>
      <w:r>
        <w:rPr>
          <w:rFonts w:ascii="Times New Roman" w:hAnsi="Times New Roman" w:cs="Times New Roman"/>
          <w:sz w:val="24"/>
        </w:rPr>
        <w:t xml:space="preserve">Izdelana </w:t>
      </w:r>
      <w:r w:rsidRPr="008536CD">
        <w:rPr>
          <w:rFonts w:ascii="Times New Roman" w:hAnsi="Times New Roman" w:cs="Times New Roman"/>
          <w:sz w:val="24"/>
        </w:rPr>
        <w:t>»Ocen</w:t>
      </w:r>
      <w:r>
        <w:rPr>
          <w:rFonts w:ascii="Times New Roman" w:hAnsi="Times New Roman" w:cs="Times New Roman"/>
          <w:sz w:val="24"/>
        </w:rPr>
        <w:t>a</w:t>
      </w:r>
      <w:r w:rsidRPr="008536CD">
        <w:rPr>
          <w:rFonts w:ascii="Times New Roman" w:hAnsi="Times New Roman" w:cs="Times New Roman"/>
          <w:sz w:val="24"/>
        </w:rPr>
        <w:t xml:space="preserve"> izhodiščne vrednosti za stavbna zemljišča«</w:t>
      </w:r>
      <w:r>
        <w:rPr>
          <w:rFonts w:ascii="Times New Roman" w:hAnsi="Times New Roman" w:cs="Times New Roman"/>
          <w:sz w:val="24"/>
        </w:rPr>
        <w:t xml:space="preserve">  je osnova za pripravo </w:t>
      </w:r>
      <w:r w:rsidRPr="00C06B13">
        <w:rPr>
          <w:rFonts w:ascii="Times New Roman" w:hAnsi="Times New Roman" w:cs="Times New Roman"/>
          <w:sz w:val="24"/>
        </w:rPr>
        <w:t>Skle</w:t>
      </w:r>
      <w:r>
        <w:rPr>
          <w:rFonts w:ascii="Times New Roman" w:hAnsi="Times New Roman" w:cs="Times New Roman"/>
          <w:sz w:val="24"/>
        </w:rPr>
        <w:t>p</w:t>
      </w:r>
      <w:r w:rsidRPr="00C06B13">
        <w:rPr>
          <w:rFonts w:ascii="Times New Roman" w:hAnsi="Times New Roman" w:cs="Times New Roman"/>
          <w:sz w:val="24"/>
        </w:rPr>
        <w:t>a o določitvi vrednosti zemljišč v občini Izola za potrebe razpolaganja Občine Izola.</w:t>
      </w:r>
      <w:r>
        <w:rPr>
          <w:rFonts w:ascii="Times New Roman" w:hAnsi="Times New Roman" w:cs="Times New Roman"/>
          <w:sz w:val="24"/>
        </w:rPr>
        <w:t xml:space="preserve"> </w:t>
      </w:r>
      <w:r w:rsidRPr="00CA3057">
        <w:rPr>
          <w:rFonts w:ascii="Times New Roman" w:hAnsi="Times New Roman" w:cs="Times New Roman"/>
          <w:sz w:val="24"/>
        </w:rPr>
        <w:t xml:space="preserve">Zemljišča </w:t>
      </w:r>
      <w:r>
        <w:rPr>
          <w:rFonts w:ascii="Times New Roman" w:hAnsi="Times New Roman" w:cs="Times New Roman"/>
          <w:sz w:val="24"/>
        </w:rPr>
        <w:t xml:space="preserve">so </w:t>
      </w:r>
      <w:r w:rsidR="00CA3057" w:rsidRPr="00CA3057">
        <w:rPr>
          <w:rFonts w:ascii="Times New Roman" w:hAnsi="Times New Roman" w:cs="Times New Roman"/>
          <w:sz w:val="24"/>
        </w:rPr>
        <w:t xml:space="preserve">umeščena v </w:t>
      </w:r>
      <w:r>
        <w:rPr>
          <w:rFonts w:ascii="Times New Roman" w:hAnsi="Times New Roman" w:cs="Times New Roman"/>
          <w:sz w:val="24"/>
        </w:rPr>
        <w:t>območja</w:t>
      </w:r>
      <w:r w:rsidR="00CA3057" w:rsidRPr="00CA3057">
        <w:rPr>
          <w:rFonts w:ascii="Times New Roman" w:hAnsi="Times New Roman" w:cs="Times New Roman"/>
          <w:sz w:val="24"/>
        </w:rPr>
        <w:t xml:space="preserve"> v mestu in na podeželju. </w:t>
      </w:r>
      <w:r w:rsidR="00950C53" w:rsidRPr="00C06B13">
        <w:rPr>
          <w:rFonts w:ascii="Times New Roman" w:hAnsi="Times New Roman" w:cs="Times New Roman"/>
          <w:sz w:val="24"/>
        </w:rPr>
        <w:t>Območja mesta</w:t>
      </w:r>
      <w:r w:rsidR="0008087F" w:rsidRPr="00C06B13">
        <w:rPr>
          <w:rFonts w:ascii="Times New Roman" w:hAnsi="Times New Roman" w:cs="Times New Roman"/>
          <w:sz w:val="24"/>
        </w:rPr>
        <w:t xml:space="preserve"> </w:t>
      </w:r>
      <w:r w:rsidR="00CA3057" w:rsidRPr="00C06B13">
        <w:rPr>
          <w:rFonts w:ascii="Times New Roman" w:hAnsi="Times New Roman" w:cs="Times New Roman"/>
          <w:sz w:val="24"/>
        </w:rPr>
        <w:t>so prikazana v grafični prilogi</w:t>
      </w:r>
      <w:r w:rsidR="00950C53" w:rsidRPr="00C06B13">
        <w:rPr>
          <w:rFonts w:ascii="Times New Roman" w:hAnsi="Times New Roman" w:cs="Times New Roman"/>
          <w:sz w:val="24"/>
        </w:rPr>
        <w:t>, območja na podeželju pa so</w:t>
      </w:r>
      <w:r w:rsidRPr="00C06B13">
        <w:rPr>
          <w:rFonts w:ascii="Times New Roman" w:hAnsi="Times New Roman" w:cs="Times New Roman"/>
          <w:sz w:val="24"/>
        </w:rPr>
        <w:t>vpadajo z</w:t>
      </w:r>
      <w:r w:rsidR="00950C53" w:rsidRPr="00C06B13">
        <w:rPr>
          <w:rFonts w:ascii="Times New Roman" w:hAnsi="Times New Roman" w:cs="Times New Roman"/>
          <w:sz w:val="24"/>
        </w:rPr>
        <w:t xml:space="preserve"> območj</w:t>
      </w:r>
      <w:r w:rsidRPr="00C06B13">
        <w:rPr>
          <w:rFonts w:ascii="Times New Roman" w:hAnsi="Times New Roman" w:cs="Times New Roman"/>
          <w:sz w:val="24"/>
        </w:rPr>
        <w:t>i</w:t>
      </w:r>
      <w:r w:rsidR="00950C53" w:rsidRPr="00C06B13">
        <w:rPr>
          <w:rFonts w:ascii="Times New Roman" w:hAnsi="Times New Roman" w:cs="Times New Roman"/>
          <w:sz w:val="24"/>
        </w:rPr>
        <w:t xml:space="preserve"> stavbnih zemljišč</w:t>
      </w:r>
      <w:r>
        <w:rPr>
          <w:rFonts w:ascii="Times New Roman" w:hAnsi="Times New Roman" w:cs="Times New Roman"/>
          <w:sz w:val="24"/>
        </w:rPr>
        <w:t>, določenimi s planskimi akti občine.</w:t>
      </w:r>
    </w:p>
    <w:p w:rsidR="00CA3057" w:rsidRPr="00CA3057" w:rsidRDefault="00BF0617" w:rsidP="003D5899">
      <w:pPr>
        <w:spacing w:after="0" w:line="240" w:lineRule="auto"/>
        <w:jc w:val="both"/>
        <w:rPr>
          <w:rFonts w:ascii="Times New Roman" w:hAnsi="Times New Roman" w:cs="Times New Roman"/>
          <w:sz w:val="24"/>
        </w:rPr>
      </w:pPr>
      <w:r>
        <w:rPr>
          <w:rFonts w:ascii="Times New Roman" w:hAnsi="Times New Roman" w:cs="Times New Roman"/>
          <w:sz w:val="24"/>
        </w:rPr>
        <w:t>Določena vr</w:t>
      </w:r>
      <w:r w:rsidR="00CA3057" w:rsidRPr="00CA3057">
        <w:rPr>
          <w:rFonts w:ascii="Times New Roman" w:hAnsi="Times New Roman" w:cs="Times New Roman"/>
          <w:sz w:val="24"/>
        </w:rPr>
        <w:t>ednost zemljišč služi za prodajo zemljišč v lasti Občine Izola</w:t>
      </w:r>
      <w:r>
        <w:rPr>
          <w:rFonts w:ascii="Times New Roman" w:hAnsi="Times New Roman" w:cs="Times New Roman"/>
          <w:sz w:val="24"/>
        </w:rPr>
        <w:t>,</w:t>
      </w:r>
      <w:r w:rsidR="00CA3057" w:rsidRPr="00CA3057">
        <w:rPr>
          <w:rFonts w:ascii="Times New Roman" w:hAnsi="Times New Roman" w:cs="Times New Roman"/>
          <w:sz w:val="24"/>
        </w:rPr>
        <w:t xml:space="preserve"> za odkup le-teh za potrebe gospodarske javne infrastrukture (ceste, parkirišča, ipd)</w:t>
      </w:r>
      <w:r>
        <w:rPr>
          <w:rFonts w:ascii="Times New Roman" w:hAnsi="Times New Roman" w:cs="Times New Roman"/>
          <w:sz w:val="24"/>
        </w:rPr>
        <w:t xml:space="preserve"> ter za </w:t>
      </w:r>
      <w:r w:rsidR="00CA3057" w:rsidRPr="00CA3057">
        <w:rPr>
          <w:rFonts w:ascii="Times New Roman" w:hAnsi="Times New Roman" w:cs="Times New Roman"/>
          <w:sz w:val="24"/>
        </w:rPr>
        <w:t xml:space="preserve">določitev nadomestila za ustanovitev služnosti. Osnova za izračun služnostnega nadomestila </w:t>
      </w:r>
      <w:r w:rsidR="00CA3057">
        <w:rPr>
          <w:rFonts w:ascii="Times New Roman" w:hAnsi="Times New Roman" w:cs="Times New Roman"/>
          <w:sz w:val="24"/>
        </w:rPr>
        <w:t>so</w:t>
      </w:r>
      <w:r w:rsidR="00C06B13">
        <w:rPr>
          <w:rFonts w:ascii="Times New Roman" w:hAnsi="Times New Roman" w:cs="Times New Roman"/>
          <w:sz w:val="24"/>
        </w:rPr>
        <w:t>:</w:t>
      </w:r>
      <w:r w:rsidR="00CA3057">
        <w:rPr>
          <w:rFonts w:ascii="Times New Roman" w:hAnsi="Times New Roman" w:cs="Times New Roman"/>
          <w:sz w:val="24"/>
        </w:rPr>
        <w:t xml:space="preserve"> </w:t>
      </w:r>
      <w:r w:rsidR="00CA3057" w:rsidRPr="00CA3057">
        <w:rPr>
          <w:rFonts w:ascii="Times New Roman" w:hAnsi="Times New Roman" w:cs="Times New Roman"/>
          <w:sz w:val="24"/>
        </w:rPr>
        <w:t>vrednost zemljišča</w:t>
      </w:r>
      <w:r w:rsidR="00C06B13">
        <w:rPr>
          <w:rFonts w:ascii="Times New Roman" w:hAnsi="Times New Roman" w:cs="Times New Roman"/>
          <w:sz w:val="24"/>
        </w:rPr>
        <w:t xml:space="preserve"> X</w:t>
      </w:r>
      <w:r w:rsidR="00CA3057" w:rsidRPr="00CA3057">
        <w:rPr>
          <w:rFonts w:ascii="Times New Roman" w:hAnsi="Times New Roman" w:cs="Times New Roman"/>
          <w:sz w:val="24"/>
        </w:rPr>
        <w:t xml:space="preserve"> površina</w:t>
      </w:r>
      <w:r w:rsidR="00C06B13">
        <w:rPr>
          <w:rFonts w:ascii="Times New Roman" w:hAnsi="Times New Roman" w:cs="Times New Roman"/>
          <w:sz w:val="24"/>
        </w:rPr>
        <w:t xml:space="preserve"> infrastrukturnega koridorja</w:t>
      </w:r>
      <w:r w:rsidR="00CA3057">
        <w:rPr>
          <w:rFonts w:ascii="Times New Roman" w:hAnsi="Times New Roman" w:cs="Times New Roman"/>
          <w:sz w:val="24"/>
        </w:rPr>
        <w:t xml:space="preserve"> (odvisno</w:t>
      </w:r>
      <w:r w:rsidR="00CA3057" w:rsidRPr="00CA3057">
        <w:rPr>
          <w:rFonts w:ascii="Times New Roman" w:hAnsi="Times New Roman" w:cs="Times New Roman"/>
          <w:sz w:val="24"/>
        </w:rPr>
        <w:t xml:space="preserve"> od </w:t>
      </w:r>
      <w:r w:rsidR="00C06B13">
        <w:rPr>
          <w:rFonts w:ascii="Times New Roman" w:hAnsi="Times New Roman" w:cs="Times New Roman"/>
          <w:sz w:val="24"/>
        </w:rPr>
        <w:t xml:space="preserve">vrste </w:t>
      </w:r>
      <w:r w:rsidR="00C06B13" w:rsidRPr="00CA3057">
        <w:rPr>
          <w:rFonts w:ascii="Times New Roman" w:hAnsi="Times New Roman" w:cs="Times New Roman"/>
          <w:sz w:val="24"/>
        </w:rPr>
        <w:t>infrastruktur</w:t>
      </w:r>
      <w:r w:rsidR="00C06B13">
        <w:rPr>
          <w:rFonts w:ascii="Times New Roman" w:hAnsi="Times New Roman" w:cs="Times New Roman"/>
          <w:sz w:val="24"/>
        </w:rPr>
        <w:t>nega</w:t>
      </w:r>
      <w:r w:rsidR="00C06B13" w:rsidRPr="00CA3057">
        <w:rPr>
          <w:rFonts w:ascii="Times New Roman" w:hAnsi="Times New Roman" w:cs="Times New Roman"/>
          <w:sz w:val="24"/>
        </w:rPr>
        <w:t xml:space="preserve"> </w:t>
      </w:r>
      <w:r w:rsidR="00C06B13">
        <w:rPr>
          <w:rFonts w:ascii="Times New Roman" w:hAnsi="Times New Roman" w:cs="Times New Roman"/>
          <w:sz w:val="24"/>
        </w:rPr>
        <w:t>omrežja</w:t>
      </w:r>
      <w:r w:rsidR="00CA3057" w:rsidRPr="00CA3057">
        <w:rPr>
          <w:rFonts w:ascii="Times New Roman" w:hAnsi="Times New Roman" w:cs="Times New Roman"/>
          <w:sz w:val="24"/>
        </w:rPr>
        <w:t xml:space="preserve"> in dolžine voda) </w:t>
      </w:r>
      <w:r w:rsidR="00C06B13">
        <w:rPr>
          <w:rFonts w:ascii="Times New Roman" w:hAnsi="Times New Roman" w:cs="Times New Roman"/>
          <w:sz w:val="24"/>
        </w:rPr>
        <w:t>X</w:t>
      </w:r>
      <w:r w:rsidR="00CA3057" w:rsidRPr="00CA3057">
        <w:rPr>
          <w:rFonts w:ascii="Times New Roman" w:hAnsi="Times New Roman" w:cs="Times New Roman"/>
          <w:sz w:val="24"/>
        </w:rPr>
        <w:t xml:space="preserve"> </w:t>
      </w:r>
      <w:r w:rsidR="00C06B13" w:rsidRPr="00CA3057">
        <w:rPr>
          <w:rFonts w:ascii="Times New Roman" w:hAnsi="Times New Roman" w:cs="Times New Roman"/>
          <w:sz w:val="24"/>
        </w:rPr>
        <w:t xml:space="preserve">faktor </w:t>
      </w:r>
      <w:r w:rsidR="00CA3057" w:rsidRPr="00CA3057">
        <w:rPr>
          <w:rFonts w:ascii="Times New Roman" w:hAnsi="Times New Roman" w:cs="Times New Roman"/>
          <w:sz w:val="24"/>
        </w:rPr>
        <w:t>obremenjenosti (manjvrednost nepremičnine)</w:t>
      </w:r>
      <w:r w:rsidR="00CA3057">
        <w:rPr>
          <w:rFonts w:ascii="Times New Roman" w:hAnsi="Times New Roman" w:cs="Times New Roman"/>
          <w:sz w:val="24"/>
        </w:rPr>
        <w:t>.</w:t>
      </w:r>
    </w:p>
    <w:p w:rsidR="00CA3057" w:rsidRDefault="003339C4" w:rsidP="003D5899">
      <w:pPr>
        <w:spacing w:after="0" w:line="240" w:lineRule="auto"/>
        <w:jc w:val="both"/>
        <w:rPr>
          <w:rFonts w:ascii="Times New Roman" w:hAnsi="Times New Roman" w:cs="Times New Roman"/>
          <w:sz w:val="24"/>
        </w:rPr>
      </w:pPr>
      <w:r w:rsidRPr="008536CD">
        <w:rPr>
          <w:rFonts w:ascii="Times New Roman" w:hAnsi="Times New Roman" w:cs="Times New Roman"/>
          <w:sz w:val="24"/>
        </w:rPr>
        <w:t>»Ocen</w:t>
      </w:r>
      <w:r>
        <w:rPr>
          <w:rFonts w:ascii="Times New Roman" w:hAnsi="Times New Roman" w:cs="Times New Roman"/>
          <w:sz w:val="24"/>
        </w:rPr>
        <w:t>a</w:t>
      </w:r>
      <w:r w:rsidRPr="008536CD">
        <w:rPr>
          <w:rFonts w:ascii="Times New Roman" w:hAnsi="Times New Roman" w:cs="Times New Roman"/>
          <w:sz w:val="24"/>
        </w:rPr>
        <w:t xml:space="preserve"> izhodiščne vrednosti za stavbna zemljišča«</w:t>
      </w:r>
      <w:r>
        <w:rPr>
          <w:rFonts w:ascii="Times New Roman" w:hAnsi="Times New Roman" w:cs="Times New Roman"/>
          <w:sz w:val="24"/>
        </w:rPr>
        <w:t xml:space="preserve">  je na vpogled v spisu.</w:t>
      </w:r>
    </w:p>
    <w:p w:rsidR="003339C4" w:rsidRDefault="003339C4" w:rsidP="003D5899">
      <w:pPr>
        <w:spacing w:after="0" w:line="240" w:lineRule="auto"/>
        <w:jc w:val="both"/>
        <w:rPr>
          <w:rFonts w:ascii="Times New Roman" w:hAnsi="Times New Roman" w:cs="Times New Roman"/>
          <w:sz w:val="24"/>
        </w:rPr>
      </w:pPr>
    </w:p>
    <w:p w:rsidR="00CA3057" w:rsidRPr="00E638B8" w:rsidRDefault="00CA3057" w:rsidP="003D5899">
      <w:pPr>
        <w:spacing w:after="0" w:line="240" w:lineRule="auto"/>
        <w:jc w:val="both"/>
        <w:rPr>
          <w:rFonts w:ascii="Times New Roman" w:hAnsi="Times New Roman" w:cs="Times New Roman"/>
          <w:b/>
          <w:sz w:val="24"/>
        </w:rPr>
      </w:pPr>
      <w:r w:rsidRPr="00E638B8">
        <w:rPr>
          <w:rFonts w:ascii="Times New Roman" w:hAnsi="Times New Roman" w:cs="Times New Roman"/>
          <w:b/>
          <w:sz w:val="24"/>
        </w:rPr>
        <w:t>4.</w:t>
      </w:r>
      <w:r w:rsidR="000A42D9" w:rsidRPr="00E638B8">
        <w:rPr>
          <w:b/>
          <w:color w:val="365F91" w:themeColor="accent1" w:themeShade="BF"/>
        </w:rPr>
        <w:t xml:space="preserve"> </w:t>
      </w:r>
      <w:r w:rsidR="000A42D9" w:rsidRPr="00E638B8">
        <w:rPr>
          <w:rFonts w:ascii="Times New Roman" w:hAnsi="Times New Roman" w:cs="Times New Roman"/>
          <w:b/>
          <w:sz w:val="24"/>
        </w:rPr>
        <w:t>Ocena posledic:</w:t>
      </w:r>
    </w:p>
    <w:p w:rsidR="005347F1" w:rsidRPr="009235D2" w:rsidRDefault="00C06B13" w:rsidP="003D5899">
      <w:pPr>
        <w:spacing w:after="0" w:line="240" w:lineRule="auto"/>
        <w:jc w:val="both"/>
        <w:rPr>
          <w:rFonts w:ascii="Times New Roman" w:hAnsi="Times New Roman" w:cs="Times New Roman"/>
          <w:sz w:val="24"/>
        </w:rPr>
      </w:pPr>
      <w:r>
        <w:rPr>
          <w:rFonts w:ascii="Times New Roman" w:hAnsi="Times New Roman" w:cs="Times New Roman"/>
          <w:sz w:val="24"/>
        </w:rPr>
        <w:t>S sklepom OS</w:t>
      </w:r>
      <w:r w:rsidR="000A42D9">
        <w:rPr>
          <w:rFonts w:ascii="Times New Roman" w:hAnsi="Times New Roman" w:cs="Times New Roman"/>
          <w:sz w:val="24"/>
        </w:rPr>
        <w:t xml:space="preserve"> </w:t>
      </w:r>
      <w:r w:rsidR="00342CC7" w:rsidRPr="000D6BD2">
        <w:rPr>
          <w:rFonts w:ascii="Times New Roman" w:hAnsi="Times New Roman" w:cs="Times New Roman"/>
          <w:sz w:val="24"/>
        </w:rPr>
        <w:t>določen</w:t>
      </w:r>
      <w:r w:rsidR="00962699">
        <w:rPr>
          <w:rFonts w:ascii="Times New Roman" w:hAnsi="Times New Roman" w:cs="Times New Roman"/>
          <w:sz w:val="24"/>
        </w:rPr>
        <w:t>a</w:t>
      </w:r>
      <w:r w:rsidR="00342CC7" w:rsidRPr="000D6BD2">
        <w:rPr>
          <w:rFonts w:ascii="Times New Roman" w:hAnsi="Times New Roman" w:cs="Times New Roman"/>
          <w:sz w:val="24"/>
        </w:rPr>
        <w:t xml:space="preserve"> </w:t>
      </w:r>
      <w:r w:rsidR="00962699">
        <w:rPr>
          <w:rFonts w:ascii="Times New Roman" w:hAnsi="Times New Roman" w:cs="Times New Roman"/>
          <w:sz w:val="24"/>
        </w:rPr>
        <w:t>vrednost zemljišč v pravnih poslih</w:t>
      </w:r>
      <w:r w:rsidR="00342CC7" w:rsidRPr="000D6BD2">
        <w:rPr>
          <w:rFonts w:ascii="Times New Roman" w:hAnsi="Times New Roman" w:cs="Times New Roman"/>
          <w:sz w:val="24"/>
        </w:rPr>
        <w:t xml:space="preserve"> omogoča poenostavitev postopkov, hitrejš</w:t>
      </w:r>
      <w:r w:rsidR="00962699">
        <w:rPr>
          <w:rFonts w:ascii="Times New Roman" w:hAnsi="Times New Roman" w:cs="Times New Roman"/>
          <w:sz w:val="24"/>
        </w:rPr>
        <w:t>o</w:t>
      </w:r>
      <w:r w:rsidR="00342CC7" w:rsidRPr="000D6BD2">
        <w:rPr>
          <w:rFonts w:ascii="Times New Roman" w:hAnsi="Times New Roman" w:cs="Times New Roman"/>
          <w:sz w:val="24"/>
        </w:rPr>
        <w:t xml:space="preserve"> izpeljava le-teh,  vnaprej znane vrednosti nepremičnin za zainteresirane stranke</w:t>
      </w:r>
      <w:r w:rsidR="00E40733">
        <w:rPr>
          <w:rFonts w:ascii="Times New Roman" w:hAnsi="Times New Roman" w:cs="Times New Roman"/>
          <w:sz w:val="24"/>
        </w:rPr>
        <w:t xml:space="preserve">, </w:t>
      </w:r>
      <w:r w:rsidR="00E40733" w:rsidRPr="009235D2">
        <w:rPr>
          <w:rFonts w:ascii="Times New Roman" w:hAnsi="Times New Roman" w:cs="Times New Roman"/>
          <w:sz w:val="24"/>
        </w:rPr>
        <w:t xml:space="preserve">enakovredna merila za določitev </w:t>
      </w:r>
      <w:r w:rsidR="00CA3057" w:rsidRPr="009235D2">
        <w:rPr>
          <w:rFonts w:ascii="Times New Roman" w:hAnsi="Times New Roman" w:cs="Times New Roman"/>
          <w:sz w:val="24"/>
        </w:rPr>
        <w:t>nadomestila</w:t>
      </w:r>
      <w:r w:rsidR="00E40733" w:rsidRPr="009235D2">
        <w:rPr>
          <w:rFonts w:ascii="Times New Roman" w:hAnsi="Times New Roman" w:cs="Times New Roman"/>
          <w:sz w:val="24"/>
        </w:rPr>
        <w:t xml:space="preserve"> za služnosti </w:t>
      </w:r>
      <w:r w:rsidR="00342CC7" w:rsidRPr="009235D2">
        <w:rPr>
          <w:rFonts w:ascii="Times New Roman" w:hAnsi="Times New Roman" w:cs="Times New Roman"/>
          <w:sz w:val="24"/>
        </w:rPr>
        <w:t xml:space="preserve">in ne nazadnje znižanje porabe proračunskih sredstev za cenitve (ocenjeno za cca 50%). </w:t>
      </w:r>
      <w:r w:rsidR="009235D2" w:rsidRPr="009235D2">
        <w:rPr>
          <w:rFonts w:ascii="Times New Roman" w:hAnsi="Times New Roman" w:cs="Times New Roman"/>
          <w:sz w:val="24"/>
        </w:rPr>
        <w:t>Za pravne</w:t>
      </w:r>
      <w:r w:rsidR="005347F1" w:rsidRPr="009235D2">
        <w:rPr>
          <w:rFonts w:ascii="Times New Roman" w:hAnsi="Times New Roman" w:cs="Times New Roman"/>
          <w:sz w:val="24"/>
        </w:rPr>
        <w:t xml:space="preserve"> posle v vrednostih okrog in nad 10.000 € se </w:t>
      </w:r>
      <w:r w:rsidR="009235D2" w:rsidRPr="009235D2">
        <w:rPr>
          <w:rFonts w:ascii="Times New Roman" w:hAnsi="Times New Roman" w:cs="Times New Roman"/>
          <w:sz w:val="24"/>
        </w:rPr>
        <w:t xml:space="preserve">še vedno </w:t>
      </w:r>
      <w:r w:rsidR="005347F1" w:rsidRPr="009235D2">
        <w:rPr>
          <w:rFonts w:ascii="Times New Roman" w:hAnsi="Times New Roman" w:cs="Times New Roman"/>
          <w:sz w:val="24"/>
        </w:rPr>
        <w:t xml:space="preserve">izpelje postopek </w:t>
      </w:r>
      <w:r w:rsidR="009235D2" w:rsidRPr="009235D2">
        <w:rPr>
          <w:rFonts w:ascii="Times New Roman" w:hAnsi="Times New Roman" w:cs="Times New Roman"/>
          <w:sz w:val="24"/>
        </w:rPr>
        <w:t xml:space="preserve">s posebno </w:t>
      </w:r>
      <w:r w:rsidR="005347F1" w:rsidRPr="009235D2">
        <w:rPr>
          <w:rFonts w:ascii="Times New Roman" w:hAnsi="Times New Roman" w:cs="Times New Roman"/>
          <w:sz w:val="24"/>
        </w:rPr>
        <w:t xml:space="preserve">cenitvijo, ki jo opravi  pooblaščeni ocenjevalec. </w:t>
      </w:r>
    </w:p>
    <w:p w:rsidR="00342CC7" w:rsidRDefault="00342CC7" w:rsidP="003E0C3C">
      <w:pPr>
        <w:spacing w:after="0"/>
        <w:jc w:val="both"/>
        <w:rPr>
          <w:rFonts w:ascii="Times New Roman" w:hAnsi="Times New Roman" w:cs="Times New Roman"/>
          <w:sz w:val="24"/>
        </w:rPr>
      </w:pPr>
    </w:p>
    <w:p w:rsidR="000C6475" w:rsidRDefault="000C6475" w:rsidP="003E0C3C">
      <w:pPr>
        <w:spacing w:after="0"/>
        <w:jc w:val="both"/>
        <w:rPr>
          <w:rFonts w:ascii="Times New Roman" w:hAnsi="Times New Roman" w:cs="Times New Roman"/>
          <w:sz w:val="24"/>
        </w:rPr>
      </w:pPr>
      <w:r>
        <w:rPr>
          <w:rFonts w:ascii="Times New Roman" w:hAnsi="Times New Roman" w:cs="Times New Roman"/>
          <w:sz w:val="24"/>
        </w:rPr>
        <w:t xml:space="preserve">Glede na navedeno predlagamo članom občinskega sveta, da sprejmejo </w:t>
      </w:r>
      <w:r w:rsidR="003339C4">
        <w:rPr>
          <w:rFonts w:ascii="Times New Roman" w:hAnsi="Times New Roman" w:cs="Times New Roman"/>
          <w:sz w:val="24"/>
        </w:rPr>
        <w:t xml:space="preserve">predloženi </w:t>
      </w:r>
      <w:r w:rsidR="00A72BB0">
        <w:rPr>
          <w:rFonts w:ascii="Times New Roman" w:hAnsi="Times New Roman" w:cs="Times New Roman"/>
          <w:sz w:val="24"/>
        </w:rPr>
        <w:t>Sklep</w:t>
      </w:r>
      <w:r w:rsidR="00A72BB0" w:rsidRPr="00A72BB0">
        <w:rPr>
          <w:rFonts w:ascii="Times New Roman" w:hAnsi="Times New Roman" w:cs="Times New Roman"/>
          <w:sz w:val="24"/>
        </w:rPr>
        <w:t xml:space="preserve"> o določitvi vrednosti zemljišč v občini Izola za potrebe Občine Izola</w:t>
      </w:r>
      <w:r>
        <w:rPr>
          <w:rFonts w:ascii="Times New Roman" w:hAnsi="Times New Roman" w:cs="Times New Roman"/>
          <w:sz w:val="24"/>
        </w:rPr>
        <w:t>.</w:t>
      </w:r>
    </w:p>
    <w:p w:rsidR="000C6475" w:rsidRDefault="000C6475" w:rsidP="003E0C3C">
      <w:pPr>
        <w:spacing w:after="0"/>
        <w:jc w:val="both"/>
        <w:rPr>
          <w:rFonts w:ascii="Times New Roman" w:hAnsi="Times New Roman" w:cs="Times New Roman"/>
          <w:sz w:val="24"/>
        </w:rPr>
      </w:pPr>
    </w:p>
    <w:p w:rsidR="000A42D9" w:rsidRPr="00E638B8" w:rsidRDefault="000A42D9" w:rsidP="000A42D9">
      <w:pPr>
        <w:spacing w:after="0"/>
        <w:jc w:val="both"/>
        <w:rPr>
          <w:rFonts w:ascii="Times New Roman" w:hAnsi="Times New Roman" w:cs="Times New Roman"/>
          <w:b/>
          <w:sz w:val="24"/>
        </w:rPr>
      </w:pPr>
      <w:r w:rsidRPr="00E638B8">
        <w:rPr>
          <w:rFonts w:ascii="Times New Roman" w:hAnsi="Times New Roman" w:cs="Times New Roman"/>
          <w:b/>
          <w:sz w:val="24"/>
        </w:rPr>
        <w:t>5. Priloge:</w:t>
      </w:r>
    </w:p>
    <w:p w:rsidR="000A42D9" w:rsidRPr="000A42D9" w:rsidRDefault="000A42D9" w:rsidP="00986194">
      <w:pPr>
        <w:pStyle w:val="Odstavekseznama"/>
        <w:numPr>
          <w:ilvl w:val="0"/>
          <w:numId w:val="30"/>
        </w:numPr>
        <w:spacing w:after="0" w:line="240" w:lineRule="auto"/>
        <w:jc w:val="both"/>
        <w:rPr>
          <w:rFonts w:ascii="Times New Roman" w:hAnsi="Times New Roman" w:cs="Times New Roman"/>
          <w:sz w:val="24"/>
        </w:rPr>
      </w:pPr>
      <w:r w:rsidRPr="000A42D9">
        <w:rPr>
          <w:rFonts w:ascii="Times New Roman" w:hAnsi="Times New Roman" w:cs="Times New Roman"/>
          <w:sz w:val="24"/>
        </w:rPr>
        <w:t xml:space="preserve">predlog Sklepa  </w:t>
      </w:r>
    </w:p>
    <w:p w:rsidR="000A42D9" w:rsidRPr="000A42D9" w:rsidRDefault="000A42D9" w:rsidP="00986194">
      <w:pPr>
        <w:pStyle w:val="Odstavekseznama"/>
        <w:numPr>
          <w:ilvl w:val="0"/>
          <w:numId w:val="30"/>
        </w:numPr>
        <w:spacing w:after="0" w:line="240" w:lineRule="auto"/>
        <w:jc w:val="both"/>
        <w:rPr>
          <w:rFonts w:ascii="Times New Roman" w:hAnsi="Times New Roman" w:cs="Times New Roman"/>
          <w:sz w:val="24"/>
        </w:rPr>
      </w:pPr>
      <w:r w:rsidRPr="000A42D9">
        <w:rPr>
          <w:rFonts w:ascii="Times New Roman" w:hAnsi="Times New Roman" w:cs="Times New Roman"/>
          <w:sz w:val="24"/>
        </w:rPr>
        <w:t>meje območij</w:t>
      </w:r>
    </w:p>
    <w:p w:rsidR="003D5899" w:rsidRPr="00BC268A" w:rsidRDefault="000A42D9" w:rsidP="003D5899">
      <w:pPr>
        <w:spacing w:after="0" w:line="240" w:lineRule="auto"/>
        <w:jc w:val="both"/>
        <w:rPr>
          <w:rFonts w:ascii="Times New Roman" w:hAnsi="Times New Roman" w:cs="Times New Roman"/>
          <w:sz w:val="20"/>
        </w:rPr>
      </w:pPr>
      <w:r w:rsidRPr="00E638B8">
        <w:rPr>
          <w:color w:val="365F91" w:themeColor="accent1" w:themeShade="BF"/>
        </w:rPr>
        <w:br/>
      </w:r>
      <w:r w:rsidRPr="003D5899">
        <w:rPr>
          <w:rFonts w:ascii="Times New Roman" w:hAnsi="Times New Roman" w:cs="Times New Roman"/>
          <w:sz w:val="20"/>
        </w:rPr>
        <w:t xml:space="preserve">Pripravil </w:t>
      </w:r>
      <w:r w:rsidR="003D5899" w:rsidRPr="00BC268A">
        <w:rPr>
          <w:rFonts w:ascii="Times New Roman" w:hAnsi="Times New Roman" w:cs="Times New Roman"/>
          <w:sz w:val="20"/>
        </w:rPr>
        <w:t>Urad za upravljanje z občinskim premoženjem</w:t>
      </w:r>
    </w:p>
    <w:p w:rsidR="000A42D9" w:rsidRPr="00BC268A" w:rsidRDefault="00BC268A" w:rsidP="00BC268A">
      <w:pPr>
        <w:spacing w:after="0" w:line="240" w:lineRule="auto"/>
        <w:jc w:val="both"/>
        <w:rPr>
          <w:rFonts w:ascii="Times New Roman" w:hAnsi="Times New Roman" w:cs="Times New Roman"/>
          <w:sz w:val="20"/>
        </w:rPr>
      </w:pPr>
      <w:r w:rsidRPr="00BC268A">
        <w:rPr>
          <w:rFonts w:ascii="Times New Roman" w:hAnsi="Times New Roman" w:cs="Times New Roman"/>
          <w:sz w:val="20"/>
        </w:rPr>
        <w:t>Barbara Miklavc</w:t>
      </w:r>
    </w:p>
    <w:p w:rsidR="00BC268A" w:rsidRDefault="00BC268A" w:rsidP="00BC268A">
      <w:pPr>
        <w:spacing w:after="0" w:line="240" w:lineRule="auto"/>
        <w:jc w:val="both"/>
        <w:rPr>
          <w:rFonts w:ascii="Times New Roman" w:hAnsi="Times New Roman" w:cs="Times New Roman"/>
          <w:sz w:val="10"/>
        </w:rPr>
      </w:pPr>
    </w:p>
    <w:p w:rsidR="00BC268A" w:rsidRDefault="00BC268A" w:rsidP="00BC268A">
      <w:pPr>
        <w:spacing w:after="0" w:line="240" w:lineRule="auto"/>
        <w:jc w:val="both"/>
        <w:rPr>
          <w:rFonts w:ascii="Times New Roman" w:hAnsi="Times New Roman" w:cs="Times New Roman"/>
          <w:sz w:val="10"/>
        </w:rPr>
      </w:pPr>
    </w:p>
    <w:p w:rsidR="00BC268A" w:rsidRPr="00BC268A" w:rsidRDefault="00BC268A" w:rsidP="00BC268A">
      <w:pPr>
        <w:spacing w:after="0" w:line="240" w:lineRule="auto"/>
        <w:jc w:val="both"/>
        <w:rPr>
          <w:rFonts w:ascii="Times New Roman" w:hAnsi="Times New Roman" w:cs="Times New Roman"/>
          <w:sz w:val="10"/>
        </w:rPr>
      </w:pPr>
    </w:p>
    <w:p w:rsidR="00BC268A" w:rsidRPr="00BC268A" w:rsidRDefault="00BC268A" w:rsidP="00BC268A">
      <w:pPr>
        <w:spacing w:after="0" w:line="240" w:lineRule="auto"/>
        <w:jc w:val="both"/>
        <w:rPr>
          <w:rFonts w:ascii="Times New Roman" w:hAnsi="Times New Roman" w:cs="Times New Roman"/>
          <w:sz w:val="20"/>
        </w:rPr>
      </w:pPr>
      <w:r w:rsidRPr="00BC268A">
        <w:rPr>
          <w:rFonts w:ascii="Times New Roman" w:hAnsi="Times New Roman" w:cs="Times New Roman"/>
          <w:sz w:val="20"/>
        </w:rPr>
        <w:t>Vodja Urada</w:t>
      </w:r>
    </w:p>
    <w:p w:rsidR="00BC268A" w:rsidRPr="00BC268A" w:rsidRDefault="00BC268A" w:rsidP="00BC268A">
      <w:pPr>
        <w:spacing w:after="0" w:line="240" w:lineRule="auto"/>
        <w:jc w:val="both"/>
        <w:rPr>
          <w:rFonts w:ascii="Times New Roman" w:hAnsi="Times New Roman" w:cs="Times New Roman"/>
          <w:sz w:val="20"/>
        </w:rPr>
      </w:pPr>
      <w:r w:rsidRPr="00BC268A">
        <w:rPr>
          <w:rFonts w:ascii="Times New Roman" w:hAnsi="Times New Roman" w:cs="Times New Roman"/>
          <w:sz w:val="20"/>
        </w:rPr>
        <w:t>Bojan Medica</w:t>
      </w:r>
    </w:p>
    <w:p w:rsidR="00253DD0" w:rsidRDefault="00253DD0" w:rsidP="00253DD0">
      <w:pPr>
        <w:tabs>
          <w:tab w:val="left" w:pos="7513"/>
          <w:tab w:val="left" w:pos="8080"/>
        </w:tabs>
        <w:autoSpaceDE w:val="0"/>
        <w:autoSpaceDN w:val="0"/>
        <w:adjustRightInd w:val="0"/>
        <w:spacing w:after="0" w:line="240" w:lineRule="auto"/>
        <w:ind w:right="1275"/>
        <w:jc w:val="right"/>
        <w:rPr>
          <w:rFonts w:ascii="Times New Roman" w:hAnsi="Times New Roman" w:cs="Times New Roman"/>
          <w:sz w:val="24"/>
          <w:szCs w:val="24"/>
        </w:rPr>
      </w:pPr>
      <w:r>
        <w:rPr>
          <w:rFonts w:ascii="Times New Roman" w:hAnsi="Times New Roman" w:cs="Times New Roman"/>
          <w:sz w:val="24"/>
          <w:szCs w:val="24"/>
        </w:rPr>
        <w:t>Župan</w:t>
      </w:r>
    </w:p>
    <w:p w:rsidR="00AE1B6B" w:rsidRPr="00AE1B6B" w:rsidRDefault="00253DD0" w:rsidP="00BC268A">
      <w:pPr>
        <w:autoSpaceDE w:val="0"/>
        <w:autoSpaceDN w:val="0"/>
        <w:adjustRightInd w:val="0"/>
        <w:spacing w:after="0" w:line="240" w:lineRule="auto"/>
        <w:ind w:right="567"/>
        <w:jc w:val="right"/>
        <w:rPr>
          <w:rFonts w:ascii="Times New Roman" w:hAnsi="Times New Roman" w:cs="Times New Roman"/>
          <w:b/>
          <w:sz w:val="24"/>
          <w:szCs w:val="24"/>
        </w:rPr>
      </w:pPr>
      <w:r w:rsidRPr="00AE1B6B">
        <w:rPr>
          <w:rFonts w:ascii="Times New Roman" w:hAnsi="Times New Roman" w:cs="Times New Roman"/>
          <w:b/>
          <w:sz w:val="24"/>
          <w:szCs w:val="24"/>
        </w:rPr>
        <w:t>mag. Igor Kolenc</w:t>
      </w:r>
    </w:p>
    <w:p w:rsidR="00917AC0" w:rsidRPr="00917AC0" w:rsidRDefault="00AE1B6B" w:rsidP="00AE1B6B">
      <w:pPr>
        <w:pBdr>
          <w:top w:val="single" w:sz="4" w:space="1" w:color="auto"/>
          <w:left w:val="single" w:sz="4" w:space="4" w:color="auto"/>
          <w:bottom w:val="single" w:sz="4" w:space="1" w:color="auto"/>
          <w:right w:val="single" w:sz="4" w:space="4" w:color="auto"/>
        </w:pBdr>
        <w:ind w:left="6521"/>
        <w:jc w:val="right"/>
        <w:rPr>
          <w:rFonts w:ascii="Times New Roman" w:eastAsia="Times New Roman" w:hAnsi="Times New Roman"/>
          <w:sz w:val="36"/>
          <w:szCs w:val="24"/>
          <w:lang w:eastAsia="sl-SI"/>
        </w:rPr>
      </w:pPr>
      <w:r>
        <w:rPr>
          <w:rFonts w:ascii="Times New Roman" w:hAnsi="Times New Roman" w:cs="Times New Roman"/>
          <w:sz w:val="24"/>
          <w:szCs w:val="24"/>
        </w:rPr>
        <w:br w:type="page"/>
      </w:r>
      <w:r w:rsidR="00917AC0" w:rsidRPr="00917AC0">
        <w:rPr>
          <w:rFonts w:ascii="Times New Roman" w:eastAsia="Times New Roman" w:hAnsi="Times New Roman"/>
          <w:sz w:val="36"/>
          <w:szCs w:val="24"/>
          <w:lang w:eastAsia="sl-SI"/>
        </w:rPr>
        <w:lastRenderedPageBreak/>
        <w:t>PREDLOG</w:t>
      </w:r>
    </w:p>
    <w:p w:rsidR="00986194" w:rsidRPr="00917AC0" w:rsidRDefault="00986194" w:rsidP="00986194">
      <w:pPr>
        <w:spacing w:after="0" w:line="240" w:lineRule="auto"/>
        <w:rPr>
          <w:rFonts w:ascii="Times New Roman" w:eastAsia="Times New Roman" w:hAnsi="Times New Roman"/>
          <w:b/>
          <w:sz w:val="24"/>
          <w:szCs w:val="24"/>
          <w:lang w:eastAsia="sl-SI"/>
        </w:rPr>
      </w:pPr>
      <w:r w:rsidRPr="00917AC0">
        <w:rPr>
          <w:rFonts w:ascii="Times New Roman" w:eastAsia="Times New Roman" w:hAnsi="Times New Roman"/>
          <w:b/>
          <w:sz w:val="24"/>
          <w:szCs w:val="24"/>
          <w:lang w:eastAsia="sl-SI"/>
        </w:rPr>
        <w:t>OBČINA IZOLA – COMUNE DI ISOLA</w:t>
      </w:r>
    </w:p>
    <w:p w:rsidR="00FF431F" w:rsidRPr="00917AC0" w:rsidRDefault="00FF431F" w:rsidP="00986194">
      <w:pPr>
        <w:spacing w:after="0" w:line="240" w:lineRule="auto"/>
        <w:rPr>
          <w:rFonts w:ascii="Times New Roman" w:eastAsia="Times New Roman" w:hAnsi="Times New Roman"/>
          <w:b/>
          <w:sz w:val="24"/>
          <w:szCs w:val="24"/>
          <w:lang w:eastAsia="sl-SI"/>
        </w:rPr>
      </w:pPr>
      <w:r w:rsidRPr="00917AC0">
        <w:rPr>
          <w:rFonts w:ascii="Times New Roman" w:eastAsia="Times New Roman" w:hAnsi="Times New Roman"/>
          <w:b/>
          <w:sz w:val="24"/>
          <w:szCs w:val="24"/>
          <w:lang w:eastAsia="sl-SI"/>
        </w:rPr>
        <w:t>Občinski svet</w:t>
      </w:r>
    </w:p>
    <w:p w:rsidR="00986194" w:rsidRDefault="00986194" w:rsidP="00FF431F">
      <w:pPr>
        <w:autoSpaceDE w:val="0"/>
        <w:autoSpaceDN w:val="0"/>
        <w:adjustRightInd w:val="0"/>
        <w:spacing w:after="0" w:line="240" w:lineRule="auto"/>
        <w:rPr>
          <w:rFonts w:ascii="Arial" w:hAnsi="Arial" w:cs="Arial"/>
        </w:rPr>
      </w:pPr>
    </w:p>
    <w:p w:rsidR="00FF431F" w:rsidRPr="00986194" w:rsidRDefault="00FF431F" w:rsidP="00986194">
      <w:pPr>
        <w:pStyle w:val="Alineazaodstavkom"/>
        <w:rPr>
          <w:rFonts w:ascii="Times New Roman" w:hAnsi="Times New Roman"/>
          <w:sz w:val="24"/>
          <w:lang w:val="sl-SI"/>
        </w:rPr>
      </w:pPr>
      <w:r w:rsidRPr="00986194">
        <w:rPr>
          <w:rFonts w:ascii="Times New Roman" w:hAnsi="Times New Roman"/>
          <w:sz w:val="24"/>
          <w:lang w:val="sl-SI"/>
        </w:rPr>
        <w:t>Številka: 478-</w:t>
      </w:r>
      <w:r w:rsidR="00986194" w:rsidRPr="00986194">
        <w:rPr>
          <w:rFonts w:ascii="Times New Roman" w:hAnsi="Times New Roman"/>
          <w:sz w:val="24"/>
          <w:lang w:val="sl-SI"/>
        </w:rPr>
        <w:t>167/2016</w:t>
      </w:r>
    </w:p>
    <w:p w:rsidR="00FF431F" w:rsidRPr="00986194" w:rsidRDefault="00FF431F" w:rsidP="00986194">
      <w:pPr>
        <w:pStyle w:val="Alineazaodstavkom"/>
        <w:rPr>
          <w:rFonts w:ascii="Times New Roman" w:hAnsi="Times New Roman"/>
          <w:sz w:val="24"/>
          <w:lang w:val="sl-SI"/>
        </w:rPr>
      </w:pPr>
      <w:r w:rsidRPr="00986194">
        <w:rPr>
          <w:rFonts w:ascii="Times New Roman" w:hAnsi="Times New Roman"/>
          <w:sz w:val="24"/>
          <w:lang w:val="sl-SI"/>
        </w:rPr>
        <w:t>Datum:</w:t>
      </w:r>
    </w:p>
    <w:p w:rsidR="00986194" w:rsidRPr="00986194" w:rsidRDefault="00986194" w:rsidP="00986194">
      <w:pPr>
        <w:pStyle w:val="Alineazaodstavkom"/>
        <w:rPr>
          <w:rFonts w:ascii="Times New Roman" w:hAnsi="Times New Roman"/>
          <w:sz w:val="24"/>
          <w:lang w:val="sl-SI"/>
        </w:rPr>
      </w:pPr>
    </w:p>
    <w:p w:rsidR="00917AC0" w:rsidRDefault="00FF431F" w:rsidP="00CA51EA">
      <w:pPr>
        <w:autoSpaceDE w:val="0"/>
        <w:autoSpaceDN w:val="0"/>
        <w:adjustRightInd w:val="0"/>
        <w:spacing w:after="0" w:line="252" w:lineRule="auto"/>
        <w:jc w:val="both"/>
        <w:rPr>
          <w:rFonts w:ascii="Times New Roman" w:hAnsi="Times New Roman" w:cs="Times New Roman"/>
          <w:sz w:val="24"/>
          <w:szCs w:val="24"/>
        </w:rPr>
      </w:pPr>
      <w:r w:rsidRPr="00986194">
        <w:rPr>
          <w:rFonts w:ascii="Times New Roman" w:hAnsi="Times New Roman"/>
          <w:sz w:val="24"/>
        </w:rPr>
        <w:t>Na podlagi 29. člena Zakona o lokalni sam</w:t>
      </w:r>
      <w:r w:rsidR="008419E1" w:rsidRPr="00986194">
        <w:rPr>
          <w:rFonts w:ascii="Times New Roman" w:hAnsi="Times New Roman"/>
          <w:sz w:val="24"/>
        </w:rPr>
        <w:t>oupravi (Uradni list RS št. 94/07-UPB2, 27/</w:t>
      </w:r>
      <w:r w:rsidRPr="00986194">
        <w:rPr>
          <w:rFonts w:ascii="Times New Roman" w:hAnsi="Times New Roman"/>
          <w:sz w:val="24"/>
        </w:rPr>
        <w:t>08</w:t>
      </w:r>
      <w:r w:rsidR="00986194">
        <w:rPr>
          <w:rFonts w:ascii="Times New Roman" w:hAnsi="Times New Roman"/>
          <w:sz w:val="24"/>
        </w:rPr>
        <w:t xml:space="preserve"> </w:t>
      </w:r>
      <w:proofErr w:type="spellStart"/>
      <w:r w:rsidRPr="00986194">
        <w:rPr>
          <w:rFonts w:ascii="Times New Roman" w:hAnsi="Times New Roman"/>
          <w:sz w:val="24"/>
        </w:rPr>
        <w:t>Odl</w:t>
      </w:r>
      <w:proofErr w:type="spellEnd"/>
      <w:r w:rsidRPr="00986194">
        <w:rPr>
          <w:rFonts w:ascii="Times New Roman" w:hAnsi="Times New Roman"/>
          <w:sz w:val="24"/>
        </w:rPr>
        <w:t>.US: Up-2925/07-15, U-I-21/07-18, 76/08, 100</w:t>
      </w:r>
      <w:r w:rsidR="008419E1" w:rsidRPr="00986194">
        <w:rPr>
          <w:rFonts w:ascii="Times New Roman" w:hAnsi="Times New Roman"/>
          <w:sz w:val="24"/>
        </w:rPr>
        <w:t xml:space="preserve">/2008 </w:t>
      </w:r>
      <w:proofErr w:type="spellStart"/>
      <w:r w:rsidR="008419E1" w:rsidRPr="00986194">
        <w:rPr>
          <w:rFonts w:ascii="Times New Roman" w:hAnsi="Times New Roman"/>
          <w:sz w:val="24"/>
        </w:rPr>
        <w:t>Odl</w:t>
      </w:r>
      <w:proofErr w:type="spellEnd"/>
      <w:r w:rsidR="008419E1" w:rsidRPr="00986194">
        <w:rPr>
          <w:rFonts w:ascii="Times New Roman" w:hAnsi="Times New Roman"/>
          <w:sz w:val="24"/>
        </w:rPr>
        <w:t>.US: U-I-427/06-9, 79/</w:t>
      </w:r>
      <w:r w:rsidRPr="00986194">
        <w:rPr>
          <w:rFonts w:ascii="Times New Roman" w:hAnsi="Times New Roman"/>
          <w:sz w:val="24"/>
        </w:rPr>
        <w:t>09,</w:t>
      </w:r>
      <w:r w:rsidR="008419E1" w:rsidRPr="00986194">
        <w:rPr>
          <w:rFonts w:ascii="Times New Roman" w:hAnsi="Times New Roman"/>
          <w:sz w:val="24"/>
        </w:rPr>
        <w:t>14/</w:t>
      </w:r>
      <w:r w:rsidRPr="00986194">
        <w:rPr>
          <w:rFonts w:ascii="Times New Roman" w:hAnsi="Times New Roman"/>
          <w:sz w:val="24"/>
        </w:rPr>
        <w:t xml:space="preserve">10 </w:t>
      </w:r>
      <w:proofErr w:type="spellStart"/>
      <w:r w:rsidRPr="00986194">
        <w:rPr>
          <w:rFonts w:ascii="Times New Roman" w:hAnsi="Times New Roman"/>
          <w:sz w:val="24"/>
        </w:rPr>
        <w:t>Odl</w:t>
      </w:r>
      <w:proofErr w:type="spellEnd"/>
      <w:r w:rsidRPr="00986194">
        <w:rPr>
          <w:rFonts w:ascii="Times New Roman" w:hAnsi="Times New Roman"/>
          <w:sz w:val="24"/>
        </w:rPr>
        <w:t>.US: U-I-267/09-19, 51/10, 84/1</w:t>
      </w:r>
      <w:r w:rsidR="008419E1" w:rsidRPr="00986194">
        <w:rPr>
          <w:rFonts w:ascii="Times New Roman" w:hAnsi="Times New Roman"/>
          <w:sz w:val="24"/>
        </w:rPr>
        <w:t xml:space="preserve">0 </w:t>
      </w:r>
      <w:proofErr w:type="spellStart"/>
      <w:r w:rsidR="008419E1" w:rsidRPr="00986194">
        <w:rPr>
          <w:rFonts w:ascii="Times New Roman" w:hAnsi="Times New Roman"/>
          <w:sz w:val="24"/>
        </w:rPr>
        <w:t>Odl</w:t>
      </w:r>
      <w:proofErr w:type="spellEnd"/>
      <w:r w:rsidR="008419E1" w:rsidRPr="00986194">
        <w:rPr>
          <w:rFonts w:ascii="Times New Roman" w:hAnsi="Times New Roman"/>
          <w:sz w:val="24"/>
        </w:rPr>
        <w:t>.US: U-I-176/08-10 in 40/</w:t>
      </w:r>
      <w:r w:rsidRPr="00986194">
        <w:rPr>
          <w:rFonts w:ascii="Times New Roman" w:hAnsi="Times New Roman"/>
          <w:sz w:val="24"/>
        </w:rPr>
        <w:t>12-ZUJF</w:t>
      </w:r>
      <w:r w:rsidR="008419E1" w:rsidRPr="00986194">
        <w:rPr>
          <w:rFonts w:ascii="Times New Roman" w:hAnsi="Times New Roman"/>
          <w:sz w:val="24"/>
        </w:rPr>
        <w:t xml:space="preserve"> in </w:t>
      </w:r>
      <w:hyperlink r:id="rId12" w:tgtFrame="_blank" w:tooltip="Zakon o ukrepih za uravnoteženje javnih financ občin" w:history="1">
        <w:r w:rsidR="008419E1" w:rsidRPr="00986194">
          <w:rPr>
            <w:rFonts w:ascii="Times New Roman" w:hAnsi="Times New Roman"/>
            <w:sz w:val="24"/>
          </w:rPr>
          <w:t>14/15</w:t>
        </w:r>
      </w:hyperlink>
      <w:r w:rsidR="008419E1" w:rsidRPr="00986194">
        <w:rPr>
          <w:rFonts w:ascii="Times New Roman" w:hAnsi="Times New Roman"/>
          <w:sz w:val="24"/>
        </w:rPr>
        <w:t> – ZUUJFO</w:t>
      </w:r>
      <w:r w:rsidRPr="00986194">
        <w:rPr>
          <w:rFonts w:ascii="Times New Roman" w:hAnsi="Times New Roman"/>
          <w:sz w:val="24"/>
        </w:rPr>
        <w:t>)</w:t>
      </w:r>
      <w:r w:rsidR="00917AC0">
        <w:rPr>
          <w:rFonts w:ascii="Times New Roman" w:hAnsi="Times New Roman" w:cs="Times New Roman"/>
          <w:sz w:val="24"/>
          <w:szCs w:val="24"/>
        </w:rPr>
        <w:t>, določil Zakona o stvarnem premoženju države in samoupravnih lokalnih skupnosti</w:t>
      </w:r>
    </w:p>
    <w:p w:rsidR="00FF431F" w:rsidRPr="00986194" w:rsidRDefault="00917AC0" w:rsidP="00CA51EA">
      <w:pPr>
        <w:autoSpaceDE w:val="0"/>
        <w:autoSpaceDN w:val="0"/>
        <w:adjustRightInd w:val="0"/>
        <w:spacing w:after="0" w:line="252" w:lineRule="auto"/>
        <w:jc w:val="both"/>
        <w:rPr>
          <w:rFonts w:ascii="Times New Roman" w:hAnsi="Times New Roman"/>
          <w:sz w:val="24"/>
        </w:rPr>
      </w:pPr>
      <w:r>
        <w:rPr>
          <w:rFonts w:ascii="Times New Roman" w:hAnsi="Times New Roman" w:cs="Times New Roman"/>
          <w:sz w:val="24"/>
          <w:szCs w:val="24"/>
        </w:rPr>
        <w:t xml:space="preserve">(Uradni list RS št. 86/2010, 75/2012, 47-13-ZDU-1G, 50/2014 in 90/14 – ZDU-1I, 14/15 – ZUUJFO in 76/15), Uredbe o stvarnem premoženju države in samoupravnih lokalnih skupnosti (Uradni list RS št. 34/2011, 42/2012, </w:t>
      </w:r>
      <w:r w:rsidRPr="00A83206">
        <w:rPr>
          <w:rFonts w:ascii="Times New Roman" w:hAnsi="Times New Roman"/>
          <w:sz w:val="24"/>
        </w:rPr>
        <w:t>24/13, 10/14</w:t>
      </w:r>
      <w:r>
        <w:rPr>
          <w:rFonts w:ascii="Times New Roman" w:hAnsi="Times New Roman"/>
          <w:sz w:val="24"/>
        </w:rPr>
        <w:t xml:space="preserve"> in </w:t>
      </w:r>
      <w:hyperlink r:id="rId13" w:tgtFrame="_blank" w:tooltip="Uredba o spremembah in dopolnitvah Uredbe o stvarnem premoženju države in samoupravnih lokalnih skupnosti" w:history="1">
        <w:r w:rsidRPr="00A137D5">
          <w:rPr>
            <w:rFonts w:ascii="Times New Roman" w:hAnsi="Times New Roman"/>
            <w:sz w:val="24"/>
          </w:rPr>
          <w:t>58/16</w:t>
        </w:r>
      </w:hyperlink>
      <w:r w:rsidRPr="00A83206">
        <w:rPr>
          <w:rFonts w:ascii="Times New Roman" w:hAnsi="Times New Roman"/>
          <w:sz w:val="24"/>
        </w:rPr>
        <w:t>)</w:t>
      </w:r>
      <w:r>
        <w:rPr>
          <w:rFonts w:ascii="Times New Roman" w:hAnsi="Times New Roman"/>
          <w:sz w:val="24"/>
        </w:rPr>
        <w:t xml:space="preserve"> </w:t>
      </w:r>
      <w:r w:rsidR="00FF431F" w:rsidRPr="00986194">
        <w:rPr>
          <w:rFonts w:ascii="Times New Roman" w:hAnsi="Times New Roman"/>
          <w:sz w:val="24"/>
        </w:rPr>
        <w:t>ter 30. člena Statuta Občine Izola (Uradne objave, št. 15/99</w:t>
      </w:r>
      <w:r>
        <w:rPr>
          <w:rFonts w:ascii="Times New Roman" w:hAnsi="Times New Roman"/>
          <w:sz w:val="24"/>
        </w:rPr>
        <w:t xml:space="preserve">, </w:t>
      </w:r>
      <w:r w:rsidRPr="00917AC0">
        <w:rPr>
          <w:rFonts w:ascii="Times New Roman" w:hAnsi="Times New Roman"/>
          <w:sz w:val="24"/>
        </w:rPr>
        <w:t>17/12 in 6/14</w:t>
      </w:r>
      <w:r w:rsidR="00FF431F" w:rsidRPr="00986194">
        <w:rPr>
          <w:rFonts w:ascii="Times New Roman" w:hAnsi="Times New Roman"/>
          <w:sz w:val="24"/>
        </w:rPr>
        <w:t>) je Občinski svet Občine</w:t>
      </w:r>
      <w:r>
        <w:rPr>
          <w:rFonts w:ascii="Times New Roman" w:hAnsi="Times New Roman"/>
          <w:sz w:val="24"/>
        </w:rPr>
        <w:t xml:space="preserve"> Izola na svoji _______________seji sprejel</w:t>
      </w:r>
      <w:r w:rsidR="00FF431F" w:rsidRPr="00986194">
        <w:rPr>
          <w:rFonts w:ascii="Times New Roman" w:hAnsi="Times New Roman"/>
          <w:sz w:val="24"/>
        </w:rPr>
        <w:t xml:space="preserve"> naslednji</w:t>
      </w:r>
    </w:p>
    <w:p w:rsidR="007D7081" w:rsidRDefault="007D7081" w:rsidP="007D7081">
      <w:pPr>
        <w:spacing w:after="0"/>
        <w:jc w:val="center"/>
        <w:rPr>
          <w:rFonts w:ascii="Times New Roman" w:hAnsi="Times New Roman" w:cs="Times New Roman"/>
          <w:b/>
          <w:sz w:val="24"/>
          <w:szCs w:val="24"/>
        </w:rPr>
      </w:pPr>
    </w:p>
    <w:p w:rsidR="007D7081" w:rsidRDefault="007D7081" w:rsidP="007D7081">
      <w:pPr>
        <w:spacing w:after="0"/>
        <w:jc w:val="center"/>
        <w:rPr>
          <w:rFonts w:ascii="Times New Roman" w:hAnsi="Times New Roman" w:cs="Times New Roman"/>
          <w:b/>
          <w:sz w:val="24"/>
          <w:szCs w:val="24"/>
        </w:rPr>
      </w:pPr>
    </w:p>
    <w:p w:rsidR="007D7081" w:rsidRPr="00BC268A" w:rsidRDefault="007D7081" w:rsidP="007D7081">
      <w:pPr>
        <w:spacing w:after="0"/>
        <w:jc w:val="center"/>
        <w:rPr>
          <w:rFonts w:ascii="Times New Roman" w:hAnsi="Times New Roman" w:cs="Times New Roman"/>
          <w:b/>
          <w:sz w:val="24"/>
          <w:szCs w:val="24"/>
        </w:rPr>
      </w:pPr>
      <w:r w:rsidRPr="00BC268A">
        <w:rPr>
          <w:rFonts w:ascii="Times New Roman" w:hAnsi="Times New Roman" w:cs="Times New Roman"/>
          <w:b/>
          <w:sz w:val="24"/>
          <w:szCs w:val="24"/>
        </w:rPr>
        <w:t xml:space="preserve">Sklep o določitvi vrednosti zemljišč v občini Izola za potrebe Občine Izola </w:t>
      </w:r>
    </w:p>
    <w:p w:rsidR="00917AC0" w:rsidRPr="00BC268A" w:rsidRDefault="00917AC0" w:rsidP="00FF431F">
      <w:pPr>
        <w:spacing w:after="0"/>
        <w:rPr>
          <w:rFonts w:ascii="Arial" w:hAnsi="Arial" w:cs="Arial"/>
          <w:b/>
          <w:bCs/>
        </w:rPr>
      </w:pPr>
    </w:p>
    <w:p w:rsidR="00313F4F" w:rsidRPr="00BC268A" w:rsidRDefault="00313F4F" w:rsidP="00A72BB0">
      <w:pPr>
        <w:pStyle w:val="Odstavekseznama"/>
        <w:numPr>
          <w:ilvl w:val="0"/>
          <w:numId w:val="34"/>
        </w:numPr>
        <w:spacing w:after="0"/>
        <w:jc w:val="center"/>
        <w:rPr>
          <w:rFonts w:ascii="Times New Roman" w:hAnsi="Times New Roman" w:cs="Times New Roman"/>
          <w:b/>
          <w:sz w:val="24"/>
        </w:rPr>
      </w:pPr>
    </w:p>
    <w:p w:rsidR="002A0C45" w:rsidRPr="00CA51EA" w:rsidRDefault="00917AC0" w:rsidP="00CA51EA">
      <w:pPr>
        <w:autoSpaceDE w:val="0"/>
        <w:autoSpaceDN w:val="0"/>
        <w:adjustRightInd w:val="0"/>
        <w:spacing w:after="0" w:line="252" w:lineRule="auto"/>
        <w:jc w:val="both"/>
        <w:rPr>
          <w:rFonts w:ascii="Times New Roman" w:hAnsi="Times New Roman"/>
          <w:sz w:val="24"/>
        </w:rPr>
      </w:pPr>
      <w:r>
        <w:rPr>
          <w:rFonts w:ascii="Times New Roman" w:hAnsi="Times New Roman"/>
          <w:sz w:val="24"/>
        </w:rPr>
        <w:t xml:space="preserve">Občinski svet </w:t>
      </w:r>
      <w:r w:rsidR="00253DD0">
        <w:rPr>
          <w:rFonts w:ascii="Times New Roman" w:hAnsi="Times New Roman"/>
          <w:sz w:val="24"/>
        </w:rPr>
        <w:t>Občine Izola sprej</w:t>
      </w:r>
      <w:r w:rsidR="00A75BB0">
        <w:rPr>
          <w:rFonts w:ascii="Times New Roman" w:hAnsi="Times New Roman"/>
          <w:sz w:val="24"/>
        </w:rPr>
        <w:t>me</w:t>
      </w:r>
      <w:r w:rsidR="00253DD0">
        <w:rPr>
          <w:rFonts w:ascii="Times New Roman" w:hAnsi="Times New Roman"/>
          <w:sz w:val="24"/>
        </w:rPr>
        <w:t xml:space="preserve"> Sklep </w:t>
      </w:r>
      <w:r w:rsidR="00253DD0" w:rsidRPr="00253DD0">
        <w:rPr>
          <w:rFonts w:ascii="Times New Roman" w:hAnsi="Times New Roman"/>
          <w:sz w:val="24"/>
        </w:rPr>
        <w:t xml:space="preserve">o določitvi vrednosti zemljišč v občini Izola za </w:t>
      </w:r>
      <w:r w:rsidR="00253DD0" w:rsidRPr="00CA51EA">
        <w:rPr>
          <w:rFonts w:ascii="Times New Roman" w:hAnsi="Times New Roman"/>
          <w:sz w:val="24"/>
        </w:rPr>
        <w:t>potrebe Občine Izola</w:t>
      </w:r>
      <w:r w:rsidR="002A0C45" w:rsidRPr="00CA51EA">
        <w:rPr>
          <w:rFonts w:ascii="Times New Roman" w:hAnsi="Times New Roman"/>
          <w:sz w:val="24"/>
        </w:rPr>
        <w:t xml:space="preserve">. </w:t>
      </w:r>
    </w:p>
    <w:p w:rsidR="00CA51EA" w:rsidRPr="00CA51EA" w:rsidRDefault="002A0C45" w:rsidP="00CA51EA">
      <w:pPr>
        <w:autoSpaceDE w:val="0"/>
        <w:autoSpaceDN w:val="0"/>
        <w:adjustRightInd w:val="0"/>
        <w:spacing w:after="0" w:line="252" w:lineRule="auto"/>
        <w:jc w:val="both"/>
        <w:rPr>
          <w:rFonts w:ascii="Times New Roman" w:hAnsi="Times New Roman"/>
          <w:sz w:val="24"/>
        </w:rPr>
      </w:pPr>
      <w:r w:rsidRPr="00CA51EA">
        <w:rPr>
          <w:rFonts w:ascii="Times New Roman" w:hAnsi="Times New Roman"/>
          <w:sz w:val="24"/>
        </w:rPr>
        <w:t>S tem sklepom se določ</w:t>
      </w:r>
      <w:r w:rsidR="00CA51EA" w:rsidRPr="00CA51EA">
        <w:rPr>
          <w:rFonts w:ascii="Times New Roman" w:hAnsi="Times New Roman"/>
          <w:sz w:val="24"/>
        </w:rPr>
        <w:t>ijo</w:t>
      </w:r>
      <w:r w:rsidRPr="00CA51EA">
        <w:rPr>
          <w:rFonts w:ascii="Times New Roman" w:hAnsi="Times New Roman"/>
          <w:sz w:val="24"/>
        </w:rPr>
        <w:t xml:space="preserve"> vrednosti zemljišč </w:t>
      </w:r>
      <w:r w:rsidR="00253DD0" w:rsidRPr="00CA51EA">
        <w:rPr>
          <w:rFonts w:ascii="Times New Roman" w:hAnsi="Times New Roman"/>
          <w:sz w:val="24"/>
        </w:rPr>
        <w:t xml:space="preserve">za </w:t>
      </w:r>
      <w:r w:rsidR="00CA51EA" w:rsidRPr="00CA51EA">
        <w:rPr>
          <w:rFonts w:ascii="Times New Roman" w:hAnsi="Times New Roman"/>
          <w:sz w:val="24"/>
        </w:rPr>
        <w:t xml:space="preserve">prodaje zemljišč, odkup zemljišč za potrebe gospodarske javne infrastrukture in postopek ustanovitve služnostne pravice na nepremičninah v lasti in za </w:t>
      </w:r>
      <w:r w:rsidR="009235D2">
        <w:rPr>
          <w:rFonts w:ascii="Times New Roman" w:hAnsi="Times New Roman"/>
          <w:sz w:val="24"/>
        </w:rPr>
        <w:t>potrebe</w:t>
      </w:r>
      <w:r w:rsidR="00CA51EA" w:rsidRPr="00CA51EA">
        <w:rPr>
          <w:rFonts w:ascii="Times New Roman" w:hAnsi="Times New Roman"/>
          <w:sz w:val="24"/>
        </w:rPr>
        <w:t xml:space="preserve"> Občine Izola.</w:t>
      </w:r>
    </w:p>
    <w:p w:rsidR="00CA51EA" w:rsidRPr="00CA51EA" w:rsidRDefault="00CA51EA" w:rsidP="00CA51EA">
      <w:pPr>
        <w:autoSpaceDE w:val="0"/>
        <w:autoSpaceDN w:val="0"/>
        <w:adjustRightInd w:val="0"/>
        <w:spacing w:after="0" w:line="252" w:lineRule="auto"/>
        <w:jc w:val="both"/>
        <w:rPr>
          <w:rFonts w:ascii="Times New Roman" w:hAnsi="Times New Roman"/>
          <w:sz w:val="24"/>
        </w:rPr>
      </w:pPr>
      <w:r w:rsidRPr="00CA51EA">
        <w:rPr>
          <w:rFonts w:ascii="Times New Roman" w:hAnsi="Times New Roman"/>
          <w:sz w:val="24"/>
        </w:rPr>
        <w:t>Pri izvajanju sklepa je potrebno upoštevati določila predpisov, ki urejajo ravnanje s stvarnim premoženjem samoupravnih lokalnih skupnosti.</w:t>
      </w:r>
    </w:p>
    <w:p w:rsidR="00253DD0" w:rsidRPr="00CA51EA" w:rsidRDefault="00253DD0" w:rsidP="00CA51EA">
      <w:pPr>
        <w:autoSpaceDE w:val="0"/>
        <w:autoSpaceDN w:val="0"/>
        <w:adjustRightInd w:val="0"/>
        <w:spacing w:after="0" w:line="252" w:lineRule="auto"/>
        <w:jc w:val="both"/>
        <w:rPr>
          <w:rFonts w:ascii="Times New Roman" w:hAnsi="Times New Roman"/>
          <w:sz w:val="24"/>
        </w:rPr>
      </w:pPr>
    </w:p>
    <w:p w:rsidR="00253DD0" w:rsidRPr="00CA51EA" w:rsidRDefault="00253DD0" w:rsidP="00BC268A">
      <w:pPr>
        <w:pStyle w:val="Odstavekseznama"/>
        <w:numPr>
          <w:ilvl w:val="0"/>
          <w:numId w:val="34"/>
        </w:numPr>
        <w:spacing w:after="0"/>
        <w:jc w:val="center"/>
        <w:rPr>
          <w:rFonts w:ascii="Times New Roman" w:hAnsi="Times New Roman"/>
          <w:sz w:val="24"/>
        </w:rPr>
      </w:pPr>
    </w:p>
    <w:p w:rsidR="00BF0617" w:rsidRDefault="00BF0617" w:rsidP="00CA51EA">
      <w:pPr>
        <w:autoSpaceDE w:val="0"/>
        <w:autoSpaceDN w:val="0"/>
        <w:adjustRightInd w:val="0"/>
        <w:spacing w:after="0" w:line="252" w:lineRule="auto"/>
        <w:jc w:val="both"/>
        <w:rPr>
          <w:rFonts w:ascii="Times New Roman" w:hAnsi="Times New Roman" w:cs="Times New Roman"/>
          <w:sz w:val="24"/>
        </w:rPr>
      </w:pPr>
      <w:r w:rsidRPr="00CA3057">
        <w:rPr>
          <w:rFonts w:ascii="Times New Roman" w:hAnsi="Times New Roman" w:cs="Times New Roman"/>
          <w:sz w:val="24"/>
        </w:rPr>
        <w:t xml:space="preserve">Vrednost zemljišč </w:t>
      </w:r>
      <w:r w:rsidR="00D750E3">
        <w:rPr>
          <w:rFonts w:ascii="Times New Roman" w:hAnsi="Times New Roman"/>
          <w:sz w:val="24"/>
        </w:rPr>
        <w:t>je</w:t>
      </w:r>
      <w:r>
        <w:rPr>
          <w:rFonts w:ascii="Times New Roman" w:hAnsi="Times New Roman"/>
          <w:sz w:val="24"/>
        </w:rPr>
        <w:t xml:space="preserve"> določ</w:t>
      </w:r>
      <w:r w:rsidR="00D750E3">
        <w:rPr>
          <w:rFonts w:ascii="Times New Roman" w:hAnsi="Times New Roman"/>
          <w:sz w:val="24"/>
        </w:rPr>
        <w:t>ena</w:t>
      </w:r>
      <w:r>
        <w:rPr>
          <w:rFonts w:ascii="Times New Roman" w:hAnsi="Times New Roman"/>
          <w:sz w:val="24"/>
        </w:rPr>
        <w:t xml:space="preserve"> ob upoštevanju</w:t>
      </w:r>
      <w:r w:rsidR="009235D2">
        <w:rPr>
          <w:rFonts w:ascii="Times New Roman" w:hAnsi="Times New Roman"/>
          <w:sz w:val="24"/>
        </w:rPr>
        <w:t xml:space="preserve"> njihove</w:t>
      </w:r>
      <w:r>
        <w:rPr>
          <w:rFonts w:ascii="Times New Roman" w:hAnsi="Times New Roman"/>
          <w:sz w:val="24"/>
        </w:rPr>
        <w:t xml:space="preserve"> lege in </w:t>
      </w:r>
      <w:r w:rsidR="00D750E3">
        <w:rPr>
          <w:rFonts w:ascii="Times New Roman" w:hAnsi="Times New Roman" w:cs="Times New Roman"/>
          <w:sz w:val="24"/>
        </w:rPr>
        <w:t>se uporablja</w:t>
      </w:r>
      <w:r w:rsidRPr="00CA3057">
        <w:rPr>
          <w:rFonts w:ascii="Times New Roman" w:hAnsi="Times New Roman" w:cs="Times New Roman"/>
          <w:sz w:val="24"/>
        </w:rPr>
        <w:t xml:space="preserve"> za prodajo </w:t>
      </w:r>
      <w:r w:rsidR="002A5E9D">
        <w:rPr>
          <w:rFonts w:ascii="Times New Roman" w:hAnsi="Times New Roman" w:cs="Times New Roman"/>
          <w:sz w:val="24"/>
        </w:rPr>
        <w:t xml:space="preserve">stavbnih </w:t>
      </w:r>
      <w:r w:rsidRPr="00CA3057">
        <w:rPr>
          <w:rFonts w:ascii="Times New Roman" w:hAnsi="Times New Roman" w:cs="Times New Roman"/>
          <w:sz w:val="24"/>
        </w:rPr>
        <w:t>zemljišč v lasti Občine Izola</w:t>
      </w:r>
      <w:r>
        <w:rPr>
          <w:rFonts w:ascii="Times New Roman" w:hAnsi="Times New Roman" w:cs="Times New Roman"/>
          <w:sz w:val="24"/>
        </w:rPr>
        <w:t>,</w:t>
      </w:r>
      <w:r w:rsidRPr="00CA3057">
        <w:rPr>
          <w:rFonts w:ascii="Times New Roman" w:hAnsi="Times New Roman" w:cs="Times New Roman"/>
          <w:sz w:val="24"/>
        </w:rPr>
        <w:t xml:space="preserve"> za </w:t>
      </w:r>
      <w:r w:rsidRPr="009235D2">
        <w:rPr>
          <w:rFonts w:ascii="Times New Roman" w:hAnsi="Times New Roman" w:cs="Times New Roman"/>
          <w:sz w:val="24"/>
        </w:rPr>
        <w:t>odkup</w:t>
      </w:r>
      <w:r w:rsidR="00167F99" w:rsidRPr="009235D2">
        <w:rPr>
          <w:rFonts w:ascii="Times New Roman" w:hAnsi="Times New Roman" w:cs="Times New Roman"/>
          <w:sz w:val="24"/>
        </w:rPr>
        <w:t xml:space="preserve"> /pridobivanje</w:t>
      </w:r>
      <w:r w:rsidRPr="009235D2">
        <w:rPr>
          <w:rFonts w:ascii="Times New Roman" w:hAnsi="Times New Roman" w:cs="Times New Roman"/>
          <w:sz w:val="24"/>
        </w:rPr>
        <w:t xml:space="preserve"> </w:t>
      </w:r>
      <w:r>
        <w:rPr>
          <w:rFonts w:ascii="Times New Roman" w:hAnsi="Times New Roman" w:cs="Times New Roman"/>
          <w:sz w:val="24"/>
        </w:rPr>
        <w:t>zemljišča</w:t>
      </w:r>
      <w:r w:rsidRPr="00CA3057">
        <w:rPr>
          <w:rFonts w:ascii="Times New Roman" w:hAnsi="Times New Roman" w:cs="Times New Roman"/>
          <w:sz w:val="24"/>
        </w:rPr>
        <w:t xml:space="preserve"> za potrebe gospodarske javne infrastrukture</w:t>
      </w:r>
      <w:r>
        <w:rPr>
          <w:rFonts w:ascii="Times New Roman" w:hAnsi="Times New Roman" w:cs="Times New Roman"/>
          <w:sz w:val="24"/>
        </w:rPr>
        <w:t xml:space="preserve"> ter za </w:t>
      </w:r>
      <w:r w:rsidRPr="00CA3057">
        <w:rPr>
          <w:rFonts w:ascii="Times New Roman" w:hAnsi="Times New Roman" w:cs="Times New Roman"/>
          <w:sz w:val="24"/>
        </w:rPr>
        <w:t xml:space="preserve">določitev nadomestila za ustanovitev služnosti. </w:t>
      </w:r>
    </w:p>
    <w:p w:rsidR="000E5B71" w:rsidRDefault="000E5B71" w:rsidP="000E5B71">
      <w:pPr>
        <w:autoSpaceDE w:val="0"/>
        <w:autoSpaceDN w:val="0"/>
        <w:adjustRightInd w:val="0"/>
        <w:spacing w:after="0" w:line="252" w:lineRule="auto"/>
        <w:rPr>
          <w:rFonts w:ascii="Times New Roman" w:hAnsi="Times New Roman"/>
          <w:sz w:val="24"/>
        </w:rPr>
      </w:pPr>
    </w:p>
    <w:p w:rsidR="00986194" w:rsidRDefault="002A0C45" w:rsidP="00A72BB0">
      <w:pPr>
        <w:autoSpaceDE w:val="0"/>
        <w:autoSpaceDN w:val="0"/>
        <w:adjustRightInd w:val="0"/>
        <w:spacing w:after="0"/>
        <w:rPr>
          <w:rFonts w:ascii="Times New Roman" w:hAnsi="Times New Roman"/>
          <w:sz w:val="24"/>
        </w:rPr>
      </w:pPr>
      <w:r>
        <w:rPr>
          <w:rFonts w:ascii="Times New Roman" w:hAnsi="Times New Roman"/>
          <w:sz w:val="24"/>
        </w:rPr>
        <w:t>Tabela 1</w:t>
      </w:r>
      <w:r w:rsidR="000E5B71">
        <w:rPr>
          <w:rFonts w:ascii="Times New Roman" w:hAnsi="Times New Roman"/>
          <w:sz w:val="24"/>
        </w:rPr>
        <w:t xml:space="preserve">: </w:t>
      </w:r>
      <w:r w:rsidR="000E5B71" w:rsidRPr="000E5B71">
        <w:rPr>
          <w:rFonts w:ascii="Times New Roman" w:hAnsi="Times New Roman"/>
          <w:sz w:val="24"/>
        </w:rPr>
        <w:t xml:space="preserve"> </w:t>
      </w:r>
      <w:r w:rsidR="000E5B71">
        <w:rPr>
          <w:rFonts w:ascii="Times New Roman" w:hAnsi="Times New Roman"/>
          <w:sz w:val="24"/>
        </w:rPr>
        <w:t>Vrednost zemljišč</w:t>
      </w:r>
    </w:p>
    <w:tbl>
      <w:tblPr>
        <w:tblStyle w:val="Tabelamrea"/>
        <w:tblW w:w="9180" w:type="dxa"/>
        <w:tblLook w:val="04A0" w:firstRow="1" w:lastRow="0" w:firstColumn="1" w:lastColumn="0" w:noHBand="0" w:noVBand="1"/>
      </w:tblPr>
      <w:tblGrid>
        <w:gridCol w:w="1523"/>
        <w:gridCol w:w="4539"/>
        <w:gridCol w:w="3118"/>
      </w:tblGrid>
      <w:tr w:rsidR="00986194" w:rsidRPr="00CA51EA" w:rsidTr="00A72BB0">
        <w:tc>
          <w:tcPr>
            <w:tcW w:w="1523" w:type="dxa"/>
            <w:shd w:val="clear" w:color="auto" w:fill="D9D9D9" w:themeFill="background1" w:themeFillShade="D9"/>
          </w:tcPr>
          <w:p w:rsidR="00986194" w:rsidRDefault="00986194" w:rsidP="00CA51EA">
            <w:pPr>
              <w:autoSpaceDE w:val="0"/>
              <w:autoSpaceDN w:val="0"/>
              <w:adjustRightInd w:val="0"/>
              <w:spacing w:line="252" w:lineRule="auto"/>
              <w:jc w:val="both"/>
              <w:rPr>
                <w:rFonts w:ascii="Times New Roman" w:hAnsi="Times New Roman"/>
                <w:sz w:val="24"/>
              </w:rPr>
            </w:pPr>
            <w:r>
              <w:rPr>
                <w:rFonts w:ascii="Times New Roman" w:hAnsi="Times New Roman"/>
                <w:sz w:val="24"/>
              </w:rPr>
              <w:t>Območje</w:t>
            </w:r>
          </w:p>
        </w:tc>
        <w:tc>
          <w:tcPr>
            <w:tcW w:w="4539" w:type="dxa"/>
            <w:shd w:val="clear" w:color="auto" w:fill="D9D9D9" w:themeFill="background1" w:themeFillShade="D9"/>
          </w:tcPr>
          <w:p w:rsidR="00986194" w:rsidRDefault="00986194" w:rsidP="00CA51EA">
            <w:pPr>
              <w:autoSpaceDE w:val="0"/>
              <w:autoSpaceDN w:val="0"/>
              <w:adjustRightInd w:val="0"/>
              <w:spacing w:line="252" w:lineRule="auto"/>
              <w:jc w:val="both"/>
              <w:rPr>
                <w:rFonts w:ascii="Times New Roman" w:hAnsi="Times New Roman"/>
                <w:sz w:val="24"/>
              </w:rPr>
            </w:pPr>
            <w:r>
              <w:rPr>
                <w:rFonts w:ascii="Times New Roman" w:hAnsi="Times New Roman"/>
                <w:sz w:val="24"/>
              </w:rPr>
              <w:t>opis</w:t>
            </w:r>
            <w:r w:rsidR="002A5E9D">
              <w:rPr>
                <w:rFonts w:ascii="Times New Roman" w:hAnsi="Times New Roman"/>
                <w:sz w:val="24"/>
              </w:rPr>
              <w:t xml:space="preserve"> območja</w:t>
            </w:r>
          </w:p>
        </w:tc>
        <w:tc>
          <w:tcPr>
            <w:tcW w:w="3118" w:type="dxa"/>
            <w:shd w:val="clear" w:color="auto" w:fill="D9D9D9" w:themeFill="background1" w:themeFillShade="D9"/>
          </w:tcPr>
          <w:p w:rsidR="00986194" w:rsidRDefault="00986194" w:rsidP="00CA51EA">
            <w:pPr>
              <w:autoSpaceDE w:val="0"/>
              <w:autoSpaceDN w:val="0"/>
              <w:adjustRightInd w:val="0"/>
              <w:spacing w:line="252" w:lineRule="auto"/>
              <w:jc w:val="both"/>
              <w:rPr>
                <w:rFonts w:ascii="Times New Roman" w:hAnsi="Times New Roman"/>
                <w:sz w:val="24"/>
              </w:rPr>
            </w:pPr>
            <w:r>
              <w:rPr>
                <w:rFonts w:ascii="Times New Roman" w:hAnsi="Times New Roman"/>
                <w:sz w:val="24"/>
              </w:rPr>
              <w:t>vrednost €/m2</w:t>
            </w:r>
          </w:p>
        </w:tc>
      </w:tr>
      <w:tr w:rsidR="00986194" w:rsidRPr="00CA51EA" w:rsidTr="00986194">
        <w:tc>
          <w:tcPr>
            <w:tcW w:w="1523" w:type="dxa"/>
          </w:tcPr>
          <w:p w:rsidR="00986194" w:rsidRPr="00CA51EA" w:rsidRDefault="00986194" w:rsidP="00CA51EA">
            <w:pPr>
              <w:autoSpaceDE w:val="0"/>
              <w:autoSpaceDN w:val="0"/>
              <w:adjustRightInd w:val="0"/>
              <w:spacing w:line="252" w:lineRule="auto"/>
              <w:jc w:val="both"/>
              <w:rPr>
                <w:rFonts w:ascii="Times New Roman" w:hAnsi="Times New Roman"/>
                <w:sz w:val="24"/>
              </w:rPr>
            </w:pPr>
            <w:r w:rsidRPr="00A45C26">
              <w:rPr>
                <w:rFonts w:ascii="Times New Roman" w:hAnsi="Times New Roman"/>
                <w:sz w:val="24"/>
              </w:rPr>
              <w:t>Cona</w:t>
            </w:r>
            <w:r>
              <w:rPr>
                <w:rFonts w:ascii="Times New Roman" w:hAnsi="Times New Roman"/>
                <w:sz w:val="24"/>
              </w:rPr>
              <w:t xml:space="preserve"> I.</w:t>
            </w:r>
          </w:p>
        </w:tc>
        <w:tc>
          <w:tcPr>
            <w:tcW w:w="4539" w:type="dxa"/>
          </w:tcPr>
          <w:p w:rsidR="00986194" w:rsidRDefault="00986194" w:rsidP="00CA51EA">
            <w:pPr>
              <w:autoSpaceDE w:val="0"/>
              <w:autoSpaceDN w:val="0"/>
              <w:adjustRightInd w:val="0"/>
              <w:spacing w:line="252" w:lineRule="auto"/>
              <w:jc w:val="both"/>
              <w:rPr>
                <w:rFonts w:ascii="Times New Roman" w:hAnsi="Times New Roman"/>
                <w:sz w:val="24"/>
              </w:rPr>
            </w:pPr>
            <w:r w:rsidRPr="00A83206">
              <w:rPr>
                <w:rFonts w:ascii="Times New Roman" w:hAnsi="Times New Roman"/>
                <w:sz w:val="24"/>
              </w:rPr>
              <w:t xml:space="preserve">Staro mestno jedro </w:t>
            </w:r>
          </w:p>
        </w:tc>
        <w:tc>
          <w:tcPr>
            <w:tcW w:w="3118" w:type="dxa"/>
          </w:tcPr>
          <w:p w:rsidR="00986194" w:rsidRDefault="00986194" w:rsidP="002A5E9D">
            <w:pPr>
              <w:autoSpaceDE w:val="0"/>
              <w:autoSpaceDN w:val="0"/>
              <w:adjustRightInd w:val="0"/>
              <w:spacing w:line="252" w:lineRule="auto"/>
              <w:jc w:val="center"/>
              <w:rPr>
                <w:rFonts w:ascii="Times New Roman" w:hAnsi="Times New Roman"/>
                <w:sz w:val="24"/>
              </w:rPr>
            </w:pPr>
            <w:r>
              <w:rPr>
                <w:rFonts w:ascii="Times New Roman" w:hAnsi="Times New Roman"/>
                <w:sz w:val="24"/>
              </w:rPr>
              <w:t>120</w:t>
            </w:r>
          </w:p>
        </w:tc>
      </w:tr>
      <w:tr w:rsidR="00986194" w:rsidRPr="00CA51EA" w:rsidTr="00986194">
        <w:tc>
          <w:tcPr>
            <w:tcW w:w="1523" w:type="dxa"/>
          </w:tcPr>
          <w:p w:rsidR="00986194" w:rsidRPr="00CA51EA" w:rsidRDefault="00986194" w:rsidP="00CA51EA">
            <w:pPr>
              <w:autoSpaceDE w:val="0"/>
              <w:autoSpaceDN w:val="0"/>
              <w:adjustRightInd w:val="0"/>
              <w:spacing w:line="252" w:lineRule="auto"/>
              <w:jc w:val="both"/>
              <w:rPr>
                <w:rFonts w:ascii="Times New Roman" w:hAnsi="Times New Roman"/>
                <w:sz w:val="24"/>
              </w:rPr>
            </w:pPr>
            <w:r w:rsidRPr="00A45C26">
              <w:rPr>
                <w:rFonts w:ascii="Times New Roman" w:hAnsi="Times New Roman"/>
                <w:sz w:val="24"/>
              </w:rPr>
              <w:t>Cona</w:t>
            </w:r>
            <w:r>
              <w:rPr>
                <w:rFonts w:ascii="Times New Roman" w:hAnsi="Times New Roman"/>
                <w:sz w:val="24"/>
              </w:rPr>
              <w:t xml:space="preserve"> II.</w:t>
            </w:r>
          </w:p>
        </w:tc>
        <w:tc>
          <w:tcPr>
            <w:tcW w:w="4539" w:type="dxa"/>
          </w:tcPr>
          <w:p w:rsidR="00986194" w:rsidRDefault="00986194" w:rsidP="002A5E9D">
            <w:pPr>
              <w:autoSpaceDE w:val="0"/>
              <w:autoSpaceDN w:val="0"/>
              <w:adjustRightInd w:val="0"/>
              <w:spacing w:line="252" w:lineRule="auto"/>
              <w:jc w:val="both"/>
              <w:rPr>
                <w:rFonts w:ascii="Times New Roman" w:hAnsi="Times New Roman"/>
                <w:sz w:val="24"/>
              </w:rPr>
            </w:pPr>
            <w:r>
              <w:rPr>
                <w:rFonts w:ascii="Times New Roman" w:hAnsi="Times New Roman"/>
                <w:sz w:val="24"/>
              </w:rPr>
              <w:t xml:space="preserve">Območje </w:t>
            </w:r>
            <w:r w:rsidRPr="008536CD">
              <w:rPr>
                <w:rFonts w:ascii="Times New Roman" w:hAnsi="Times New Roman"/>
                <w:sz w:val="24"/>
              </w:rPr>
              <w:t>med Cankarjevim drevoredom in Prešernovo cesto</w:t>
            </w:r>
            <w:r w:rsidR="002A5E9D">
              <w:rPr>
                <w:rFonts w:ascii="Times New Roman" w:hAnsi="Times New Roman"/>
                <w:sz w:val="24"/>
              </w:rPr>
              <w:t>,</w:t>
            </w:r>
            <w:r w:rsidRPr="008536CD">
              <w:rPr>
                <w:rFonts w:ascii="Times New Roman" w:hAnsi="Times New Roman"/>
                <w:sz w:val="24"/>
              </w:rPr>
              <w:t xml:space="preserve"> </w:t>
            </w:r>
            <w:r>
              <w:rPr>
                <w:rFonts w:ascii="Times New Roman" w:hAnsi="Times New Roman"/>
                <w:sz w:val="24"/>
              </w:rPr>
              <w:t xml:space="preserve">turistični kompleks </w:t>
            </w:r>
            <w:proofErr w:type="spellStart"/>
            <w:r w:rsidRPr="008536CD">
              <w:rPr>
                <w:rFonts w:ascii="Times New Roman" w:hAnsi="Times New Roman"/>
                <w:sz w:val="24"/>
              </w:rPr>
              <w:t>Belvedere</w:t>
            </w:r>
            <w:proofErr w:type="spellEnd"/>
          </w:p>
        </w:tc>
        <w:tc>
          <w:tcPr>
            <w:tcW w:w="3118" w:type="dxa"/>
          </w:tcPr>
          <w:p w:rsidR="00986194" w:rsidRDefault="00986194" w:rsidP="002A5E9D">
            <w:pPr>
              <w:autoSpaceDE w:val="0"/>
              <w:autoSpaceDN w:val="0"/>
              <w:adjustRightInd w:val="0"/>
              <w:spacing w:line="252" w:lineRule="auto"/>
              <w:jc w:val="center"/>
              <w:rPr>
                <w:rFonts w:ascii="Times New Roman" w:hAnsi="Times New Roman"/>
                <w:sz w:val="24"/>
              </w:rPr>
            </w:pPr>
            <w:r>
              <w:rPr>
                <w:rFonts w:ascii="Times New Roman" w:hAnsi="Times New Roman"/>
                <w:sz w:val="24"/>
              </w:rPr>
              <w:t>120</w:t>
            </w:r>
          </w:p>
        </w:tc>
      </w:tr>
      <w:tr w:rsidR="00986194" w:rsidRPr="00CA51EA" w:rsidTr="00986194">
        <w:tc>
          <w:tcPr>
            <w:tcW w:w="1523" w:type="dxa"/>
          </w:tcPr>
          <w:p w:rsidR="00986194" w:rsidRPr="00CA51EA" w:rsidRDefault="00986194" w:rsidP="00CA51EA">
            <w:pPr>
              <w:autoSpaceDE w:val="0"/>
              <w:autoSpaceDN w:val="0"/>
              <w:adjustRightInd w:val="0"/>
              <w:spacing w:line="252" w:lineRule="auto"/>
              <w:jc w:val="both"/>
              <w:rPr>
                <w:rFonts w:ascii="Times New Roman" w:hAnsi="Times New Roman"/>
                <w:sz w:val="24"/>
              </w:rPr>
            </w:pPr>
            <w:r w:rsidRPr="00A45C26">
              <w:rPr>
                <w:rFonts w:ascii="Times New Roman" w:hAnsi="Times New Roman"/>
                <w:sz w:val="24"/>
              </w:rPr>
              <w:t>Cona</w:t>
            </w:r>
            <w:r>
              <w:rPr>
                <w:rFonts w:ascii="Times New Roman" w:hAnsi="Times New Roman"/>
                <w:sz w:val="24"/>
              </w:rPr>
              <w:t xml:space="preserve"> III.</w:t>
            </w:r>
          </w:p>
        </w:tc>
        <w:tc>
          <w:tcPr>
            <w:tcW w:w="4539" w:type="dxa"/>
          </w:tcPr>
          <w:p w:rsidR="00986194" w:rsidRDefault="00986194" w:rsidP="00CA51EA">
            <w:pPr>
              <w:autoSpaceDE w:val="0"/>
              <w:autoSpaceDN w:val="0"/>
              <w:adjustRightInd w:val="0"/>
              <w:spacing w:line="252" w:lineRule="auto"/>
              <w:jc w:val="both"/>
              <w:rPr>
                <w:rFonts w:ascii="Times New Roman" w:hAnsi="Times New Roman"/>
                <w:sz w:val="24"/>
              </w:rPr>
            </w:pPr>
            <w:r w:rsidRPr="00A83206">
              <w:rPr>
                <w:rFonts w:ascii="Times New Roman" w:hAnsi="Times New Roman"/>
                <w:sz w:val="24"/>
              </w:rPr>
              <w:t>Jagodje - Livade – Obrtno stanovanjska cona</w:t>
            </w:r>
            <w:r>
              <w:rPr>
                <w:rFonts w:ascii="Times New Roman" w:hAnsi="Times New Roman"/>
                <w:sz w:val="24"/>
              </w:rPr>
              <w:t>, stanovanjsko območje do Industrijske cone</w:t>
            </w:r>
          </w:p>
        </w:tc>
        <w:tc>
          <w:tcPr>
            <w:tcW w:w="3118" w:type="dxa"/>
          </w:tcPr>
          <w:p w:rsidR="00986194" w:rsidRDefault="00986194" w:rsidP="002A5E9D">
            <w:pPr>
              <w:autoSpaceDE w:val="0"/>
              <w:autoSpaceDN w:val="0"/>
              <w:adjustRightInd w:val="0"/>
              <w:spacing w:line="252" w:lineRule="auto"/>
              <w:jc w:val="center"/>
              <w:rPr>
                <w:rFonts w:ascii="Times New Roman" w:hAnsi="Times New Roman"/>
                <w:sz w:val="24"/>
              </w:rPr>
            </w:pPr>
            <w:r>
              <w:rPr>
                <w:rFonts w:ascii="Times New Roman" w:hAnsi="Times New Roman"/>
                <w:sz w:val="24"/>
              </w:rPr>
              <w:t>135</w:t>
            </w:r>
          </w:p>
        </w:tc>
      </w:tr>
      <w:tr w:rsidR="00986194" w:rsidRPr="00CA51EA" w:rsidTr="00986194">
        <w:tc>
          <w:tcPr>
            <w:tcW w:w="1523" w:type="dxa"/>
          </w:tcPr>
          <w:p w:rsidR="00986194" w:rsidRPr="00CA51EA" w:rsidRDefault="00986194" w:rsidP="00CA51EA">
            <w:pPr>
              <w:autoSpaceDE w:val="0"/>
              <w:autoSpaceDN w:val="0"/>
              <w:adjustRightInd w:val="0"/>
              <w:spacing w:line="252" w:lineRule="auto"/>
              <w:jc w:val="both"/>
              <w:rPr>
                <w:rFonts w:ascii="Times New Roman" w:hAnsi="Times New Roman"/>
                <w:sz w:val="24"/>
              </w:rPr>
            </w:pPr>
            <w:r w:rsidRPr="00A45C26">
              <w:rPr>
                <w:rFonts w:ascii="Times New Roman" w:hAnsi="Times New Roman"/>
                <w:sz w:val="24"/>
              </w:rPr>
              <w:t>Cona</w:t>
            </w:r>
            <w:r>
              <w:rPr>
                <w:rFonts w:ascii="Times New Roman" w:hAnsi="Times New Roman"/>
                <w:sz w:val="24"/>
              </w:rPr>
              <w:t xml:space="preserve"> IV:</w:t>
            </w:r>
          </w:p>
        </w:tc>
        <w:tc>
          <w:tcPr>
            <w:tcW w:w="4539" w:type="dxa"/>
          </w:tcPr>
          <w:p w:rsidR="00986194" w:rsidRDefault="00986194" w:rsidP="00CA51EA">
            <w:pPr>
              <w:autoSpaceDE w:val="0"/>
              <w:autoSpaceDN w:val="0"/>
              <w:adjustRightInd w:val="0"/>
              <w:spacing w:line="252" w:lineRule="auto"/>
              <w:jc w:val="both"/>
              <w:rPr>
                <w:rFonts w:ascii="Times New Roman" w:hAnsi="Times New Roman"/>
                <w:sz w:val="24"/>
              </w:rPr>
            </w:pPr>
            <w:r w:rsidRPr="00A83206">
              <w:rPr>
                <w:rFonts w:ascii="Times New Roman" w:hAnsi="Times New Roman"/>
                <w:sz w:val="24"/>
              </w:rPr>
              <w:t>Industrijska cona</w:t>
            </w:r>
            <w:r w:rsidR="002A5E9D">
              <w:rPr>
                <w:rFonts w:ascii="Times New Roman" w:hAnsi="Times New Roman"/>
                <w:sz w:val="24"/>
              </w:rPr>
              <w:t>, Ruda</w:t>
            </w:r>
          </w:p>
        </w:tc>
        <w:tc>
          <w:tcPr>
            <w:tcW w:w="3118" w:type="dxa"/>
          </w:tcPr>
          <w:p w:rsidR="00986194" w:rsidRDefault="00986194" w:rsidP="002A5E9D">
            <w:pPr>
              <w:autoSpaceDE w:val="0"/>
              <w:autoSpaceDN w:val="0"/>
              <w:adjustRightInd w:val="0"/>
              <w:spacing w:line="252" w:lineRule="auto"/>
              <w:jc w:val="center"/>
              <w:rPr>
                <w:rFonts w:ascii="Times New Roman" w:hAnsi="Times New Roman"/>
                <w:sz w:val="24"/>
              </w:rPr>
            </w:pPr>
            <w:r>
              <w:rPr>
                <w:rFonts w:ascii="Times New Roman" w:hAnsi="Times New Roman"/>
                <w:sz w:val="24"/>
              </w:rPr>
              <w:t>200</w:t>
            </w:r>
          </w:p>
        </w:tc>
      </w:tr>
      <w:tr w:rsidR="00986194" w:rsidRPr="00CA51EA" w:rsidTr="00986194">
        <w:tc>
          <w:tcPr>
            <w:tcW w:w="1523" w:type="dxa"/>
          </w:tcPr>
          <w:p w:rsidR="00986194" w:rsidRPr="00CA51EA" w:rsidRDefault="00986194" w:rsidP="00CA51EA">
            <w:pPr>
              <w:autoSpaceDE w:val="0"/>
              <w:autoSpaceDN w:val="0"/>
              <w:adjustRightInd w:val="0"/>
              <w:spacing w:line="252" w:lineRule="auto"/>
              <w:jc w:val="both"/>
              <w:rPr>
                <w:rFonts w:ascii="Times New Roman" w:hAnsi="Times New Roman"/>
                <w:sz w:val="24"/>
              </w:rPr>
            </w:pPr>
            <w:r w:rsidRPr="00A45C26">
              <w:rPr>
                <w:rFonts w:ascii="Times New Roman" w:hAnsi="Times New Roman"/>
                <w:sz w:val="24"/>
              </w:rPr>
              <w:t>Cona</w:t>
            </w:r>
            <w:r>
              <w:rPr>
                <w:rFonts w:ascii="Times New Roman" w:hAnsi="Times New Roman"/>
                <w:sz w:val="24"/>
              </w:rPr>
              <w:t xml:space="preserve"> V.</w:t>
            </w:r>
          </w:p>
        </w:tc>
        <w:tc>
          <w:tcPr>
            <w:tcW w:w="4539" w:type="dxa"/>
          </w:tcPr>
          <w:p w:rsidR="00986194" w:rsidRDefault="002A5E9D" w:rsidP="00CA51EA">
            <w:pPr>
              <w:autoSpaceDE w:val="0"/>
              <w:autoSpaceDN w:val="0"/>
              <w:adjustRightInd w:val="0"/>
              <w:spacing w:line="252" w:lineRule="auto"/>
              <w:jc w:val="both"/>
              <w:rPr>
                <w:rFonts w:ascii="Times New Roman" w:hAnsi="Times New Roman"/>
                <w:sz w:val="24"/>
              </w:rPr>
            </w:pPr>
            <w:r>
              <w:rPr>
                <w:rFonts w:ascii="Times New Roman" w:hAnsi="Times New Roman"/>
                <w:sz w:val="24"/>
              </w:rPr>
              <w:t>Območja stavbnih zemljišč</w:t>
            </w:r>
            <w:r w:rsidR="00986194" w:rsidRPr="00A83206">
              <w:rPr>
                <w:rFonts w:ascii="Times New Roman" w:hAnsi="Times New Roman"/>
                <w:sz w:val="24"/>
              </w:rPr>
              <w:t xml:space="preserve"> na podeželju: Malija –</w:t>
            </w:r>
            <w:r w:rsidR="00986194">
              <w:rPr>
                <w:rFonts w:ascii="Times New Roman" w:hAnsi="Times New Roman"/>
                <w:sz w:val="24"/>
              </w:rPr>
              <w:t xml:space="preserve"> </w:t>
            </w:r>
            <w:r w:rsidR="00986194" w:rsidRPr="00A83206">
              <w:rPr>
                <w:rFonts w:ascii="Times New Roman" w:hAnsi="Times New Roman"/>
                <w:sz w:val="24"/>
              </w:rPr>
              <w:t>Korte –</w:t>
            </w:r>
            <w:r w:rsidR="00986194">
              <w:rPr>
                <w:rFonts w:ascii="Times New Roman" w:hAnsi="Times New Roman"/>
                <w:sz w:val="24"/>
              </w:rPr>
              <w:t xml:space="preserve"> </w:t>
            </w:r>
            <w:r w:rsidR="00986194" w:rsidRPr="00A83206">
              <w:rPr>
                <w:rFonts w:ascii="Times New Roman" w:hAnsi="Times New Roman"/>
                <w:sz w:val="24"/>
              </w:rPr>
              <w:t>Cetore –</w:t>
            </w:r>
            <w:r w:rsidR="00986194">
              <w:rPr>
                <w:rFonts w:ascii="Times New Roman" w:hAnsi="Times New Roman"/>
                <w:sz w:val="24"/>
              </w:rPr>
              <w:t xml:space="preserve"> Šared  -</w:t>
            </w:r>
            <w:r w:rsidR="00986194" w:rsidRPr="00A83206">
              <w:rPr>
                <w:rFonts w:ascii="Times New Roman" w:hAnsi="Times New Roman"/>
                <w:sz w:val="24"/>
              </w:rPr>
              <w:t xml:space="preserve"> </w:t>
            </w:r>
            <w:proofErr w:type="spellStart"/>
            <w:r w:rsidR="00986194" w:rsidRPr="00A83206">
              <w:rPr>
                <w:rFonts w:ascii="Times New Roman" w:hAnsi="Times New Roman"/>
                <w:sz w:val="24"/>
              </w:rPr>
              <w:t>Medoši</w:t>
            </w:r>
            <w:proofErr w:type="spellEnd"/>
            <w:r w:rsidR="00986194" w:rsidRPr="00A83206">
              <w:rPr>
                <w:rFonts w:ascii="Times New Roman" w:hAnsi="Times New Roman"/>
                <w:sz w:val="24"/>
              </w:rPr>
              <w:t xml:space="preserve"> – območje bolnišnice</w:t>
            </w:r>
          </w:p>
        </w:tc>
        <w:tc>
          <w:tcPr>
            <w:tcW w:w="3118" w:type="dxa"/>
          </w:tcPr>
          <w:p w:rsidR="00986194" w:rsidRDefault="00986194" w:rsidP="002A5E9D">
            <w:pPr>
              <w:autoSpaceDE w:val="0"/>
              <w:autoSpaceDN w:val="0"/>
              <w:adjustRightInd w:val="0"/>
              <w:spacing w:line="252" w:lineRule="auto"/>
              <w:jc w:val="center"/>
              <w:rPr>
                <w:rFonts w:ascii="Times New Roman" w:hAnsi="Times New Roman"/>
                <w:sz w:val="24"/>
              </w:rPr>
            </w:pPr>
            <w:r>
              <w:rPr>
                <w:rFonts w:ascii="Times New Roman" w:hAnsi="Times New Roman"/>
                <w:sz w:val="24"/>
              </w:rPr>
              <w:t>90</w:t>
            </w:r>
          </w:p>
        </w:tc>
      </w:tr>
      <w:tr w:rsidR="00986194" w:rsidRPr="00CA51EA" w:rsidTr="00986194">
        <w:tc>
          <w:tcPr>
            <w:tcW w:w="1523" w:type="dxa"/>
          </w:tcPr>
          <w:p w:rsidR="00986194" w:rsidRPr="00CA51EA" w:rsidRDefault="00986194" w:rsidP="00CA51EA">
            <w:pPr>
              <w:autoSpaceDE w:val="0"/>
              <w:autoSpaceDN w:val="0"/>
              <w:adjustRightInd w:val="0"/>
              <w:spacing w:line="252" w:lineRule="auto"/>
              <w:jc w:val="both"/>
              <w:rPr>
                <w:rFonts w:ascii="Times New Roman" w:hAnsi="Times New Roman"/>
                <w:sz w:val="24"/>
              </w:rPr>
            </w:pPr>
            <w:r w:rsidRPr="00A45C26">
              <w:rPr>
                <w:rFonts w:ascii="Times New Roman" w:hAnsi="Times New Roman"/>
                <w:sz w:val="24"/>
              </w:rPr>
              <w:lastRenderedPageBreak/>
              <w:t>Cona</w:t>
            </w:r>
            <w:r>
              <w:rPr>
                <w:rFonts w:ascii="Times New Roman" w:hAnsi="Times New Roman"/>
                <w:sz w:val="24"/>
              </w:rPr>
              <w:t xml:space="preserve"> VI.</w:t>
            </w:r>
          </w:p>
        </w:tc>
        <w:tc>
          <w:tcPr>
            <w:tcW w:w="4539" w:type="dxa"/>
          </w:tcPr>
          <w:p w:rsidR="00986194" w:rsidRDefault="00986194" w:rsidP="00CA51EA">
            <w:pPr>
              <w:autoSpaceDE w:val="0"/>
              <w:autoSpaceDN w:val="0"/>
              <w:adjustRightInd w:val="0"/>
              <w:spacing w:line="252" w:lineRule="auto"/>
              <w:jc w:val="both"/>
              <w:rPr>
                <w:rFonts w:ascii="Times New Roman" w:hAnsi="Times New Roman"/>
                <w:sz w:val="24"/>
              </w:rPr>
            </w:pPr>
            <w:r w:rsidRPr="00055901">
              <w:rPr>
                <w:rFonts w:ascii="Times New Roman" w:hAnsi="Times New Roman"/>
                <w:sz w:val="24"/>
              </w:rPr>
              <w:t xml:space="preserve">Območje OPPN Šared </w:t>
            </w:r>
          </w:p>
          <w:p w:rsidR="00986194" w:rsidRPr="00225F0B" w:rsidRDefault="00986194" w:rsidP="00CA51EA">
            <w:pPr>
              <w:autoSpaceDE w:val="0"/>
              <w:autoSpaceDN w:val="0"/>
              <w:adjustRightInd w:val="0"/>
              <w:spacing w:line="252" w:lineRule="auto"/>
              <w:jc w:val="both"/>
              <w:rPr>
                <w:rFonts w:ascii="Times New Roman" w:hAnsi="Times New Roman"/>
                <w:sz w:val="24"/>
              </w:rPr>
            </w:pPr>
            <w:r w:rsidRPr="00055901">
              <w:rPr>
                <w:rFonts w:ascii="Times New Roman" w:hAnsi="Times New Roman"/>
                <w:sz w:val="24"/>
              </w:rPr>
              <w:t>prodaja in pridobivanje zemljišč za</w:t>
            </w:r>
            <w:r w:rsidRPr="00A83206">
              <w:rPr>
                <w:rFonts w:ascii="Times New Roman" w:hAnsi="Times New Roman"/>
                <w:sz w:val="24"/>
              </w:rPr>
              <w:t xml:space="preserve"> gradnjo objektov</w:t>
            </w:r>
          </w:p>
        </w:tc>
        <w:tc>
          <w:tcPr>
            <w:tcW w:w="3118" w:type="dxa"/>
          </w:tcPr>
          <w:p w:rsidR="00986194" w:rsidRDefault="00986194" w:rsidP="00CA51EA">
            <w:pPr>
              <w:autoSpaceDE w:val="0"/>
              <w:autoSpaceDN w:val="0"/>
              <w:adjustRightInd w:val="0"/>
              <w:spacing w:line="252" w:lineRule="auto"/>
              <w:jc w:val="both"/>
              <w:rPr>
                <w:rFonts w:ascii="Times New Roman" w:hAnsi="Times New Roman"/>
                <w:sz w:val="24"/>
              </w:rPr>
            </w:pPr>
          </w:p>
          <w:p w:rsidR="00986194" w:rsidRDefault="00986194" w:rsidP="002A5E9D">
            <w:pPr>
              <w:autoSpaceDE w:val="0"/>
              <w:autoSpaceDN w:val="0"/>
              <w:adjustRightInd w:val="0"/>
              <w:spacing w:line="252" w:lineRule="auto"/>
              <w:jc w:val="center"/>
              <w:rPr>
                <w:rFonts w:ascii="Times New Roman" w:hAnsi="Times New Roman"/>
                <w:sz w:val="24"/>
              </w:rPr>
            </w:pPr>
            <w:r>
              <w:rPr>
                <w:rFonts w:ascii="Times New Roman" w:hAnsi="Times New Roman"/>
                <w:sz w:val="24"/>
              </w:rPr>
              <w:t>90</w:t>
            </w:r>
          </w:p>
        </w:tc>
      </w:tr>
      <w:tr w:rsidR="00986194" w:rsidRPr="00CA51EA" w:rsidTr="00986194">
        <w:tc>
          <w:tcPr>
            <w:tcW w:w="1523" w:type="dxa"/>
          </w:tcPr>
          <w:p w:rsidR="00986194" w:rsidRPr="000F49D8" w:rsidRDefault="00986194" w:rsidP="00CA51EA">
            <w:pPr>
              <w:autoSpaceDE w:val="0"/>
              <w:autoSpaceDN w:val="0"/>
              <w:adjustRightInd w:val="0"/>
              <w:spacing w:line="252" w:lineRule="auto"/>
              <w:jc w:val="both"/>
              <w:rPr>
                <w:rFonts w:ascii="Times New Roman" w:hAnsi="Times New Roman"/>
                <w:sz w:val="24"/>
              </w:rPr>
            </w:pPr>
            <w:r w:rsidRPr="000F49D8">
              <w:rPr>
                <w:rFonts w:ascii="Times New Roman" w:hAnsi="Times New Roman"/>
                <w:sz w:val="24"/>
              </w:rPr>
              <w:t>GJI</w:t>
            </w:r>
            <w:r>
              <w:rPr>
                <w:rFonts w:ascii="Times New Roman" w:hAnsi="Times New Roman"/>
                <w:sz w:val="24"/>
              </w:rPr>
              <w:t xml:space="preserve"> </w:t>
            </w:r>
            <w:r w:rsidRPr="000F49D8">
              <w:rPr>
                <w:rFonts w:ascii="Times New Roman" w:hAnsi="Times New Roman"/>
                <w:sz w:val="24"/>
              </w:rPr>
              <w:t>-</w:t>
            </w:r>
            <w:r>
              <w:rPr>
                <w:rFonts w:ascii="Times New Roman" w:hAnsi="Times New Roman"/>
                <w:sz w:val="24"/>
              </w:rPr>
              <w:t xml:space="preserve"> S</w:t>
            </w:r>
            <w:r w:rsidRPr="000F49D8">
              <w:rPr>
                <w:rFonts w:ascii="Times New Roman" w:hAnsi="Times New Roman"/>
                <w:sz w:val="24"/>
              </w:rPr>
              <w:t>.</w:t>
            </w:r>
          </w:p>
        </w:tc>
        <w:tc>
          <w:tcPr>
            <w:tcW w:w="4539" w:type="dxa"/>
          </w:tcPr>
          <w:p w:rsidR="00986194" w:rsidRDefault="009235D2" w:rsidP="00CA51EA">
            <w:pPr>
              <w:autoSpaceDE w:val="0"/>
              <w:autoSpaceDN w:val="0"/>
              <w:adjustRightInd w:val="0"/>
              <w:spacing w:line="252" w:lineRule="auto"/>
              <w:jc w:val="both"/>
              <w:rPr>
                <w:rFonts w:ascii="Times New Roman" w:hAnsi="Times New Roman"/>
                <w:sz w:val="24"/>
              </w:rPr>
            </w:pPr>
            <w:r>
              <w:rPr>
                <w:rFonts w:ascii="Times New Roman" w:hAnsi="Times New Roman"/>
                <w:sz w:val="24"/>
              </w:rPr>
              <w:t>Pridobivanje zemljišč</w:t>
            </w:r>
            <w:r w:rsidR="00986194">
              <w:rPr>
                <w:rFonts w:ascii="Times New Roman" w:hAnsi="Times New Roman"/>
                <w:sz w:val="24"/>
              </w:rPr>
              <w:t xml:space="preserve"> za potrebe gospodarske javne infrastrukture (GJI)</w:t>
            </w:r>
            <w:r w:rsidR="002A5E9D">
              <w:rPr>
                <w:rFonts w:ascii="Times New Roman" w:hAnsi="Times New Roman"/>
                <w:sz w:val="24"/>
              </w:rPr>
              <w:t xml:space="preserve"> v območjih stavbnih zemljišč</w:t>
            </w:r>
          </w:p>
        </w:tc>
        <w:tc>
          <w:tcPr>
            <w:tcW w:w="3118" w:type="dxa"/>
          </w:tcPr>
          <w:p w:rsidR="00986194" w:rsidRDefault="00986194" w:rsidP="00CA51EA">
            <w:pPr>
              <w:autoSpaceDE w:val="0"/>
              <w:autoSpaceDN w:val="0"/>
              <w:adjustRightInd w:val="0"/>
              <w:spacing w:line="252" w:lineRule="auto"/>
              <w:jc w:val="both"/>
              <w:rPr>
                <w:rFonts w:ascii="Times New Roman" w:hAnsi="Times New Roman"/>
                <w:sz w:val="24"/>
              </w:rPr>
            </w:pPr>
            <w:r>
              <w:rPr>
                <w:rFonts w:ascii="Times New Roman" w:hAnsi="Times New Roman"/>
                <w:sz w:val="24"/>
              </w:rPr>
              <w:t>50% vrednosti zemljišča v posameznem območju</w:t>
            </w:r>
          </w:p>
        </w:tc>
      </w:tr>
      <w:tr w:rsidR="00986194" w:rsidRPr="00CA51EA" w:rsidTr="00986194">
        <w:tc>
          <w:tcPr>
            <w:tcW w:w="1523" w:type="dxa"/>
          </w:tcPr>
          <w:p w:rsidR="00986194" w:rsidRPr="000F49D8" w:rsidRDefault="00986194" w:rsidP="00CA51EA">
            <w:pPr>
              <w:autoSpaceDE w:val="0"/>
              <w:autoSpaceDN w:val="0"/>
              <w:adjustRightInd w:val="0"/>
              <w:spacing w:line="252" w:lineRule="auto"/>
              <w:jc w:val="both"/>
              <w:rPr>
                <w:rFonts w:ascii="Times New Roman" w:hAnsi="Times New Roman"/>
                <w:sz w:val="24"/>
              </w:rPr>
            </w:pPr>
            <w:r w:rsidRPr="000F49D8">
              <w:rPr>
                <w:rFonts w:ascii="Times New Roman" w:hAnsi="Times New Roman"/>
                <w:sz w:val="24"/>
              </w:rPr>
              <w:t>GJI</w:t>
            </w:r>
            <w:r>
              <w:rPr>
                <w:rFonts w:ascii="Times New Roman" w:hAnsi="Times New Roman"/>
                <w:sz w:val="24"/>
              </w:rPr>
              <w:t xml:space="preserve"> </w:t>
            </w:r>
            <w:r w:rsidRPr="000F49D8">
              <w:rPr>
                <w:rFonts w:ascii="Times New Roman" w:hAnsi="Times New Roman"/>
                <w:sz w:val="24"/>
              </w:rPr>
              <w:t>-</w:t>
            </w:r>
            <w:r>
              <w:rPr>
                <w:rFonts w:ascii="Times New Roman" w:hAnsi="Times New Roman"/>
                <w:sz w:val="24"/>
              </w:rPr>
              <w:t xml:space="preserve"> D</w:t>
            </w:r>
            <w:r w:rsidRPr="000F49D8">
              <w:rPr>
                <w:rFonts w:ascii="Times New Roman" w:hAnsi="Times New Roman"/>
                <w:sz w:val="24"/>
              </w:rPr>
              <w:t>.</w:t>
            </w:r>
          </w:p>
        </w:tc>
        <w:tc>
          <w:tcPr>
            <w:tcW w:w="4539" w:type="dxa"/>
          </w:tcPr>
          <w:p w:rsidR="00986194" w:rsidRDefault="009235D2" w:rsidP="00CA51EA">
            <w:pPr>
              <w:autoSpaceDE w:val="0"/>
              <w:autoSpaceDN w:val="0"/>
              <w:adjustRightInd w:val="0"/>
              <w:spacing w:line="252" w:lineRule="auto"/>
              <w:jc w:val="both"/>
              <w:rPr>
                <w:rFonts w:ascii="Times New Roman" w:hAnsi="Times New Roman"/>
                <w:sz w:val="24"/>
              </w:rPr>
            </w:pPr>
            <w:r>
              <w:rPr>
                <w:rFonts w:ascii="Times New Roman" w:hAnsi="Times New Roman"/>
                <w:sz w:val="24"/>
              </w:rPr>
              <w:t>Pridobivanje zemljišč</w:t>
            </w:r>
            <w:r w:rsidR="00986194">
              <w:rPr>
                <w:rFonts w:ascii="Times New Roman" w:hAnsi="Times New Roman"/>
                <w:sz w:val="24"/>
              </w:rPr>
              <w:t xml:space="preserve"> za potrebe gospodarske javne infrastrukture (GJI) izven </w:t>
            </w:r>
            <w:r w:rsidR="00A72BB0">
              <w:rPr>
                <w:rFonts w:ascii="Times New Roman" w:hAnsi="Times New Roman"/>
                <w:sz w:val="24"/>
              </w:rPr>
              <w:t xml:space="preserve">območij </w:t>
            </w:r>
            <w:r w:rsidR="00986194">
              <w:rPr>
                <w:rFonts w:ascii="Times New Roman" w:hAnsi="Times New Roman"/>
                <w:sz w:val="24"/>
              </w:rPr>
              <w:t>stavbnih zemljišč</w:t>
            </w:r>
            <w:r>
              <w:rPr>
                <w:rFonts w:ascii="Times New Roman" w:hAnsi="Times New Roman"/>
                <w:sz w:val="24"/>
              </w:rPr>
              <w:t xml:space="preserve"> (kmetijska</w:t>
            </w:r>
            <w:r w:rsidR="00A72BB0">
              <w:rPr>
                <w:rFonts w:ascii="Times New Roman" w:hAnsi="Times New Roman"/>
                <w:sz w:val="24"/>
              </w:rPr>
              <w:t xml:space="preserve"> in gozdna</w:t>
            </w:r>
            <w:r>
              <w:rPr>
                <w:rFonts w:ascii="Times New Roman" w:hAnsi="Times New Roman"/>
                <w:sz w:val="24"/>
              </w:rPr>
              <w:t xml:space="preserve"> zemljišča)</w:t>
            </w:r>
          </w:p>
        </w:tc>
        <w:tc>
          <w:tcPr>
            <w:tcW w:w="3118" w:type="dxa"/>
          </w:tcPr>
          <w:p w:rsidR="00986194" w:rsidRDefault="00986194" w:rsidP="009235D2">
            <w:pPr>
              <w:autoSpaceDE w:val="0"/>
              <w:autoSpaceDN w:val="0"/>
              <w:adjustRightInd w:val="0"/>
              <w:spacing w:line="252" w:lineRule="auto"/>
              <w:jc w:val="both"/>
              <w:rPr>
                <w:rFonts w:ascii="Times New Roman" w:hAnsi="Times New Roman"/>
                <w:sz w:val="24"/>
              </w:rPr>
            </w:pPr>
            <w:r>
              <w:rPr>
                <w:rFonts w:ascii="Times New Roman" w:hAnsi="Times New Roman"/>
                <w:sz w:val="24"/>
              </w:rPr>
              <w:t xml:space="preserve">15% vrednosti zemljišča v posameznem območju </w:t>
            </w:r>
          </w:p>
        </w:tc>
      </w:tr>
    </w:tbl>
    <w:p w:rsidR="00253DD0" w:rsidRDefault="00253DD0" w:rsidP="00986194">
      <w:pPr>
        <w:autoSpaceDE w:val="0"/>
        <w:autoSpaceDN w:val="0"/>
        <w:adjustRightInd w:val="0"/>
        <w:spacing w:after="0" w:line="240" w:lineRule="auto"/>
        <w:rPr>
          <w:rFonts w:ascii="Times New Roman" w:hAnsi="Times New Roman" w:cs="Times New Roman"/>
          <w:b/>
          <w:bCs/>
          <w:sz w:val="24"/>
          <w:szCs w:val="24"/>
        </w:rPr>
      </w:pPr>
    </w:p>
    <w:p w:rsidR="00A75BB0" w:rsidRPr="00BC268A" w:rsidRDefault="00A75BB0" w:rsidP="00BC268A">
      <w:pPr>
        <w:pStyle w:val="Odstavekseznama"/>
        <w:numPr>
          <w:ilvl w:val="0"/>
          <w:numId w:val="34"/>
        </w:numPr>
        <w:spacing w:after="0"/>
        <w:jc w:val="center"/>
        <w:rPr>
          <w:rFonts w:ascii="Times New Roman" w:hAnsi="Times New Roman"/>
          <w:b/>
          <w:sz w:val="24"/>
        </w:rPr>
      </w:pPr>
    </w:p>
    <w:p w:rsidR="002A0C45" w:rsidRPr="00BC268A" w:rsidRDefault="002A0C45" w:rsidP="00986194">
      <w:pPr>
        <w:autoSpaceDE w:val="0"/>
        <w:autoSpaceDN w:val="0"/>
        <w:adjustRightInd w:val="0"/>
        <w:spacing w:after="0" w:line="240" w:lineRule="auto"/>
        <w:rPr>
          <w:rFonts w:ascii="Times New Roman" w:hAnsi="Times New Roman" w:cs="Times New Roman"/>
          <w:b/>
          <w:bCs/>
          <w:sz w:val="24"/>
          <w:szCs w:val="24"/>
        </w:rPr>
      </w:pPr>
      <w:r w:rsidRPr="00BC268A">
        <w:rPr>
          <w:rFonts w:ascii="Times New Roman" w:hAnsi="Times New Roman" w:cs="Times New Roman"/>
          <w:b/>
          <w:bCs/>
          <w:sz w:val="24"/>
          <w:szCs w:val="24"/>
        </w:rPr>
        <w:t>Ustanovitev služnostne pravice</w:t>
      </w:r>
    </w:p>
    <w:p w:rsidR="00CA51EA" w:rsidRPr="00157D1D" w:rsidRDefault="00022093" w:rsidP="00022093">
      <w:pPr>
        <w:shd w:val="clear" w:color="auto" w:fill="FFFFFF"/>
        <w:spacing w:after="210" w:line="240" w:lineRule="auto"/>
        <w:jc w:val="both"/>
        <w:rPr>
          <w:rFonts w:ascii="Times New Roman" w:hAnsi="Times New Roman"/>
          <w:sz w:val="24"/>
        </w:rPr>
      </w:pPr>
      <w:r w:rsidRPr="00D750E3">
        <w:rPr>
          <w:rFonts w:ascii="Times New Roman" w:hAnsi="Times New Roman"/>
          <w:sz w:val="24"/>
        </w:rPr>
        <w:t xml:space="preserve">Pri ustanavljanju služnostnih pravic na nepremičnem premoženju v lasti Občine Izola  je potrebno </w:t>
      </w:r>
      <w:r w:rsidRPr="002C286C">
        <w:rPr>
          <w:rFonts w:ascii="Times New Roman" w:hAnsi="Times New Roman" w:cs="Times New Roman"/>
          <w:sz w:val="24"/>
        </w:rPr>
        <w:t>vsako</w:t>
      </w:r>
      <w:r w:rsidRPr="00D750E3">
        <w:rPr>
          <w:rFonts w:ascii="Times New Roman" w:hAnsi="Times New Roman"/>
          <w:sz w:val="24"/>
        </w:rPr>
        <w:t xml:space="preserve"> služnostno pravico natančno določiti, v čim manjšem obsegu, racionalno in gospodarno tako, da je nepremičnina čim manj obremenjena</w:t>
      </w:r>
      <w:r>
        <w:rPr>
          <w:rFonts w:ascii="Times New Roman" w:hAnsi="Times New Roman"/>
          <w:sz w:val="24"/>
        </w:rPr>
        <w:t xml:space="preserve">. </w:t>
      </w:r>
      <w:r w:rsidR="00CA51EA" w:rsidRPr="00157D1D">
        <w:rPr>
          <w:rFonts w:ascii="Times New Roman" w:hAnsi="Times New Roman"/>
          <w:sz w:val="24"/>
        </w:rPr>
        <w:t>Služnostna pravica na nepremičnem premoženju je odplačna.</w:t>
      </w:r>
    </w:p>
    <w:p w:rsidR="0069014C" w:rsidRPr="00313A75" w:rsidRDefault="0069014C" w:rsidP="00BC268A">
      <w:pPr>
        <w:pStyle w:val="Odstavekseznama"/>
        <w:numPr>
          <w:ilvl w:val="0"/>
          <w:numId w:val="34"/>
        </w:numPr>
        <w:spacing w:after="0"/>
        <w:jc w:val="center"/>
        <w:rPr>
          <w:rFonts w:ascii="Times New Roman" w:hAnsi="Times New Roman"/>
          <w:b/>
          <w:sz w:val="24"/>
        </w:rPr>
      </w:pPr>
    </w:p>
    <w:p w:rsidR="00157D1D" w:rsidRPr="00157D1D" w:rsidRDefault="00157D1D" w:rsidP="00157D1D">
      <w:pPr>
        <w:spacing w:after="0" w:line="240" w:lineRule="auto"/>
        <w:jc w:val="both"/>
        <w:rPr>
          <w:rFonts w:ascii="Times New Roman" w:hAnsi="Times New Roman" w:cs="Times New Roman"/>
          <w:b/>
          <w:sz w:val="24"/>
        </w:rPr>
      </w:pPr>
      <w:r w:rsidRPr="00157D1D">
        <w:rPr>
          <w:rFonts w:ascii="Times New Roman" w:hAnsi="Times New Roman" w:cs="Times New Roman"/>
          <w:b/>
          <w:sz w:val="24"/>
        </w:rPr>
        <w:t xml:space="preserve">Izračun </w:t>
      </w:r>
      <w:r>
        <w:rPr>
          <w:rFonts w:ascii="Times New Roman" w:hAnsi="Times New Roman" w:cs="Times New Roman"/>
          <w:b/>
          <w:sz w:val="24"/>
        </w:rPr>
        <w:t>odškodnine</w:t>
      </w:r>
      <w:r w:rsidRPr="00157D1D">
        <w:rPr>
          <w:rFonts w:ascii="Times New Roman" w:hAnsi="Times New Roman" w:cs="Times New Roman"/>
          <w:b/>
          <w:sz w:val="24"/>
        </w:rPr>
        <w:t xml:space="preserve"> za ustanovitev služnosti </w:t>
      </w:r>
    </w:p>
    <w:p w:rsidR="00157D1D" w:rsidRDefault="00157D1D" w:rsidP="00157D1D">
      <w:pPr>
        <w:spacing w:after="0" w:line="240" w:lineRule="auto"/>
        <w:jc w:val="both"/>
        <w:rPr>
          <w:rFonts w:ascii="Times New Roman" w:hAnsi="Times New Roman" w:cs="Times New Roman"/>
          <w:sz w:val="24"/>
        </w:rPr>
      </w:pPr>
      <w:r w:rsidRPr="00157D1D">
        <w:rPr>
          <w:rFonts w:ascii="Times New Roman" w:hAnsi="Times New Roman" w:cs="Times New Roman"/>
          <w:sz w:val="24"/>
        </w:rPr>
        <w:t xml:space="preserve">Višina odškodnine zaradi ustanovitve posamezne služnostne pravice za čas uporabe se </w:t>
      </w:r>
      <w:r w:rsidR="004D0B76">
        <w:rPr>
          <w:rFonts w:ascii="Times New Roman" w:hAnsi="Times New Roman" w:cs="Times New Roman"/>
          <w:sz w:val="24"/>
        </w:rPr>
        <w:t>določi</w:t>
      </w:r>
      <w:r w:rsidRPr="00157D1D">
        <w:rPr>
          <w:rFonts w:ascii="Times New Roman" w:hAnsi="Times New Roman" w:cs="Times New Roman"/>
          <w:sz w:val="24"/>
        </w:rPr>
        <w:t xml:space="preserve"> tako, da se</w:t>
      </w:r>
      <w:r>
        <w:rPr>
          <w:rFonts w:ascii="Times New Roman" w:hAnsi="Times New Roman" w:cs="Times New Roman"/>
          <w:sz w:val="24"/>
        </w:rPr>
        <w:t xml:space="preserve">: </w:t>
      </w:r>
    </w:p>
    <w:p w:rsidR="00157D1D" w:rsidRPr="00CA3057" w:rsidRDefault="00157D1D" w:rsidP="00157D1D">
      <w:pPr>
        <w:spacing w:after="0" w:line="240" w:lineRule="auto"/>
        <w:jc w:val="both"/>
        <w:rPr>
          <w:rFonts w:ascii="Times New Roman" w:hAnsi="Times New Roman" w:cs="Times New Roman"/>
          <w:sz w:val="24"/>
        </w:rPr>
      </w:pPr>
      <w:r w:rsidRPr="00A72BB0">
        <w:rPr>
          <w:rFonts w:ascii="Times New Roman" w:hAnsi="Times New Roman" w:cs="Times New Roman"/>
          <w:i/>
          <w:sz w:val="24"/>
        </w:rPr>
        <w:t>vrednost zemljišča</w:t>
      </w:r>
      <w:r>
        <w:rPr>
          <w:rFonts w:ascii="Times New Roman" w:hAnsi="Times New Roman" w:cs="Times New Roman"/>
          <w:sz w:val="24"/>
        </w:rPr>
        <w:t xml:space="preserve"> (iz Tabele 1)  pomnoži s </w:t>
      </w:r>
      <w:r w:rsidRPr="00CA3057">
        <w:rPr>
          <w:rFonts w:ascii="Times New Roman" w:hAnsi="Times New Roman" w:cs="Times New Roman"/>
          <w:sz w:val="24"/>
        </w:rPr>
        <w:t xml:space="preserve"> </w:t>
      </w:r>
      <w:r w:rsidRPr="00A72BB0">
        <w:rPr>
          <w:rFonts w:ascii="Times New Roman" w:hAnsi="Times New Roman" w:cs="Times New Roman"/>
          <w:i/>
          <w:sz w:val="24"/>
        </w:rPr>
        <w:t xml:space="preserve">površino </w:t>
      </w:r>
      <w:r w:rsidR="004D0B76" w:rsidRPr="00A72BB0">
        <w:rPr>
          <w:rFonts w:ascii="Times New Roman" w:hAnsi="Times New Roman" w:cs="Times New Roman"/>
          <w:i/>
          <w:sz w:val="24"/>
        </w:rPr>
        <w:t>nepremičnine</w:t>
      </w:r>
      <w:r w:rsidR="004D0B76" w:rsidRPr="004D0B76">
        <w:rPr>
          <w:rFonts w:ascii="Times New Roman" w:hAnsi="Times New Roman" w:cs="Times New Roman"/>
          <w:sz w:val="24"/>
        </w:rPr>
        <w:t>, ki je s služnostno pravico obremenjena</w:t>
      </w:r>
      <w:r w:rsidR="004D0B76">
        <w:rPr>
          <w:rFonts w:ascii="Times New Roman" w:hAnsi="Times New Roman" w:cs="Times New Roman"/>
          <w:sz w:val="24"/>
        </w:rPr>
        <w:t xml:space="preserve"> </w:t>
      </w:r>
      <w:r>
        <w:rPr>
          <w:rFonts w:ascii="Times New Roman" w:hAnsi="Times New Roman" w:cs="Times New Roman"/>
          <w:sz w:val="24"/>
        </w:rPr>
        <w:t>(zmnožek</w:t>
      </w:r>
      <w:r w:rsidRPr="00CA3057">
        <w:rPr>
          <w:rFonts w:ascii="Times New Roman" w:hAnsi="Times New Roman" w:cs="Times New Roman"/>
          <w:sz w:val="24"/>
        </w:rPr>
        <w:t xml:space="preserve"> dolžine voda </w:t>
      </w:r>
      <w:r>
        <w:rPr>
          <w:rFonts w:ascii="Times New Roman" w:hAnsi="Times New Roman" w:cs="Times New Roman"/>
          <w:sz w:val="24"/>
        </w:rPr>
        <w:t>in širine koridorja – tabela 2</w:t>
      </w:r>
      <w:r w:rsidRPr="00CA3057">
        <w:rPr>
          <w:rFonts w:ascii="Times New Roman" w:hAnsi="Times New Roman" w:cs="Times New Roman"/>
          <w:sz w:val="24"/>
        </w:rPr>
        <w:t xml:space="preserve">) </w:t>
      </w:r>
      <w:r w:rsidR="004D0B76" w:rsidRPr="004D0B76">
        <w:rPr>
          <w:rFonts w:ascii="Times New Roman" w:hAnsi="Times New Roman" w:cs="Times New Roman"/>
          <w:sz w:val="24"/>
        </w:rPr>
        <w:t xml:space="preserve">in s </w:t>
      </w:r>
      <w:r w:rsidR="004D0B76" w:rsidRPr="00A72BB0">
        <w:rPr>
          <w:rFonts w:ascii="Times New Roman" w:hAnsi="Times New Roman" w:cs="Times New Roman"/>
          <w:i/>
          <w:sz w:val="24"/>
        </w:rPr>
        <w:t>faktorjem obremenitve</w:t>
      </w:r>
      <w:r w:rsidR="004D0B76" w:rsidRPr="004D0B76">
        <w:rPr>
          <w:rFonts w:ascii="Times New Roman" w:hAnsi="Times New Roman" w:cs="Times New Roman"/>
          <w:sz w:val="24"/>
        </w:rPr>
        <w:t xml:space="preserve"> </w:t>
      </w:r>
      <w:r w:rsidRPr="00CA3057">
        <w:rPr>
          <w:rFonts w:ascii="Times New Roman" w:hAnsi="Times New Roman" w:cs="Times New Roman"/>
          <w:sz w:val="24"/>
        </w:rPr>
        <w:t>(</w:t>
      </w:r>
      <w:r>
        <w:rPr>
          <w:rFonts w:ascii="Times New Roman" w:hAnsi="Times New Roman" w:cs="Times New Roman"/>
          <w:sz w:val="24"/>
        </w:rPr>
        <w:t>Tabela 3</w:t>
      </w:r>
      <w:r w:rsidRPr="00CA3057">
        <w:rPr>
          <w:rFonts w:ascii="Times New Roman" w:hAnsi="Times New Roman" w:cs="Times New Roman"/>
          <w:sz w:val="24"/>
        </w:rPr>
        <w:t>)</w:t>
      </w:r>
      <w:r>
        <w:rPr>
          <w:rFonts w:ascii="Times New Roman" w:hAnsi="Times New Roman" w:cs="Times New Roman"/>
          <w:sz w:val="24"/>
        </w:rPr>
        <w:t>.</w:t>
      </w:r>
      <w:r w:rsidR="004D0B76">
        <w:rPr>
          <w:rFonts w:ascii="Times New Roman" w:hAnsi="Times New Roman" w:cs="Times New Roman"/>
          <w:sz w:val="24"/>
        </w:rPr>
        <w:t xml:space="preserve">  </w:t>
      </w:r>
    </w:p>
    <w:p w:rsidR="00157D1D" w:rsidRDefault="00157D1D" w:rsidP="000E5B71">
      <w:pPr>
        <w:pStyle w:val="Alineazaodstavkom"/>
        <w:rPr>
          <w:rFonts w:ascii="Times New Roman" w:hAnsi="Times New Roman"/>
          <w:sz w:val="24"/>
          <w:lang w:val="sl-SI"/>
        </w:rPr>
      </w:pPr>
    </w:p>
    <w:p w:rsidR="000E5B71" w:rsidRPr="00B13EA1" w:rsidRDefault="000E5B71" w:rsidP="00A72BB0">
      <w:pPr>
        <w:pStyle w:val="Alineazaodstavkom"/>
        <w:spacing w:line="276" w:lineRule="auto"/>
        <w:rPr>
          <w:rFonts w:ascii="Times New Roman" w:hAnsi="Times New Roman"/>
          <w:sz w:val="24"/>
          <w:lang w:val="sl-SI"/>
        </w:rPr>
      </w:pPr>
      <w:r>
        <w:rPr>
          <w:rFonts w:ascii="Times New Roman" w:hAnsi="Times New Roman"/>
          <w:sz w:val="24"/>
          <w:lang w:val="sl-SI"/>
        </w:rPr>
        <w:t xml:space="preserve">Tabela 2: </w:t>
      </w:r>
      <w:r w:rsidRPr="00B13EA1">
        <w:rPr>
          <w:rFonts w:ascii="Times New Roman" w:hAnsi="Times New Roman"/>
          <w:sz w:val="24"/>
          <w:lang w:val="sl-SI"/>
        </w:rPr>
        <w:t xml:space="preserve">Širine koridorjev posameznih komunalnih omrežij </w:t>
      </w:r>
    </w:p>
    <w:tbl>
      <w:tblPr>
        <w:tblStyle w:val="Tabelamrea"/>
        <w:tblW w:w="8188" w:type="dxa"/>
        <w:jc w:val="center"/>
        <w:tblLook w:val="04A0" w:firstRow="1" w:lastRow="0" w:firstColumn="1" w:lastColumn="0" w:noHBand="0" w:noVBand="1"/>
      </w:tblPr>
      <w:tblGrid>
        <w:gridCol w:w="3936"/>
        <w:gridCol w:w="4252"/>
      </w:tblGrid>
      <w:tr w:rsidR="000E5B71" w:rsidTr="00A72BB0">
        <w:trPr>
          <w:jc w:val="center"/>
        </w:trPr>
        <w:tc>
          <w:tcPr>
            <w:tcW w:w="3936" w:type="dxa"/>
            <w:shd w:val="clear" w:color="auto" w:fill="D9D9D9" w:themeFill="background1" w:themeFillShade="D9"/>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Komunalno omrežje/ GJI</w:t>
            </w:r>
          </w:p>
        </w:tc>
        <w:tc>
          <w:tcPr>
            <w:tcW w:w="4252" w:type="dxa"/>
            <w:shd w:val="clear" w:color="auto" w:fill="D9D9D9" w:themeFill="background1" w:themeFillShade="D9"/>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širina koridorja v m (min)</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vodovodno in plinsko omrežje </w:t>
            </w:r>
          </w:p>
        </w:tc>
        <w:tc>
          <w:tcPr>
            <w:tcW w:w="4252"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š= 1,00  do </w:t>
            </w:r>
            <w:r>
              <w:rPr>
                <w:rFonts w:ascii="Times New Roman" w:hAnsi="Times New Roman"/>
                <w:sz w:val="24"/>
                <w:lang w:val="sl-SI"/>
              </w:rPr>
              <w:sym w:font="Symbol" w:char="F046"/>
            </w:r>
            <w:r>
              <w:rPr>
                <w:rFonts w:ascii="Times New Roman" w:hAnsi="Times New Roman"/>
                <w:sz w:val="24"/>
                <w:lang w:val="sl-SI"/>
              </w:rPr>
              <w:t>300 mm</w:t>
            </w:r>
          </w:p>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š= 2,00  nad </w:t>
            </w:r>
            <w:r>
              <w:rPr>
                <w:rFonts w:ascii="Times New Roman" w:hAnsi="Times New Roman"/>
                <w:sz w:val="24"/>
                <w:lang w:val="sl-SI"/>
              </w:rPr>
              <w:sym w:font="Symbol" w:char="F046"/>
            </w:r>
            <w:r>
              <w:rPr>
                <w:rFonts w:ascii="Times New Roman" w:hAnsi="Times New Roman"/>
                <w:sz w:val="24"/>
                <w:lang w:val="sl-SI"/>
              </w:rPr>
              <w:t>300 mm</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kanalizacijsko omrežje (meteorna in fekalna kanalizacija) </w:t>
            </w:r>
          </w:p>
        </w:tc>
        <w:tc>
          <w:tcPr>
            <w:tcW w:w="4252"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š= 2,00  do </w:t>
            </w:r>
            <w:r>
              <w:rPr>
                <w:rFonts w:ascii="Times New Roman" w:hAnsi="Times New Roman"/>
                <w:sz w:val="24"/>
                <w:lang w:val="sl-SI"/>
              </w:rPr>
              <w:sym w:font="Symbol" w:char="F046"/>
            </w:r>
            <w:r>
              <w:rPr>
                <w:rFonts w:ascii="Times New Roman" w:hAnsi="Times New Roman"/>
                <w:sz w:val="24"/>
                <w:lang w:val="sl-SI"/>
              </w:rPr>
              <w:t>300 mm</w:t>
            </w:r>
          </w:p>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š= 4,00  nad </w:t>
            </w:r>
            <w:r>
              <w:rPr>
                <w:rFonts w:ascii="Times New Roman" w:hAnsi="Times New Roman"/>
                <w:sz w:val="24"/>
                <w:lang w:val="sl-SI"/>
              </w:rPr>
              <w:sym w:font="Symbol" w:char="F046"/>
            </w:r>
            <w:r>
              <w:rPr>
                <w:rFonts w:ascii="Times New Roman" w:hAnsi="Times New Roman"/>
                <w:sz w:val="24"/>
                <w:lang w:val="sl-SI"/>
              </w:rPr>
              <w:t>300 mm 1</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električno omrežje</w:t>
            </w:r>
          </w:p>
        </w:tc>
        <w:tc>
          <w:tcPr>
            <w:tcW w:w="4252"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podzemni NN vodi -  š= 1,00</w:t>
            </w:r>
          </w:p>
          <w:p w:rsidR="000E5B71" w:rsidRDefault="000E5B71" w:rsidP="000E5B71">
            <w:pPr>
              <w:pStyle w:val="Alineazaodstavkom"/>
              <w:rPr>
                <w:rFonts w:ascii="Times New Roman" w:hAnsi="Times New Roman"/>
                <w:sz w:val="24"/>
                <w:lang w:val="sl-SI"/>
              </w:rPr>
            </w:pPr>
            <w:r>
              <w:rPr>
                <w:rFonts w:ascii="Times New Roman" w:hAnsi="Times New Roman"/>
                <w:sz w:val="24"/>
                <w:lang w:val="sl-SI"/>
              </w:rPr>
              <w:t>podzemni VN vodi -  š= 2,00</w:t>
            </w:r>
          </w:p>
          <w:p w:rsidR="000E5B71" w:rsidRDefault="000E5B71" w:rsidP="000E5B71">
            <w:pPr>
              <w:pStyle w:val="Alineazaodstavkom"/>
              <w:rPr>
                <w:rFonts w:ascii="Times New Roman" w:hAnsi="Times New Roman"/>
                <w:sz w:val="24"/>
                <w:lang w:val="sl-SI"/>
              </w:rPr>
            </w:pPr>
            <w:r>
              <w:rPr>
                <w:rFonts w:ascii="Times New Roman" w:hAnsi="Times New Roman"/>
                <w:sz w:val="24"/>
                <w:lang w:val="sl-SI"/>
              </w:rPr>
              <w:t>nadzemni NN vodi -  š= 3,00</w:t>
            </w:r>
          </w:p>
          <w:p w:rsidR="000E5B71" w:rsidRDefault="000E5B71" w:rsidP="000E5B71">
            <w:pPr>
              <w:pStyle w:val="Alineazaodstavkom"/>
              <w:rPr>
                <w:rFonts w:ascii="Times New Roman" w:hAnsi="Times New Roman"/>
                <w:sz w:val="24"/>
                <w:lang w:val="sl-SI"/>
              </w:rPr>
            </w:pPr>
            <w:r>
              <w:rPr>
                <w:rFonts w:ascii="Times New Roman" w:hAnsi="Times New Roman"/>
                <w:sz w:val="24"/>
                <w:lang w:val="sl-SI"/>
              </w:rPr>
              <w:t>nadzemni VN vodi -  š= 4,00</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telekomunikacijsko omrežje</w:t>
            </w:r>
          </w:p>
        </w:tc>
        <w:tc>
          <w:tcPr>
            <w:tcW w:w="4252"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š= 1,00</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dostop/ dovoz do parcele</w:t>
            </w:r>
          </w:p>
        </w:tc>
        <w:tc>
          <w:tcPr>
            <w:tcW w:w="4252"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š= 3,00</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peš dostop</w:t>
            </w:r>
          </w:p>
        </w:tc>
        <w:tc>
          <w:tcPr>
            <w:tcW w:w="4252"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š= 1,00</w:t>
            </w:r>
          </w:p>
        </w:tc>
      </w:tr>
    </w:tbl>
    <w:p w:rsidR="000E5B71" w:rsidRDefault="000E5B71" w:rsidP="000E5B71">
      <w:pPr>
        <w:pStyle w:val="Alineazaodstavkom"/>
        <w:rPr>
          <w:rFonts w:ascii="Times New Roman" w:hAnsi="Times New Roman"/>
          <w:sz w:val="24"/>
          <w:lang w:val="sl-SI"/>
        </w:rPr>
      </w:pPr>
    </w:p>
    <w:p w:rsidR="000E5B71" w:rsidRPr="000E5B71" w:rsidRDefault="000E5B71" w:rsidP="00A72BB0">
      <w:pPr>
        <w:autoSpaceDE w:val="0"/>
        <w:autoSpaceDN w:val="0"/>
        <w:adjustRightInd w:val="0"/>
        <w:spacing w:after="0"/>
        <w:rPr>
          <w:rFonts w:ascii="Times New Roman" w:hAnsi="Times New Roman" w:cs="Times New Roman"/>
          <w:bCs/>
          <w:sz w:val="24"/>
          <w:szCs w:val="24"/>
        </w:rPr>
      </w:pPr>
      <w:r w:rsidRPr="000E5B71">
        <w:rPr>
          <w:rFonts w:ascii="Times New Roman" w:hAnsi="Times New Roman" w:cs="Times New Roman"/>
          <w:bCs/>
          <w:sz w:val="24"/>
          <w:szCs w:val="24"/>
        </w:rPr>
        <w:t>Tabela 3</w:t>
      </w:r>
      <w:r>
        <w:rPr>
          <w:rFonts w:ascii="Times New Roman" w:hAnsi="Times New Roman" w:cs="Times New Roman"/>
          <w:bCs/>
          <w:sz w:val="24"/>
          <w:szCs w:val="24"/>
        </w:rPr>
        <w:t>:</w:t>
      </w:r>
      <w:r w:rsidRPr="000E5B71">
        <w:rPr>
          <w:rFonts w:ascii="Times New Roman" w:hAnsi="Times New Roman" w:cs="Times New Roman"/>
          <w:bCs/>
          <w:sz w:val="24"/>
          <w:szCs w:val="24"/>
        </w:rPr>
        <w:t xml:space="preserve"> Faktor obremenitve</w:t>
      </w:r>
    </w:p>
    <w:tbl>
      <w:tblPr>
        <w:tblStyle w:val="Tabelamrea"/>
        <w:tblW w:w="6771" w:type="dxa"/>
        <w:jc w:val="center"/>
        <w:tblLook w:val="04A0" w:firstRow="1" w:lastRow="0" w:firstColumn="1" w:lastColumn="0" w:noHBand="0" w:noVBand="1"/>
      </w:tblPr>
      <w:tblGrid>
        <w:gridCol w:w="3936"/>
        <w:gridCol w:w="2835"/>
      </w:tblGrid>
      <w:tr w:rsidR="000E5B71" w:rsidTr="00A72BB0">
        <w:trPr>
          <w:jc w:val="center"/>
        </w:trPr>
        <w:tc>
          <w:tcPr>
            <w:tcW w:w="3936" w:type="dxa"/>
            <w:shd w:val="clear" w:color="auto" w:fill="D9D9D9" w:themeFill="background1" w:themeFillShade="D9"/>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Komunalno omrežje/ GJI</w:t>
            </w:r>
          </w:p>
        </w:tc>
        <w:tc>
          <w:tcPr>
            <w:tcW w:w="2835" w:type="dxa"/>
            <w:shd w:val="clear" w:color="auto" w:fill="D9D9D9" w:themeFill="background1" w:themeFillShade="D9"/>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Faktor obremenitve</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vodovodno in plinsko omrežje </w:t>
            </w:r>
          </w:p>
        </w:tc>
        <w:tc>
          <w:tcPr>
            <w:tcW w:w="2835"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0,15</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kanalizacijsko omrežje (meteorna in fekalna kanalizacija) </w:t>
            </w:r>
          </w:p>
        </w:tc>
        <w:tc>
          <w:tcPr>
            <w:tcW w:w="2835"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0,25</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električno in telekomunikacijsko omrežje</w:t>
            </w:r>
          </w:p>
        </w:tc>
        <w:tc>
          <w:tcPr>
            <w:tcW w:w="2835"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0,10</w:t>
            </w:r>
          </w:p>
        </w:tc>
      </w:tr>
      <w:tr w:rsidR="000E5B71" w:rsidTr="00A72BB0">
        <w:trPr>
          <w:jc w:val="center"/>
        </w:trPr>
        <w:tc>
          <w:tcPr>
            <w:tcW w:w="3936"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 xml:space="preserve">dostop, dovoz, </w:t>
            </w:r>
            <w:r w:rsidR="00C34CC9">
              <w:rPr>
                <w:rFonts w:ascii="Times New Roman" w:hAnsi="Times New Roman"/>
                <w:sz w:val="24"/>
                <w:lang w:val="sl-SI"/>
              </w:rPr>
              <w:t>parkiranje</w:t>
            </w:r>
          </w:p>
        </w:tc>
        <w:tc>
          <w:tcPr>
            <w:tcW w:w="2835" w:type="dxa"/>
          </w:tcPr>
          <w:p w:rsidR="000E5B71" w:rsidRDefault="000E5B71" w:rsidP="000E5B71">
            <w:pPr>
              <w:pStyle w:val="Alineazaodstavkom"/>
              <w:rPr>
                <w:rFonts w:ascii="Times New Roman" w:hAnsi="Times New Roman"/>
                <w:sz w:val="24"/>
                <w:lang w:val="sl-SI"/>
              </w:rPr>
            </w:pPr>
            <w:r>
              <w:rPr>
                <w:rFonts w:ascii="Times New Roman" w:hAnsi="Times New Roman"/>
                <w:sz w:val="24"/>
                <w:lang w:val="sl-SI"/>
              </w:rPr>
              <w:t>0,50</w:t>
            </w:r>
          </w:p>
        </w:tc>
      </w:tr>
    </w:tbl>
    <w:p w:rsidR="000E5B71" w:rsidRPr="004D0B76" w:rsidRDefault="000E5B71" w:rsidP="002C286C">
      <w:pPr>
        <w:spacing w:after="0" w:line="240" w:lineRule="auto"/>
        <w:jc w:val="both"/>
        <w:rPr>
          <w:rFonts w:ascii="Times New Roman" w:hAnsi="Times New Roman" w:cs="Times New Roman"/>
          <w:sz w:val="24"/>
        </w:rPr>
      </w:pPr>
    </w:p>
    <w:p w:rsidR="00157D1D" w:rsidRPr="004D0B76" w:rsidRDefault="00157D1D" w:rsidP="004D0B76">
      <w:pPr>
        <w:pStyle w:val="Navadensplet"/>
        <w:shd w:val="clear" w:color="auto" w:fill="FFFFFF"/>
        <w:spacing w:before="0" w:beforeAutospacing="0" w:after="210" w:afterAutospacing="0"/>
        <w:jc w:val="both"/>
        <w:rPr>
          <w:rFonts w:eastAsiaTheme="minorHAnsi"/>
          <w:szCs w:val="22"/>
          <w:lang w:eastAsia="en-US"/>
        </w:rPr>
      </w:pPr>
      <w:r w:rsidRPr="004D0B76">
        <w:rPr>
          <w:rFonts w:eastAsiaTheme="minorHAnsi"/>
          <w:szCs w:val="22"/>
          <w:lang w:eastAsia="en-US"/>
        </w:rPr>
        <w:lastRenderedPageBreak/>
        <w:t xml:space="preserve">Višina odškodnine zaradi ustanovitve posamezne služnostne pravice ne more biti nižja kot </w:t>
      </w:r>
      <w:r w:rsidR="004D0B76">
        <w:rPr>
          <w:rFonts w:eastAsiaTheme="minorHAnsi"/>
          <w:szCs w:val="22"/>
          <w:lang w:eastAsia="en-US"/>
        </w:rPr>
        <w:t>100</w:t>
      </w:r>
      <w:r w:rsidRPr="004D0B76">
        <w:rPr>
          <w:rFonts w:eastAsiaTheme="minorHAnsi"/>
          <w:szCs w:val="22"/>
          <w:lang w:eastAsia="en-US"/>
        </w:rPr>
        <w:t xml:space="preserve"> €.</w:t>
      </w:r>
    </w:p>
    <w:p w:rsidR="0024353B" w:rsidRDefault="0024353B" w:rsidP="00BC268A">
      <w:pPr>
        <w:pStyle w:val="Odstavekseznama"/>
        <w:numPr>
          <w:ilvl w:val="0"/>
          <w:numId w:val="34"/>
        </w:numPr>
        <w:spacing w:after="0"/>
        <w:jc w:val="center"/>
        <w:rPr>
          <w:rFonts w:ascii="Times New Roman" w:hAnsi="Times New Roman" w:cs="Times New Roman"/>
          <w:sz w:val="24"/>
        </w:rPr>
      </w:pPr>
    </w:p>
    <w:p w:rsidR="00157D1D" w:rsidRPr="00157D1D" w:rsidRDefault="00157D1D" w:rsidP="00157D1D">
      <w:pPr>
        <w:spacing w:after="0" w:line="240" w:lineRule="auto"/>
        <w:jc w:val="both"/>
        <w:rPr>
          <w:rFonts w:ascii="Times New Roman" w:hAnsi="Times New Roman" w:cs="Times New Roman"/>
          <w:sz w:val="24"/>
        </w:rPr>
      </w:pPr>
      <w:r w:rsidRPr="00157D1D">
        <w:rPr>
          <w:rFonts w:ascii="Times New Roman" w:hAnsi="Times New Roman" w:cs="Times New Roman"/>
          <w:sz w:val="24"/>
        </w:rPr>
        <w:t>Določbe tega sklepa se smiselno uporabljajo tudi za ustanovitev služnostne pravice na nepremičninah, ki imajo status javnega dobr</w:t>
      </w:r>
      <w:r w:rsidR="00BC268A">
        <w:rPr>
          <w:rFonts w:ascii="Times New Roman" w:hAnsi="Times New Roman" w:cs="Times New Roman"/>
          <w:sz w:val="24"/>
        </w:rPr>
        <w:t>a</w:t>
      </w:r>
      <w:r w:rsidR="00DE405B">
        <w:rPr>
          <w:rFonts w:ascii="Times New Roman" w:hAnsi="Times New Roman" w:cs="Times New Roman"/>
          <w:sz w:val="24"/>
        </w:rPr>
        <w:t xml:space="preserve"> (posebna pravica rabe javnega dobra)</w:t>
      </w:r>
      <w:r w:rsidRPr="00157D1D">
        <w:rPr>
          <w:rFonts w:ascii="Times New Roman" w:hAnsi="Times New Roman" w:cs="Times New Roman"/>
          <w:sz w:val="24"/>
        </w:rPr>
        <w:t>.</w:t>
      </w:r>
    </w:p>
    <w:p w:rsidR="0024353B" w:rsidRPr="0024353B" w:rsidRDefault="0024353B" w:rsidP="0024353B">
      <w:pPr>
        <w:spacing w:after="0" w:line="240" w:lineRule="auto"/>
        <w:jc w:val="both"/>
        <w:rPr>
          <w:rFonts w:ascii="Times New Roman" w:hAnsi="Times New Roman" w:cs="Times New Roman"/>
          <w:sz w:val="24"/>
        </w:rPr>
      </w:pPr>
      <w:r w:rsidRPr="0024353B">
        <w:rPr>
          <w:rFonts w:ascii="Times New Roman" w:hAnsi="Times New Roman" w:cs="Times New Roman"/>
          <w:sz w:val="24"/>
        </w:rPr>
        <w:t xml:space="preserve">Brezplačno se lahko ustanovi služnostna pravica na nepremičnem premoženju v lasti Občine </w:t>
      </w:r>
      <w:r>
        <w:rPr>
          <w:rFonts w:ascii="Times New Roman" w:hAnsi="Times New Roman" w:cs="Times New Roman"/>
          <w:sz w:val="24"/>
        </w:rPr>
        <w:t>Izola</w:t>
      </w:r>
      <w:r w:rsidRPr="0024353B">
        <w:rPr>
          <w:rFonts w:ascii="Times New Roman" w:hAnsi="Times New Roman" w:cs="Times New Roman"/>
          <w:sz w:val="24"/>
        </w:rPr>
        <w:t xml:space="preserve"> le izjemoma, če se zasleduje javni interes.</w:t>
      </w:r>
    </w:p>
    <w:p w:rsidR="00157D1D" w:rsidRPr="003330BA" w:rsidRDefault="0024353B" w:rsidP="002C286C">
      <w:pPr>
        <w:spacing w:after="0" w:line="240" w:lineRule="auto"/>
        <w:jc w:val="both"/>
        <w:rPr>
          <w:rFonts w:ascii="Times New Roman" w:hAnsi="Times New Roman" w:cs="Times New Roman"/>
          <w:sz w:val="24"/>
        </w:rPr>
      </w:pPr>
      <w:r w:rsidRPr="0024353B">
        <w:rPr>
          <w:rFonts w:ascii="Times New Roman" w:hAnsi="Times New Roman" w:cs="Times New Roman"/>
          <w:sz w:val="24"/>
        </w:rPr>
        <w:t>Vsebina javnega interesa se ugotavlja v vsakem konkretnem primeru posebej, če se zainteresirana oseba za pridobitev služnosti nanj sklicuje. Opredelitev javnega interesa je bistvena sestavina pogodbe o ustanovitvi brezplačne služnostne pravice.</w:t>
      </w:r>
    </w:p>
    <w:p w:rsidR="00313A75" w:rsidRDefault="00313A75" w:rsidP="002C286C">
      <w:pPr>
        <w:spacing w:after="0" w:line="240" w:lineRule="auto"/>
        <w:jc w:val="both"/>
        <w:rPr>
          <w:rFonts w:ascii="Times New Roman" w:hAnsi="Times New Roman"/>
          <w:sz w:val="24"/>
        </w:rPr>
      </w:pPr>
    </w:p>
    <w:p w:rsidR="00313A75" w:rsidRPr="00313A75" w:rsidRDefault="00313A75" w:rsidP="00BC268A">
      <w:pPr>
        <w:pStyle w:val="Odstavekseznama"/>
        <w:numPr>
          <w:ilvl w:val="0"/>
          <w:numId w:val="34"/>
        </w:numPr>
        <w:spacing w:after="0"/>
        <w:jc w:val="center"/>
        <w:rPr>
          <w:rFonts w:ascii="Times New Roman" w:hAnsi="Times New Roman"/>
          <w:sz w:val="24"/>
        </w:rPr>
      </w:pPr>
    </w:p>
    <w:p w:rsidR="00313A75" w:rsidRDefault="00313A75" w:rsidP="00313A75">
      <w:pPr>
        <w:pStyle w:val="Alineazaodstavkom"/>
        <w:rPr>
          <w:rFonts w:ascii="Times New Roman" w:hAnsi="Times New Roman"/>
          <w:sz w:val="24"/>
          <w:lang w:val="sl-SI"/>
        </w:rPr>
      </w:pPr>
      <w:r w:rsidRPr="00C17211">
        <w:rPr>
          <w:rFonts w:ascii="Times New Roman" w:hAnsi="Times New Roman"/>
          <w:sz w:val="24"/>
          <w:lang w:val="sl-SI"/>
        </w:rPr>
        <w:t xml:space="preserve">Vrednosti </w:t>
      </w:r>
      <w:r>
        <w:rPr>
          <w:rFonts w:ascii="Times New Roman" w:hAnsi="Times New Roman"/>
          <w:sz w:val="24"/>
          <w:lang w:val="sl-SI"/>
        </w:rPr>
        <w:t>zemljišč v občini Izola, določene s skl</w:t>
      </w:r>
      <w:r w:rsidR="003330BA">
        <w:rPr>
          <w:rFonts w:ascii="Times New Roman" w:hAnsi="Times New Roman"/>
          <w:sz w:val="24"/>
          <w:lang w:val="sl-SI"/>
        </w:rPr>
        <w:t xml:space="preserve">epom, veljajo za obdobje </w:t>
      </w:r>
      <w:r w:rsidR="00DE405B">
        <w:rPr>
          <w:rFonts w:ascii="Times New Roman" w:hAnsi="Times New Roman"/>
          <w:sz w:val="24"/>
          <w:lang w:val="sl-SI"/>
        </w:rPr>
        <w:t>veljajo od pričetka veljave tega sklepa do dne 31.12.2017.</w:t>
      </w:r>
    </w:p>
    <w:p w:rsidR="00BC268A" w:rsidRPr="003330BA" w:rsidRDefault="00BC268A" w:rsidP="00313A75">
      <w:pPr>
        <w:pStyle w:val="Alineazaodstavkom"/>
        <w:rPr>
          <w:rFonts w:ascii="Times New Roman" w:hAnsi="Times New Roman"/>
          <w:b/>
          <w:bCs/>
          <w:sz w:val="24"/>
          <w:szCs w:val="24"/>
          <w:lang w:val="sl-SI"/>
        </w:rPr>
      </w:pPr>
    </w:p>
    <w:p w:rsidR="00313A75" w:rsidRPr="00313A75" w:rsidRDefault="00313A75" w:rsidP="00BC268A">
      <w:pPr>
        <w:pStyle w:val="Odstavekseznama"/>
        <w:numPr>
          <w:ilvl w:val="0"/>
          <w:numId w:val="34"/>
        </w:numPr>
        <w:spacing w:after="0"/>
        <w:jc w:val="center"/>
        <w:rPr>
          <w:rFonts w:ascii="Times New Roman" w:hAnsi="Times New Roman"/>
          <w:b/>
          <w:bCs/>
          <w:sz w:val="24"/>
          <w:szCs w:val="24"/>
        </w:rPr>
      </w:pPr>
    </w:p>
    <w:p w:rsidR="00313A75" w:rsidRDefault="00313A75" w:rsidP="00313A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 sklep se objavi v Uradnih objavah Občine Izola in prične veljati  osmi dan po objavi.</w:t>
      </w:r>
    </w:p>
    <w:p w:rsidR="00157D1D" w:rsidRDefault="00157D1D" w:rsidP="002C286C">
      <w:pPr>
        <w:spacing w:after="0" w:line="240" w:lineRule="auto"/>
        <w:jc w:val="both"/>
        <w:rPr>
          <w:rFonts w:ascii="Times New Roman" w:hAnsi="Times New Roman"/>
          <w:sz w:val="24"/>
        </w:rPr>
      </w:pPr>
    </w:p>
    <w:p w:rsidR="00253DD0" w:rsidRDefault="00253DD0" w:rsidP="00986194">
      <w:pPr>
        <w:autoSpaceDE w:val="0"/>
        <w:autoSpaceDN w:val="0"/>
        <w:adjustRightInd w:val="0"/>
        <w:spacing w:after="0" w:line="240" w:lineRule="auto"/>
        <w:rPr>
          <w:rFonts w:ascii="Times New Roman" w:hAnsi="Times New Roman" w:cs="Times New Roman"/>
          <w:b/>
          <w:bCs/>
          <w:sz w:val="24"/>
          <w:szCs w:val="24"/>
        </w:rPr>
      </w:pPr>
    </w:p>
    <w:p w:rsidR="00313A75" w:rsidRDefault="00313A75" w:rsidP="00986194">
      <w:pPr>
        <w:autoSpaceDE w:val="0"/>
        <w:autoSpaceDN w:val="0"/>
        <w:adjustRightInd w:val="0"/>
        <w:spacing w:after="0" w:line="240" w:lineRule="auto"/>
        <w:rPr>
          <w:rFonts w:ascii="Times New Roman" w:hAnsi="Times New Roman" w:cs="Times New Roman"/>
          <w:b/>
          <w:bCs/>
          <w:sz w:val="24"/>
          <w:szCs w:val="24"/>
        </w:rPr>
      </w:pPr>
    </w:p>
    <w:p w:rsidR="00313A75" w:rsidRDefault="00313A75" w:rsidP="00986194">
      <w:pPr>
        <w:autoSpaceDE w:val="0"/>
        <w:autoSpaceDN w:val="0"/>
        <w:adjustRightInd w:val="0"/>
        <w:spacing w:after="0" w:line="240" w:lineRule="auto"/>
        <w:rPr>
          <w:rFonts w:ascii="Times New Roman" w:hAnsi="Times New Roman" w:cs="Times New Roman"/>
          <w:b/>
          <w:bCs/>
          <w:sz w:val="24"/>
          <w:szCs w:val="24"/>
        </w:rPr>
      </w:pPr>
    </w:p>
    <w:p w:rsidR="00917AC0" w:rsidRDefault="00917AC0" w:rsidP="00986194">
      <w:pPr>
        <w:autoSpaceDE w:val="0"/>
        <w:autoSpaceDN w:val="0"/>
        <w:adjustRightInd w:val="0"/>
        <w:spacing w:after="0" w:line="240" w:lineRule="auto"/>
        <w:rPr>
          <w:rFonts w:ascii="Times New Roman" w:hAnsi="Times New Roman" w:cs="Times New Roman"/>
          <w:sz w:val="24"/>
          <w:szCs w:val="24"/>
        </w:rPr>
      </w:pPr>
    </w:p>
    <w:p w:rsidR="00986194" w:rsidRDefault="00986194" w:rsidP="00917AC0">
      <w:pPr>
        <w:autoSpaceDE w:val="0"/>
        <w:autoSpaceDN w:val="0"/>
        <w:adjustRightInd w:val="0"/>
        <w:spacing w:after="0" w:line="240" w:lineRule="auto"/>
        <w:ind w:right="567"/>
        <w:jc w:val="right"/>
        <w:rPr>
          <w:rFonts w:ascii="Times New Roman" w:hAnsi="Times New Roman" w:cs="Times New Roman"/>
          <w:sz w:val="24"/>
          <w:szCs w:val="24"/>
        </w:rPr>
      </w:pPr>
      <w:r>
        <w:rPr>
          <w:rFonts w:ascii="Times New Roman" w:hAnsi="Times New Roman" w:cs="Times New Roman"/>
          <w:sz w:val="24"/>
          <w:szCs w:val="24"/>
        </w:rPr>
        <w:t>Župan</w:t>
      </w:r>
    </w:p>
    <w:p w:rsidR="00986194" w:rsidRPr="00AE1B6B" w:rsidRDefault="00986194" w:rsidP="00917AC0">
      <w:pPr>
        <w:autoSpaceDE w:val="0"/>
        <w:autoSpaceDN w:val="0"/>
        <w:adjustRightInd w:val="0"/>
        <w:spacing w:after="0" w:line="240" w:lineRule="auto"/>
        <w:ind w:right="567"/>
        <w:jc w:val="right"/>
        <w:rPr>
          <w:rFonts w:ascii="Times New Roman" w:hAnsi="Times New Roman" w:cs="Times New Roman"/>
          <w:b/>
          <w:sz w:val="24"/>
          <w:szCs w:val="24"/>
        </w:rPr>
      </w:pPr>
      <w:r w:rsidRPr="00AE1B6B">
        <w:rPr>
          <w:rFonts w:ascii="Times New Roman" w:hAnsi="Times New Roman" w:cs="Times New Roman"/>
          <w:b/>
          <w:sz w:val="24"/>
          <w:szCs w:val="24"/>
        </w:rPr>
        <w:t>mag. Igor Kolenc</w:t>
      </w:r>
    </w:p>
    <w:p w:rsidR="00986194" w:rsidRDefault="00986194" w:rsidP="0098619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Dostaviti:</w:t>
      </w:r>
    </w:p>
    <w:p w:rsidR="00986194" w:rsidRDefault="00986194" w:rsidP="0098619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spis </w:t>
      </w:r>
    </w:p>
    <w:p w:rsidR="00986194" w:rsidRDefault="00986194" w:rsidP="00917AC0">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Arhiv – 2x.</w:t>
      </w:r>
    </w:p>
    <w:p w:rsidR="00986194" w:rsidRDefault="00986194" w:rsidP="00986194">
      <w:pPr>
        <w:spacing w:after="0"/>
        <w:rPr>
          <w:rFonts w:ascii="Times New Roman" w:hAnsi="Times New Roman" w:cs="Times New Roman"/>
          <w:sz w:val="16"/>
          <w:szCs w:val="16"/>
        </w:rPr>
      </w:pPr>
    </w:p>
    <w:p w:rsidR="00986194" w:rsidRDefault="00986194" w:rsidP="00986194">
      <w:pPr>
        <w:spacing w:after="0"/>
        <w:rPr>
          <w:rFonts w:ascii="Times New Roman" w:hAnsi="Times New Roman" w:cs="Times New Roman"/>
          <w:sz w:val="16"/>
          <w:szCs w:val="16"/>
        </w:rPr>
      </w:pPr>
    </w:p>
    <w:p w:rsidR="00986194" w:rsidRPr="00A83206" w:rsidRDefault="00986194" w:rsidP="00986194">
      <w:pPr>
        <w:spacing w:after="0"/>
        <w:rPr>
          <w:rFonts w:ascii="Times New Roman" w:hAnsi="Times New Roman" w:cs="Times New Roman"/>
          <w:sz w:val="24"/>
        </w:rPr>
      </w:pPr>
    </w:p>
    <w:sectPr w:rsidR="00986194" w:rsidRPr="00A83206" w:rsidSect="003D5899">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26" w:rsidRDefault="00A24526" w:rsidP="00605E30">
      <w:pPr>
        <w:spacing w:after="0" w:line="240" w:lineRule="auto"/>
      </w:pPr>
      <w:r>
        <w:separator/>
      </w:r>
    </w:p>
  </w:endnote>
  <w:endnote w:type="continuationSeparator" w:id="0">
    <w:p w:rsidR="00A24526" w:rsidRDefault="00A24526" w:rsidP="0060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26" w:rsidRDefault="00A2452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18678"/>
      <w:docPartObj>
        <w:docPartGallery w:val="Page Numbers (Bottom of Page)"/>
        <w:docPartUnique/>
      </w:docPartObj>
    </w:sdtPr>
    <w:sdtEndPr/>
    <w:sdtContent>
      <w:p w:rsidR="00A24526" w:rsidRDefault="00A24526">
        <w:pPr>
          <w:pStyle w:val="Noga"/>
          <w:jc w:val="center"/>
        </w:pPr>
        <w:r>
          <w:fldChar w:fldCharType="begin"/>
        </w:r>
        <w:r>
          <w:instrText>PAGE   \* MERGEFORMAT</w:instrText>
        </w:r>
        <w:r>
          <w:fldChar w:fldCharType="separate"/>
        </w:r>
        <w:r w:rsidR="00415D2A">
          <w:rPr>
            <w:noProof/>
          </w:rPr>
          <w:t>1</w:t>
        </w:r>
        <w:r>
          <w:fldChar w:fldCharType="end"/>
        </w:r>
      </w:p>
    </w:sdtContent>
  </w:sdt>
  <w:p w:rsidR="00A24526" w:rsidRDefault="00A2452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26" w:rsidRDefault="00A2452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26" w:rsidRDefault="00A24526" w:rsidP="00605E30">
      <w:pPr>
        <w:spacing w:after="0" w:line="240" w:lineRule="auto"/>
      </w:pPr>
      <w:r>
        <w:separator/>
      </w:r>
    </w:p>
  </w:footnote>
  <w:footnote w:type="continuationSeparator" w:id="0">
    <w:p w:rsidR="00A24526" w:rsidRDefault="00A24526" w:rsidP="00605E30">
      <w:pPr>
        <w:spacing w:after="0" w:line="240" w:lineRule="auto"/>
      </w:pPr>
      <w:r>
        <w:continuationSeparator/>
      </w:r>
    </w:p>
  </w:footnote>
  <w:footnote w:id="1">
    <w:p w:rsidR="00A24526" w:rsidRPr="00605E30" w:rsidRDefault="00A24526" w:rsidP="00275BDB">
      <w:pPr>
        <w:pStyle w:val="Sprotnaopomba-besedilo"/>
        <w:jc w:val="both"/>
        <w:rPr>
          <w:lang w:val="x-none"/>
        </w:rPr>
      </w:pPr>
      <w:r w:rsidRPr="00605E30">
        <w:rPr>
          <w:rStyle w:val="Sprotnaopomba-sklic"/>
        </w:rPr>
        <w:footnoteRef/>
      </w:r>
      <w:r w:rsidRPr="00605E30">
        <w:t xml:space="preserve"> </w:t>
      </w:r>
      <w:r>
        <w:t xml:space="preserve">Zakon, 17. člen  - </w:t>
      </w:r>
      <w:r w:rsidRPr="00605E30">
        <w:rPr>
          <w:rFonts w:eastAsia="Calibri"/>
          <w:b/>
        </w:rPr>
        <w:t>razpolaganje s stvarnim premoženjem</w:t>
      </w:r>
      <w:r w:rsidRPr="00605E30">
        <w:rPr>
          <w:rFonts w:eastAsia="Calibri"/>
        </w:rPr>
        <w:t xml:space="preserve"> pomeni vsak prenos lastninske pravice na drugo fizično ali pravno osebo, zlasti pa to pomeni prodajo, odsvojitev na podlagi menjave ali drug način odplačne ali neodplačne odsvojitve stvarnega premoženja ter vlaganje stvarnih vložkov v pravne osebe zasebnega in javnega prava;</w:t>
      </w:r>
      <w:r>
        <w:rPr>
          <w:rFonts w:eastAsia="Calibri"/>
        </w:rPr>
        <w:t xml:space="preserve"> </w:t>
      </w:r>
    </w:p>
  </w:footnote>
  <w:footnote w:id="2">
    <w:p w:rsidR="00A24526" w:rsidRDefault="00A24526" w:rsidP="00A137D5">
      <w:pPr>
        <w:pStyle w:val="Sprotnaopomba-besedilo"/>
      </w:pPr>
      <w:r>
        <w:rPr>
          <w:rStyle w:val="Sprotnaopomba-sklic"/>
        </w:rPr>
        <w:footnoteRef/>
      </w:r>
      <w:r>
        <w:t xml:space="preserve">  določilo Zakona in Uredbe – oboje 17. člen </w:t>
      </w:r>
    </w:p>
  </w:footnote>
  <w:footnote w:id="3">
    <w:p w:rsidR="00A24526" w:rsidRDefault="00A24526" w:rsidP="00A137D5">
      <w:pPr>
        <w:pStyle w:val="Sprotnaopomba-besedilo"/>
      </w:pPr>
      <w:r>
        <w:rPr>
          <w:rStyle w:val="Sprotnaopomba-sklic"/>
        </w:rPr>
        <w:footnoteRef/>
      </w:r>
      <w:r>
        <w:t xml:space="preserve"> določba </w:t>
      </w:r>
      <w:r w:rsidRPr="007E331B">
        <w:t>Uredb</w:t>
      </w:r>
      <w:r>
        <w:t>e</w:t>
      </w:r>
      <w:r w:rsidRPr="007E331B">
        <w:t>, 18.</w:t>
      </w:r>
      <w:r>
        <w:t xml:space="preserve"> člen </w:t>
      </w:r>
      <w:proofErr w:type="spellStart"/>
      <w:r>
        <w:t>2.odst</w:t>
      </w:r>
      <w:proofErr w:type="spellEnd"/>
      <w:r w:rsidRPr="007E331B">
        <w:t xml:space="preserve"> in 55</w:t>
      </w:r>
      <w:r>
        <w:t>.</w:t>
      </w:r>
      <w:r w:rsidRPr="007E331B">
        <w:t xml:space="preserve"> člen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26" w:rsidRDefault="00A2452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26" w:rsidRDefault="00A2452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526" w:rsidRDefault="00A2452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AB9"/>
    <w:multiLevelType w:val="hybridMultilevel"/>
    <w:tmpl w:val="4D064F62"/>
    <w:lvl w:ilvl="0" w:tplc="951A9FA4">
      <w:start w:val="1"/>
      <w:numFmt w:val="lowerLetter"/>
      <w:lvlText w:val="%1."/>
      <w:lvlJc w:val="left"/>
      <w:pPr>
        <w:tabs>
          <w:tab w:val="num" w:pos="360"/>
        </w:tabs>
        <w:ind w:left="360" w:hanging="360"/>
      </w:pPr>
      <w:rPr>
        <w:rFonts w:hint="default"/>
        <w:b/>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27A3163"/>
    <w:multiLevelType w:val="hybridMultilevel"/>
    <w:tmpl w:val="783649EC"/>
    <w:lvl w:ilvl="0" w:tplc="69345D2A">
      <w:start w:val="1"/>
      <w:numFmt w:val="bullet"/>
      <w:lvlText w:val=""/>
      <w:lvlJc w:val="left"/>
      <w:pPr>
        <w:ind w:left="502" w:hanging="360"/>
      </w:pPr>
      <w:rPr>
        <w:rFonts w:ascii="Symbol" w:hAnsi="Symbol" w:hint="default"/>
      </w:rPr>
    </w:lvl>
    <w:lvl w:ilvl="1" w:tplc="B74A019C">
      <w:start w:val="1"/>
      <w:numFmt w:val="lowerLetter"/>
      <w:lvlText w:val="%2."/>
      <w:lvlJc w:val="left"/>
      <w:pPr>
        <w:ind w:left="1222" w:hanging="360"/>
      </w:pPr>
      <w:rPr>
        <w:rFonts w:hint="default"/>
      </w:rPr>
    </w:lvl>
    <w:lvl w:ilvl="2" w:tplc="3FCE4028">
      <w:numFmt w:val="bullet"/>
      <w:lvlText w:val="–"/>
      <w:lvlJc w:val="left"/>
      <w:pPr>
        <w:ind w:left="2122" w:hanging="360"/>
      </w:pPr>
      <w:rPr>
        <w:rFonts w:ascii="Times New Roman" w:eastAsiaTheme="minorHAnsi" w:hAnsi="Times New Roman" w:cs="Times New Roman" w:hint="default"/>
      </w:r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84A412C"/>
    <w:multiLevelType w:val="hybridMultilevel"/>
    <w:tmpl w:val="F2AEBD82"/>
    <w:lvl w:ilvl="0" w:tplc="04240019">
      <w:start w:val="1"/>
      <w:numFmt w:val="lowerLetter"/>
      <w:lvlText w:val="%1."/>
      <w:lvlJc w:val="left"/>
      <w:pPr>
        <w:ind w:left="360" w:hanging="360"/>
      </w:pPr>
    </w:lvl>
    <w:lvl w:ilvl="1" w:tplc="04240019" w:tentative="1">
      <w:start w:val="1"/>
      <w:numFmt w:val="lowerLetter"/>
      <w:lvlText w:val="%2."/>
      <w:lvlJc w:val="left"/>
      <w:pPr>
        <w:ind w:left="578" w:hanging="360"/>
      </w:pPr>
    </w:lvl>
    <w:lvl w:ilvl="2" w:tplc="0424001B" w:tentative="1">
      <w:start w:val="1"/>
      <w:numFmt w:val="lowerRoman"/>
      <w:lvlText w:val="%3."/>
      <w:lvlJc w:val="right"/>
      <w:pPr>
        <w:ind w:left="1298" w:hanging="180"/>
      </w:pPr>
    </w:lvl>
    <w:lvl w:ilvl="3" w:tplc="0424000F" w:tentative="1">
      <w:start w:val="1"/>
      <w:numFmt w:val="decimal"/>
      <w:lvlText w:val="%4."/>
      <w:lvlJc w:val="left"/>
      <w:pPr>
        <w:ind w:left="2018" w:hanging="360"/>
      </w:pPr>
    </w:lvl>
    <w:lvl w:ilvl="4" w:tplc="04240019" w:tentative="1">
      <w:start w:val="1"/>
      <w:numFmt w:val="lowerLetter"/>
      <w:lvlText w:val="%5."/>
      <w:lvlJc w:val="left"/>
      <w:pPr>
        <w:ind w:left="2738" w:hanging="360"/>
      </w:pPr>
    </w:lvl>
    <w:lvl w:ilvl="5" w:tplc="0424001B" w:tentative="1">
      <w:start w:val="1"/>
      <w:numFmt w:val="lowerRoman"/>
      <w:lvlText w:val="%6."/>
      <w:lvlJc w:val="right"/>
      <w:pPr>
        <w:ind w:left="3458" w:hanging="180"/>
      </w:pPr>
    </w:lvl>
    <w:lvl w:ilvl="6" w:tplc="0424000F" w:tentative="1">
      <w:start w:val="1"/>
      <w:numFmt w:val="decimal"/>
      <w:lvlText w:val="%7."/>
      <w:lvlJc w:val="left"/>
      <w:pPr>
        <w:ind w:left="4178" w:hanging="360"/>
      </w:pPr>
    </w:lvl>
    <w:lvl w:ilvl="7" w:tplc="04240019" w:tentative="1">
      <w:start w:val="1"/>
      <w:numFmt w:val="lowerLetter"/>
      <w:lvlText w:val="%8."/>
      <w:lvlJc w:val="left"/>
      <w:pPr>
        <w:ind w:left="4898" w:hanging="360"/>
      </w:pPr>
    </w:lvl>
    <w:lvl w:ilvl="8" w:tplc="0424001B" w:tentative="1">
      <w:start w:val="1"/>
      <w:numFmt w:val="lowerRoman"/>
      <w:lvlText w:val="%9."/>
      <w:lvlJc w:val="right"/>
      <w:pPr>
        <w:ind w:left="5618" w:hanging="180"/>
      </w:pPr>
    </w:lvl>
  </w:abstractNum>
  <w:abstractNum w:abstractNumId="3">
    <w:nsid w:val="132F36DA"/>
    <w:multiLevelType w:val="hybridMultilevel"/>
    <w:tmpl w:val="5E92911A"/>
    <w:lvl w:ilvl="0" w:tplc="04240015">
      <w:start w:val="1"/>
      <w:numFmt w:val="upp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2DCE77DC"/>
    <w:multiLevelType w:val="hybridMultilevel"/>
    <w:tmpl w:val="EF5ACDF8"/>
    <w:lvl w:ilvl="0" w:tplc="448AD50E">
      <w:start w:val="1"/>
      <w:numFmt w:val="decimal"/>
      <w:lvlText w:val="%1."/>
      <w:lvlJc w:val="righ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305E3361"/>
    <w:multiLevelType w:val="hybridMultilevel"/>
    <w:tmpl w:val="02002A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2BB5F81"/>
    <w:multiLevelType w:val="hybridMultilevel"/>
    <w:tmpl w:val="3BE08E9A"/>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7">
    <w:nsid w:val="3493371D"/>
    <w:multiLevelType w:val="hybridMultilevel"/>
    <w:tmpl w:val="385EDAEA"/>
    <w:lvl w:ilvl="0" w:tplc="69345D2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6656DD7"/>
    <w:multiLevelType w:val="hybridMultilevel"/>
    <w:tmpl w:val="358EED04"/>
    <w:lvl w:ilvl="0" w:tplc="04240001">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9">
    <w:nsid w:val="37B7174D"/>
    <w:multiLevelType w:val="hybridMultilevel"/>
    <w:tmpl w:val="24F08BAE"/>
    <w:lvl w:ilvl="0" w:tplc="69345D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BB5A6A"/>
    <w:multiLevelType w:val="hybridMultilevel"/>
    <w:tmpl w:val="613222AC"/>
    <w:lvl w:ilvl="0" w:tplc="8960BFD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28107F"/>
    <w:multiLevelType w:val="hybridMultilevel"/>
    <w:tmpl w:val="E188A3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A22080"/>
    <w:multiLevelType w:val="hybridMultilevel"/>
    <w:tmpl w:val="EC5289F0"/>
    <w:lvl w:ilvl="0" w:tplc="69345D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A516DC"/>
    <w:multiLevelType w:val="hybridMultilevel"/>
    <w:tmpl w:val="59A0AEC4"/>
    <w:lvl w:ilvl="0" w:tplc="69345D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5C42415"/>
    <w:multiLevelType w:val="hybridMultilevel"/>
    <w:tmpl w:val="5922DC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A41080"/>
    <w:multiLevelType w:val="hybridMultilevel"/>
    <w:tmpl w:val="6A327CE8"/>
    <w:lvl w:ilvl="0" w:tplc="04240019">
      <w:start w:val="1"/>
      <w:numFmt w:val="lowerLetter"/>
      <w:lvlText w:val="%1."/>
      <w:lvlJc w:val="left"/>
      <w:pPr>
        <w:tabs>
          <w:tab w:val="num" w:pos="502"/>
        </w:tabs>
        <w:ind w:left="502" w:hanging="360"/>
      </w:pPr>
      <w:rPr>
        <w:rFonts w:hint="default"/>
      </w:rPr>
    </w:lvl>
    <w:lvl w:ilvl="1" w:tplc="6E70291E">
      <w:numFmt w:val="none"/>
      <w:lvlText w:val=""/>
      <w:lvlJc w:val="left"/>
      <w:pPr>
        <w:tabs>
          <w:tab w:val="num" w:pos="142"/>
        </w:tabs>
      </w:pPr>
    </w:lvl>
    <w:lvl w:ilvl="2" w:tplc="EA208794">
      <w:numFmt w:val="bullet"/>
      <w:lvlText w:val="-"/>
      <w:lvlJc w:val="left"/>
      <w:pPr>
        <w:ind w:left="1942" w:hanging="360"/>
      </w:pPr>
      <w:rPr>
        <w:rFonts w:ascii="Calibri" w:eastAsiaTheme="minorHAnsi" w:hAnsi="Calibri" w:cstheme="minorBidi" w:hint="default"/>
      </w:rPr>
    </w:lvl>
    <w:lvl w:ilvl="3" w:tplc="9C087C7C">
      <w:start w:val="1"/>
      <w:numFmt w:val="bullet"/>
      <w:lvlText w:val="•"/>
      <w:lvlJc w:val="left"/>
      <w:pPr>
        <w:tabs>
          <w:tab w:val="num" w:pos="2662"/>
        </w:tabs>
        <w:ind w:left="2662" w:hanging="360"/>
      </w:pPr>
      <w:rPr>
        <w:rFonts w:ascii="Times New Roman" w:hAnsi="Times New Roman" w:hint="default"/>
      </w:rPr>
    </w:lvl>
    <w:lvl w:ilvl="4" w:tplc="14FEB3B2" w:tentative="1">
      <w:start w:val="1"/>
      <w:numFmt w:val="bullet"/>
      <w:lvlText w:val="•"/>
      <w:lvlJc w:val="left"/>
      <w:pPr>
        <w:tabs>
          <w:tab w:val="num" w:pos="3382"/>
        </w:tabs>
        <w:ind w:left="3382" w:hanging="360"/>
      </w:pPr>
      <w:rPr>
        <w:rFonts w:ascii="Times New Roman" w:hAnsi="Times New Roman" w:hint="default"/>
      </w:rPr>
    </w:lvl>
    <w:lvl w:ilvl="5" w:tplc="32FA279A" w:tentative="1">
      <w:start w:val="1"/>
      <w:numFmt w:val="bullet"/>
      <w:lvlText w:val="•"/>
      <w:lvlJc w:val="left"/>
      <w:pPr>
        <w:tabs>
          <w:tab w:val="num" w:pos="4102"/>
        </w:tabs>
        <w:ind w:left="4102" w:hanging="360"/>
      </w:pPr>
      <w:rPr>
        <w:rFonts w:ascii="Times New Roman" w:hAnsi="Times New Roman" w:hint="default"/>
      </w:rPr>
    </w:lvl>
    <w:lvl w:ilvl="6" w:tplc="9B14D346" w:tentative="1">
      <w:start w:val="1"/>
      <w:numFmt w:val="bullet"/>
      <w:lvlText w:val="•"/>
      <w:lvlJc w:val="left"/>
      <w:pPr>
        <w:tabs>
          <w:tab w:val="num" w:pos="4822"/>
        </w:tabs>
        <w:ind w:left="4822" w:hanging="360"/>
      </w:pPr>
      <w:rPr>
        <w:rFonts w:ascii="Times New Roman" w:hAnsi="Times New Roman" w:hint="default"/>
      </w:rPr>
    </w:lvl>
    <w:lvl w:ilvl="7" w:tplc="C93201D0" w:tentative="1">
      <w:start w:val="1"/>
      <w:numFmt w:val="bullet"/>
      <w:lvlText w:val="•"/>
      <w:lvlJc w:val="left"/>
      <w:pPr>
        <w:tabs>
          <w:tab w:val="num" w:pos="5542"/>
        </w:tabs>
        <w:ind w:left="5542" w:hanging="360"/>
      </w:pPr>
      <w:rPr>
        <w:rFonts w:ascii="Times New Roman" w:hAnsi="Times New Roman" w:hint="default"/>
      </w:rPr>
    </w:lvl>
    <w:lvl w:ilvl="8" w:tplc="F8BE5430" w:tentative="1">
      <w:start w:val="1"/>
      <w:numFmt w:val="bullet"/>
      <w:lvlText w:val="•"/>
      <w:lvlJc w:val="left"/>
      <w:pPr>
        <w:tabs>
          <w:tab w:val="num" w:pos="6262"/>
        </w:tabs>
        <w:ind w:left="6262" w:hanging="360"/>
      </w:pPr>
      <w:rPr>
        <w:rFonts w:ascii="Times New Roman" w:hAnsi="Times New Roman" w:hint="default"/>
      </w:rPr>
    </w:lvl>
  </w:abstractNum>
  <w:abstractNum w:abstractNumId="16">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C0213AE"/>
    <w:multiLevelType w:val="hybridMultilevel"/>
    <w:tmpl w:val="D72C4D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2DE26F6"/>
    <w:multiLevelType w:val="hybridMultilevel"/>
    <w:tmpl w:val="AF78FC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101C81"/>
    <w:multiLevelType w:val="hybridMultilevel"/>
    <w:tmpl w:val="4774A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870AC5"/>
    <w:multiLevelType w:val="multilevel"/>
    <w:tmpl w:val="7592D36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A964EF7"/>
    <w:multiLevelType w:val="hybridMultilevel"/>
    <w:tmpl w:val="59A43EE6"/>
    <w:lvl w:ilvl="0" w:tplc="69345D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EFB6106"/>
    <w:multiLevelType w:val="hybridMultilevel"/>
    <w:tmpl w:val="DC1EFCB4"/>
    <w:lvl w:ilvl="0" w:tplc="04240003">
      <w:start w:val="1"/>
      <w:numFmt w:val="bullet"/>
      <w:lvlText w:val="o"/>
      <w:lvlJc w:val="left"/>
      <w:pPr>
        <w:ind w:left="1260" w:hanging="360"/>
      </w:pPr>
      <w:rPr>
        <w:rFonts w:ascii="Courier New" w:hAnsi="Courier New" w:cs="Courier New" w:hint="default"/>
      </w:rPr>
    </w:lvl>
    <w:lvl w:ilvl="1" w:tplc="04240003">
      <w:start w:val="1"/>
      <w:numFmt w:val="bullet"/>
      <w:lvlText w:val="o"/>
      <w:lvlJc w:val="left"/>
      <w:pPr>
        <w:ind w:left="1980" w:hanging="360"/>
      </w:pPr>
      <w:rPr>
        <w:rFonts w:ascii="Courier New" w:hAnsi="Courier New" w:cs="Courier New" w:hint="default"/>
      </w:rPr>
    </w:lvl>
    <w:lvl w:ilvl="2" w:tplc="04240005">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3">
    <w:nsid w:val="755A5115"/>
    <w:multiLevelType w:val="multilevel"/>
    <w:tmpl w:val="92D22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3.%2.%1."/>
      <w:lvlJc w:val="left"/>
      <w:pPr>
        <w:tabs>
          <w:tab w:val="num" w:pos="1224"/>
        </w:tabs>
        <w:ind w:left="1224" w:hanging="827"/>
      </w:pPr>
      <w:rPr>
        <w:rFonts w:ascii="Arial" w:hAnsi="Arial" w:hint="default"/>
        <w:b w:val="0"/>
        <w:i w:val="0"/>
        <w:sz w:val="22"/>
        <w:szCs w:val="22"/>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79145B"/>
    <w:multiLevelType w:val="hybridMultilevel"/>
    <w:tmpl w:val="512EA7B6"/>
    <w:lvl w:ilvl="0" w:tplc="69345D2A">
      <w:start w:val="1"/>
      <w:numFmt w:val="bullet"/>
      <w:lvlText w:val=""/>
      <w:lvlJc w:val="left"/>
      <w:pPr>
        <w:tabs>
          <w:tab w:val="num" w:pos="502"/>
        </w:tabs>
        <w:ind w:left="502" w:hanging="360"/>
      </w:pPr>
      <w:rPr>
        <w:rFonts w:ascii="Symbol" w:hAnsi="Symbol" w:hint="default"/>
      </w:rPr>
    </w:lvl>
    <w:lvl w:ilvl="1" w:tplc="6E70291E">
      <w:numFmt w:val="none"/>
      <w:lvlText w:val=""/>
      <w:lvlJc w:val="left"/>
      <w:pPr>
        <w:tabs>
          <w:tab w:val="num" w:pos="142"/>
        </w:tabs>
      </w:pPr>
    </w:lvl>
    <w:lvl w:ilvl="2" w:tplc="EA208794">
      <w:numFmt w:val="bullet"/>
      <w:lvlText w:val="-"/>
      <w:lvlJc w:val="left"/>
      <w:pPr>
        <w:ind w:left="1942" w:hanging="360"/>
      </w:pPr>
      <w:rPr>
        <w:rFonts w:ascii="Calibri" w:eastAsiaTheme="minorHAnsi" w:hAnsi="Calibri" w:cstheme="minorBidi" w:hint="default"/>
      </w:rPr>
    </w:lvl>
    <w:lvl w:ilvl="3" w:tplc="9C087C7C">
      <w:start w:val="1"/>
      <w:numFmt w:val="bullet"/>
      <w:lvlText w:val="•"/>
      <w:lvlJc w:val="left"/>
      <w:pPr>
        <w:tabs>
          <w:tab w:val="num" w:pos="2662"/>
        </w:tabs>
        <w:ind w:left="2662" w:hanging="360"/>
      </w:pPr>
      <w:rPr>
        <w:rFonts w:ascii="Times New Roman" w:hAnsi="Times New Roman" w:hint="default"/>
      </w:rPr>
    </w:lvl>
    <w:lvl w:ilvl="4" w:tplc="14FEB3B2">
      <w:start w:val="1"/>
      <w:numFmt w:val="bullet"/>
      <w:lvlText w:val="•"/>
      <w:lvlJc w:val="left"/>
      <w:pPr>
        <w:tabs>
          <w:tab w:val="num" w:pos="3382"/>
        </w:tabs>
        <w:ind w:left="3382" w:hanging="360"/>
      </w:pPr>
      <w:rPr>
        <w:rFonts w:ascii="Times New Roman" w:hAnsi="Times New Roman" w:hint="default"/>
      </w:rPr>
    </w:lvl>
    <w:lvl w:ilvl="5" w:tplc="32FA279A" w:tentative="1">
      <w:start w:val="1"/>
      <w:numFmt w:val="bullet"/>
      <w:lvlText w:val="•"/>
      <w:lvlJc w:val="left"/>
      <w:pPr>
        <w:tabs>
          <w:tab w:val="num" w:pos="4102"/>
        </w:tabs>
        <w:ind w:left="4102" w:hanging="360"/>
      </w:pPr>
      <w:rPr>
        <w:rFonts w:ascii="Times New Roman" w:hAnsi="Times New Roman" w:hint="default"/>
      </w:rPr>
    </w:lvl>
    <w:lvl w:ilvl="6" w:tplc="9B14D346" w:tentative="1">
      <w:start w:val="1"/>
      <w:numFmt w:val="bullet"/>
      <w:lvlText w:val="•"/>
      <w:lvlJc w:val="left"/>
      <w:pPr>
        <w:tabs>
          <w:tab w:val="num" w:pos="4822"/>
        </w:tabs>
        <w:ind w:left="4822" w:hanging="360"/>
      </w:pPr>
      <w:rPr>
        <w:rFonts w:ascii="Times New Roman" w:hAnsi="Times New Roman" w:hint="default"/>
      </w:rPr>
    </w:lvl>
    <w:lvl w:ilvl="7" w:tplc="C93201D0" w:tentative="1">
      <w:start w:val="1"/>
      <w:numFmt w:val="bullet"/>
      <w:lvlText w:val="•"/>
      <w:lvlJc w:val="left"/>
      <w:pPr>
        <w:tabs>
          <w:tab w:val="num" w:pos="5542"/>
        </w:tabs>
        <w:ind w:left="5542" w:hanging="360"/>
      </w:pPr>
      <w:rPr>
        <w:rFonts w:ascii="Times New Roman" w:hAnsi="Times New Roman" w:hint="default"/>
      </w:rPr>
    </w:lvl>
    <w:lvl w:ilvl="8" w:tplc="F8BE5430" w:tentative="1">
      <w:start w:val="1"/>
      <w:numFmt w:val="bullet"/>
      <w:lvlText w:val="•"/>
      <w:lvlJc w:val="left"/>
      <w:pPr>
        <w:tabs>
          <w:tab w:val="num" w:pos="6262"/>
        </w:tabs>
        <w:ind w:left="6262" w:hanging="360"/>
      </w:pPr>
      <w:rPr>
        <w:rFonts w:ascii="Times New Roman" w:hAnsi="Times New Roman" w:hint="default"/>
      </w:rPr>
    </w:lvl>
  </w:abstractNum>
  <w:abstractNum w:abstractNumId="25">
    <w:nsid w:val="7CA506C9"/>
    <w:multiLevelType w:val="hybridMultilevel"/>
    <w:tmpl w:val="04CEB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ED87178"/>
    <w:multiLevelType w:val="hybridMultilevel"/>
    <w:tmpl w:val="C6CAD82A"/>
    <w:lvl w:ilvl="0" w:tplc="69345D2A">
      <w:start w:val="1"/>
      <w:numFmt w:val="bullet"/>
      <w:lvlText w:val=""/>
      <w:lvlJc w:val="left"/>
      <w:pPr>
        <w:ind w:left="360" w:hanging="360"/>
      </w:pPr>
      <w:rPr>
        <w:rFonts w:ascii="Symbol" w:hAnsi="Symbol" w:hint="default"/>
      </w:rPr>
    </w:lvl>
    <w:lvl w:ilvl="1" w:tplc="EA208794">
      <w:numFmt w:val="bullet"/>
      <w:lvlText w:val="-"/>
      <w:lvlJc w:val="left"/>
      <w:pPr>
        <w:ind w:left="1080" w:hanging="360"/>
      </w:pPr>
      <w:rPr>
        <w:rFonts w:ascii="Calibri" w:eastAsiaTheme="minorHAnsi" w:hAnsi="Calibri" w:cstheme="minorBidi" w:hint="default"/>
      </w:rPr>
    </w:lvl>
    <w:lvl w:ilvl="2" w:tplc="04240005">
      <w:start w:val="1"/>
      <w:numFmt w:val="bullet"/>
      <w:lvlText w:val=""/>
      <w:lvlJc w:val="left"/>
      <w:pPr>
        <w:ind w:left="1495"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20"/>
  </w:num>
  <w:num w:numId="4">
    <w:abstractNumId w:val="20"/>
  </w:num>
  <w:num w:numId="5">
    <w:abstractNumId w:val="20"/>
  </w:num>
  <w:num w:numId="6">
    <w:abstractNumId w:val="20"/>
  </w:num>
  <w:num w:numId="7">
    <w:abstractNumId w:val="20"/>
  </w:num>
  <w:num w:numId="8">
    <w:abstractNumId w:val="16"/>
  </w:num>
  <w:num w:numId="9">
    <w:abstractNumId w:val="20"/>
  </w:num>
  <w:num w:numId="10">
    <w:abstractNumId w:val="20"/>
  </w:num>
  <w:num w:numId="11">
    <w:abstractNumId w:val="1"/>
  </w:num>
  <w:num w:numId="12">
    <w:abstractNumId w:val="5"/>
  </w:num>
  <w:num w:numId="13">
    <w:abstractNumId w:val="25"/>
  </w:num>
  <w:num w:numId="14">
    <w:abstractNumId w:val="12"/>
  </w:num>
  <w:num w:numId="15">
    <w:abstractNumId w:val="8"/>
  </w:num>
  <w:num w:numId="16">
    <w:abstractNumId w:val="22"/>
  </w:num>
  <w:num w:numId="17">
    <w:abstractNumId w:val="26"/>
  </w:num>
  <w:num w:numId="18">
    <w:abstractNumId w:val="7"/>
  </w:num>
  <w:num w:numId="19">
    <w:abstractNumId w:val="6"/>
  </w:num>
  <w:num w:numId="20">
    <w:abstractNumId w:val="15"/>
  </w:num>
  <w:num w:numId="21">
    <w:abstractNumId w:val="2"/>
  </w:num>
  <w:num w:numId="22">
    <w:abstractNumId w:val="23"/>
  </w:num>
  <w:num w:numId="23">
    <w:abstractNumId w:val="0"/>
  </w:num>
  <w:num w:numId="24">
    <w:abstractNumId w:val="19"/>
  </w:num>
  <w:num w:numId="25">
    <w:abstractNumId w:val="10"/>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13"/>
  </w:num>
  <w:num w:numId="30">
    <w:abstractNumId w:val="9"/>
  </w:num>
  <w:num w:numId="31">
    <w:abstractNumId w:val="14"/>
  </w:num>
  <w:num w:numId="32">
    <w:abstractNumId w:val="21"/>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EE"/>
    <w:rsid w:val="000066E8"/>
    <w:rsid w:val="00022093"/>
    <w:rsid w:val="00026EEC"/>
    <w:rsid w:val="00037E50"/>
    <w:rsid w:val="00043051"/>
    <w:rsid w:val="000476A8"/>
    <w:rsid w:val="0005177C"/>
    <w:rsid w:val="00055901"/>
    <w:rsid w:val="00056C38"/>
    <w:rsid w:val="000667B1"/>
    <w:rsid w:val="0008087F"/>
    <w:rsid w:val="000914EC"/>
    <w:rsid w:val="000A42D9"/>
    <w:rsid w:val="000B4D56"/>
    <w:rsid w:val="000C6475"/>
    <w:rsid w:val="000D1F9B"/>
    <w:rsid w:val="000D6BD2"/>
    <w:rsid w:val="000E1BC3"/>
    <w:rsid w:val="000E5B71"/>
    <w:rsid w:val="000F193C"/>
    <w:rsid w:val="000F35FC"/>
    <w:rsid w:val="000F3C4E"/>
    <w:rsid w:val="000F3DF8"/>
    <w:rsid w:val="000F49D8"/>
    <w:rsid w:val="00102704"/>
    <w:rsid w:val="001301FF"/>
    <w:rsid w:val="001322F7"/>
    <w:rsid w:val="00141612"/>
    <w:rsid w:val="00143669"/>
    <w:rsid w:val="00153263"/>
    <w:rsid w:val="00155D27"/>
    <w:rsid w:val="00157D1D"/>
    <w:rsid w:val="00167F99"/>
    <w:rsid w:val="0017531F"/>
    <w:rsid w:val="001B2D3C"/>
    <w:rsid w:val="001D78EE"/>
    <w:rsid w:val="001F2CB9"/>
    <w:rsid w:val="00212169"/>
    <w:rsid w:val="0022227B"/>
    <w:rsid w:val="00225F0B"/>
    <w:rsid w:val="0024353B"/>
    <w:rsid w:val="00253DD0"/>
    <w:rsid w:val="00275BDB"/>
    <w:rsid w:val="002968AD"/>
    <w:rsid w:val="002A0C45"/>
    <w:rsid w:val="002A5E9D"/>
    <w:rsid w:val="002C286C"/>
    <w:rsid w:val="002E4AC0"/>
    <w:rsid w:val="002F66EB"/>
    <w:rsid w:val="0031033A"/>
    <w:rsid w:val="00313A75"/>
    <w:rsid w:val="00313F4F"/>
    <w:rsid w:val="0032518C"/>
    <w:rsid w:val="003330BA"/>
    <w:rsid w:val="003339C4"/>
    <w:rsid w:val="00342CC7"/>
    <w:rsid w:val="00344BB0"/>
    <w:rsid w:val="0035145E"/>
    <w:rsid w:val="00374E56"/>
    <w:rsid w:val="00377426"/>
    <w:rsid w:val="00384DEE"/>
    <w:rsid w:val="003A5CC2"/>
    <w:rsid w:val="003C3E04"/>
    <w:rsid w:val="003D5899"/>
    <w:rsid w:val="003E0C3C"/>
    <w:rsid w:val="00401FBE"/>
    <w:rsid w:val="004063D2"/>
    <w:rsid w:val="00415D2A"/>
    <w:rsid w:val="004211CF"/>
    <w:rsid w:val="00427EC3"/>
    <w:rsid w:val="00433D20"/>
    <w:rsid w:val="004349EE"/>
    <w:rsid w:val="00450779"/>
    <w:rsid w:val="00480F68"/>
    <w:rsid w:val="004827E8"/>
    <w:rsid w:val="00497AE5"/>
    <w:rsid w:val="004A6641"/>
    <w:rsid w:val="004A73F8"/>
    <w:rsid w:val="004C0146"/>
    <w:rsid w:val="004C51D1"/>
    <w:rsid w:val="004D0B76"/>
    <w:rsid w:val="004D17DA"/>
    <w:rsid w:val="004D3E14"/>
    <w:rsid w:val="004D7997"/>
    <w:rsid w:val="00500319"/>
    <w:rsid w:val="00500BB2"/>
    <w:rsid w:val="00504164"/>
    <w:rsid w:val="005347F1"/>
    <w:rsid w:val="00537A9B"/>
    <w:rsid w:val="00550EC7"/>
    <w:rsid w:val="00551012"/>
    <w:rsid w:val="005542E3"/>
    <w:rsid w:val="005A19B9"/>
    <w:rsid w:val="005A1C77"/>
    <w:rsid w:val="005B3F27"/>
    <w:rsid w:val="005C1EF1"/>
    <w:rsid w:val="005D2375"/>
    <w:rsid w:val="005E1499"/>
    <w:rsid w:val="00605E30"/>
    <w:rsid w:val="006269CC"/>
    <w:rsid w:val="006568A5"/>
    <w:rsid w:val="00661668"/>
    <w:rsid w:val="006722E9"/>
    <w:rsid w:val="0068161F"/>
    <w:rsid w:val="006831C3"/>
    <w:rsid w:val="0069014C"/>
    <w:rsid w:val="006A21EB"/>
    <w:rsid w:val="006A5D59"/>
    <w:rsid w:val="006B6719"/>
    <w:rsid w:val="006D7008"/>
    <w:rsid w:val="006F40BC"/>
    <w:rsid w:val="00743CCE"/>
    <w:rsid w:val="00754723"/>
    <w:rsid w:val="00763EFE"/>
    <w:rsid w:val="00780FBF"/>
    <w:rsid w:val="00781162"/>
    <w:rsid w:val="007910F5"/>
    <w:rsid w:val="007A604F"/>
    <w:rsid w:val="007A6DC6"/>
    <w:rsid w:val="007A6FB0"/>
    <w:rsid w:val="007D7081"/>
    <w:rsid w:val="007E06D5"/>
    <w:rsid w:val="007E331B"/>
    <w:rsid w:val="007F1629"/>
    <w:rsid w:val="00830B0E"/>
    <w:rsid w:val="00836010"/>
    <w:rsid w:val="008419E1"/>
    <w:rsid w:val="008464A8"/>
    <w:rsid w:val="00850DCB"/>
    <w:rsid w:val="008536CD"/>
    <w:rsid w:val="00857C14"/>
    <w:rsid w:val="00873A21"/>
    <w:rsid w:val="008A4984"/>
    <w:rsid w:val="008C1455"/>
    <w:rsid w:val="008D2B5C"/>
    <w:rsid w:val="008E69BF"/>
    <w:rsid w:val="009032CA"/>
    <w:rsid w:val="00913D8E"/>
    <w:rsid w:val="00917AC0"/>
    <w:rsid w:val="009235D2"/>
    <w:rsid w:val="00936B07"/>
    <w:rsid w:val="00950C53"/>
    <w:rsid w:val="00962699"/>
    <w:rsid w:val="00966C12"/>
    <w:rsid w:val="0097030A"/>
    <w:rsid w:val="00986194"/>
    <w:rsid w:val="009A1F4C"/>
    <w:rsid w:val="009B59A2"/>
    <w:rsid w:val="009D1F2A"/>
    <w:rsid w:val="009D4822"/>
    <w:rsid w:val="00A137D5"/>
    <w:rsid w:val="00A24526"/>
    <w:rsid w:val="00A4210C"/>
    <w:rsid w:val="00A67AEF"/>
    <w:rsid w:val="00A72BB0"/>
    <w:rsid w:val="00A75BB0"/>
    <w:rsid w:val="00A83206"/>
    <w:rsid w:val="00A92196"/>
    <w:rsid w:val="00A9462D"/>
    <w:rsid w:val="00AA2690"/>
    <w:rsid w:val="00AA44FF"/>
    <w:rsid w:val="00AB11C7"/>
    <w:rsid w:val="00AB38FC"/>
    <w:rsid w:val="00AD0071"/>
    <w:rsid w:val="00AD26D7"/>
    <w:rsid w:val="00AE1B6B"/>
    <w:rsid w:val="00B05C41"/>
    <w:rsid w:val="00B13EA1"/>
    <w:rsid w:val="00B16199"/>
    <w:rsid w:val="00B24A2A"/>
    <w:rsid w:val="00B25809"/>
    <w:rsid w:val="00B42CBD"/>
    <w:rsid w:val="00B56AC7"/>
    <w:rsid w:val="00BB712C"/>
    <w:rsid w:val="00BC268A"/>
    <w:rsid w:val="00BC62B4"/>
    <w:rsid w:val="00BD065C"/>
    <w:rsid w:val="00BD782D"/>
    <w:rsid w:val="00BF0617"/>
    <w:rsid w:val="00C01735"/>
    <w:rsid w:val="00C05DA6"/>
    <w:rsid w:val="00C06B13"/>
    <w:rsid w:val="00C17211"/>
    <w:rsid w:val="00C34CC9"/>
    <w:rsid w:val="00C43683"/>
    <w:rsid w:val="00C462AE"/>
    <w:rsid w:val="00C53E23"/>
    <w:rsid w:val="00C80577"/>
    <w:rsid w:val="00C8380A"/>
    <w:rsid w:val="00CA3057"/>
    <w:rsid w:val="00CA3B12"/>
    <w:rsid w:val="00CA51EA"/>
    <w:rsid w:val="00CA61F5"/>
    <w:rsid w:val="00CB1807"/>
    <w:rsid w:val="00CC1FB6"/>
    <w:rsid w:val="00CD0662"/>
    <w:rsid w:val="00CF129F"/>
    <w:rsid w:val="00D17B52"/>
    <w:rsid w:val="00D52B43"/>
    <w:rsid w:val="00D5415F"/>
    <w:rsid w:val="00D55FB3"/>
    <w:rsid w:val="00D612D3"/>
    <w:rsid w:val="00D637E8"/>
    <w:rsid w:val="00D732F9"/>
    <w:rsid w:val="00D750E3"/>
    <w:rsid w:val="00D8509A"/>
    <w:rsid w:val="00D856C5"/>
    <w:rsid w:val="00D85CFD"/>
    <w:rsid w:val="00D86C86"/>
    <w:rsid w:val="00DD61F8"/>
    <w:rsid w:val="00DD6420"/>
    <w:rsid w:val="00DD6588"/>
    <w:rsid w:val="00DE405B"/>
    <w:rsid w:val="00DF5CFB"/>
    <w:rsid w:val="00E1020A"/>
    <w:rsid w:val="00E30865"/>
    <w:rsid w:val="00E40733"/>
    <w:rsid w:val="00E466FB"/>
    <w:rsid w:val="00E638B8"/>
    <w:rsid w:val="00E7171E"/>
    <w:rsid w:val="00E719BB"/>
    <w:rsid w:val="00E71ABB"/>
    <w:rsid w:val="00E72D28"/>
    <w:rsid w:val="00E77DE0"/>
    <w:rsid w:val="00E828B2"/>
    <w:rsid w:val="00E8367C"/>
    <w:rsid w:val="00E970BA"/>
    <w:rsid w:val="00F01468"/>
    <w:rsid w:val="00F05519"/>
    <w:rsid w:val="00F2318A"/>
    <w:rsid w:val="00F50D4E"/>
    <w:rsid w:val="00F659DE"/>
    <w:rsid w:val="00F83504"/>
    <w:rsid w:val="00FB7002"/>
    <w:rsid w:val="00FC66EF"/>
    <w:rsid w:val="00FD0C56"/>
    <w:rsid w:val="00FD1F90"/>
    <w:rsid w:val="00FD4165"/>
    <w:rsid w:val="00FF431F"/>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qFormat/>
    <w:rsid w:val="0005177C"/>
    <w:pPr>
      <w:keepNext/>
      <w:spacing w:after="0" w:line="240" w:lineRule="auto"/>
      <w:ind w:left="1416" w:firstLine="708"/>
      <w:outlineLvl w:val="2"/>
    </w:pPr>
    <w:rPr>
      <w:rFonts w:ascii="Times New Roman" w:eastAsia="Times New Roman" w:hAnsi="Times New Roman" w:cs="Times New Roman"/>
      <w:b/>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1807"/>
    <w:pPr>
      <w:ind w:left="720"/>
      <w:contextualSpacing/>
    </w:pPr>
  </w:style>
  <w:style w:type="paragraph" w:customStyle="1" w:styleId="len">
    <w:name w:val="Člen"/>
    <w:basedOn w:val="Navaden"/>
    <w:link w:val="lenZnak"/>
    <w:qFormat/>
    <w:rsid w:val="000F35FC"/>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0F35FC"/>
    <w:rPr>
      <w:rFonts w:ascii="Arial" w:eastAsia="Times New Roman" w:hAnsi="Arial" w:cs="Times New Roman"/>
      <w:b/>
      <w:lang w:val="x-none" w:eastAsia="x-none"/>
    </w:rPr>
  </w:style>
  <w:style w:type="paragraph" w:customStyle="1" w:styleId="Odstavek">
    <w:name w:val="Odstavek"/>
    <w:basedOn w:val="Navaden"/>
    <w:link w:val="OdstavekZnak"/>
    <w:qFormat/>
    <w:rsid w:val="000F35FC"/>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F35FC"/>
    <w:rPr>
      <w:rFonts w:ascii="Arial" w:eastAsia="Times New Roman" w:hAnsi="Arial" w:cs="Times New Roman"/>
      <w:lang w:val="x-none" w:eastAsia="x-none"/>
    </w:rPr>
  </w:style>
  <w:style w:type="paragraph" w:customStyle="1" w:styleId="lennaslov">
    <w:name w:val="Člen_naslov"/>
    <w:basedOn w:val="len"/>
    <w:qFormat/>
    <w:rsid w:val="000F35FC"/>
    <w:pPr>
      <w:spacing w:before="0"/>
    </w:pPr>
  </w:style>
  <w:style w:type="paragraph" w:customStyle="1" w:styleId="Alineazaodstavkom">
    <w:name w:val="Alinea za odstavkom"/>
    <w:basedOn w:val="Navaden"/>
    <w:link w:val="AlineazaodstavkomZnak"/>
    <w:qFormat/>
    <w:rsid w:val="008A4984"/>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8A4984"/>
    <w:rPr>
      <w:rFonts w:ascii="Arial" w:eastAsia="Times New Roman" w:hAnsi="Arial" w:cs="Times New Roman"/>
      <w:lang w:val="x-none" w:eastAsia="x-none"/>
    </w:rPr>
  </w:style>
  <w:style w:type="paragraph" w:customStyle="1" w:styleId="Znak">
    <w:name w:val="Znak"/>
    <w:basedOn w:val="Navaden"/>
    <w:rsid w:val="008A4984"/>
    <w:pPr>
      <w:spacing w:after="0" w:line="240" w:lineRule="auto"/>
    </w:pPr>
    <w:rPr>
      <w:rFonts w:ascii="Garamond" w:eastAsia="Times New Roman" w:hAnsi="Garamond" w:cs="Times New Roman"/>
      <w:szCs w:val="20"/>
      <w:lang w:eastAsia="sl-SI"/>
    </w:rPr>
  </w:style>
  <w:style w:type="paragraph" w:styleId="Sprotnaopomba-besedilo">
    <w:name w:val="footnote text"/>
    <w:basedOn w:val="Navaden"/>
    <w:link w:val="Sprotnaopomba-besediloZnak"/>
    <w:unhideWhenUsed/>
    <w:rsid w:val="00605E30"/>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605E30"/>
    <w:rPr>
      <w:sz w:val="20"/>
      <w:szCs w:val="20"/>
    </w:rPr>
  </w:style>
  <w:style w:type="character" w:styleId="Sprotnaopomba-sklic">
    <w:name w:val="footnote reference"/>
    <w:basedOn w:val="Privzetapisavaodstavka"/>
    <w:semiHidden/>
    <w:unhideWhenUsed/>
    <w:rsid w:val="00605E30"/>
    <w:rPr>
      <w:vertAlign w:val="superscript"/>
    </w:rPr>
  </w:style>
  <w:style w:type="paragraph" w:customStyle="1" w:styleId="tevilnatoka111">
    <w:name w:val="Številčna točka 1.1.1"/>
    <w:basedOn w:val="Navaden"/>
    <w:qFormat/>
    <w:rsid w:val="00605E30"/>
    <w:pPr>
      <w:widowControl w:val="0"/>
      <w:numPr>
        <w:ilvl w:val="2"/>
        <w:numId w:val="8"/>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605E30"/>
    <w:pPr>
      <w:numPr>
        <w:numId w:val="8"/>
      </w:numPr>
      <w:spacing w:after="0" w:line="240" w:lineRule="auto"/>
      <w:jc w:val="both"/>
    </w:pPr>
    <w:rPr>
      <w:rFonts w:ascii="Arial" w:eastAsia="Times New Roman" w:hAnsi="Arial" w:cs="Times New Roman"/>
      <w:lang w:val="x-none" w:eastAsia="sl-SI"/>
    </w:rPr>
  </w:style>
  <w:style w:type="character" w:customStyle="1" w:styleId="tevilnatokaZnak">
    <w:name w:val="Številčna točka Znak"/>
    <w:basedOn w:val="OdstavekZnak"/>
    <w:link w:val="tevilnatoka"/>
    <w:rsid w:val="00605E30"/>
    <w:rPr>
      <w:rFonts w:ascii="Arial" w:eastAsia="Times New Roman" w:hAnsi="Arial" w:cs="Times New Roman"/>
      <w:lang w:val="x-none" w:eastAsia="sl-SI"/>
    </w:rPr>
  </w:style>
  <w:style w:type="paragraph" w:customStyle="1" w:styleId="tevilnatoka11Nova">
    <w:name w:val="Številčna točka 1.1 Nova"/>
    <w:basedOn w:val="tevilnatoka"/>
    <w:qFormat/>
    <w:rsid w:val="00605E30"/>
    <w:pPr>
      <w:numPr>
        <w:ilvl w:val="1"/>
      </w:numPr>
      <w:tabs>
        <w:tab w:val="clear" w:pos="425"/>
        <w:tab w:val="num" w:pos="360"/>
      </w:tabs>
    </w:pPr>
  </w:style>
  <w:style w:type="table" w:styleId="Tabelamrea">
    <w:name w:val="Table Grid"/>
    <w:basedOn w:val="Navadnatabela"/>
    <w:rsid w:val="00102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unhideWhenUsed/>
    <w:rsid w:val="00E1020A"/>
    <w:rPr>
      <w:color w:val="0000FF"/>
      <w:u w:val="single"/>
    </w:rPr>
  </w:style>
  <w:style w:type="paragraph" w:styleId="Glava">
    <w:name w:val="header"/>
    <w:basedOn w:val="Navaden"/>
    <w:link w:val="GlavaZnak"/>
    <w:uiPriority w:val="99"/>
    <w:unhideWhenUsed/>
    <w:rsid w:val="003A5CC2"/>
    <w:pPr>
      <w:tabs>
        <w:tab w:val="center" w:pos="4536"/>
        <w:tab w:val="right" w:pos="9072"/>
      </w:tabs>
      <w:spacing w:after="0" w:line="240" w:lineRule="auto"/>
    </w:pPr>
  </w:style>
  <w:style w:type="character" w:customStyle="1" w:styleId="GlavaZnak">
    <w:name w:val="Glava Znak"/>
    <w:basedOn w:val="Privzetapisavaodstavka"/>
    <w:link w:val="Glava"/>
    <w:uiPriority w:val="99"/>
    <w:rsid w:val="003A5CC2"/>
  </w:style>
  <w:style w:type="paragraph" w:styleId="Noga">
    <w:name w:val="footer"/>
    <w:basedOn w:val="Navaden"/>
    <w:link w:val="NogaZnak"/>
    <w:uiPriority w:val="99"/>
    <w:unhideWhenUsed/>
    <w:rsid w:val="003A5CC2"/>
    <w:pPr>
      <w:tabs>
        <w:tab w:val="center" w:pos="4536"/>
        <w:tab w:val="right" w:pos="9072"/>
      </w:tabs>
      <w:spacing w:after="0" w:line="240" w:lineRule="auto"/>
    </w:pPr>
  </w:style>
  <w:style w:type="character" w:customStyle="1" w:styleId="NogaZnak">
    <w:name w:val="Noga Znak"/>
    <w:basedOn w:val="Privzetapisavaodstavka"/>
    <w:link w:val="Noga"/>
    <w:uiPriority w:val="99"/>
    <w:rsid w:val="003A5CC2"/>
  </w:style>
  <w:style w:type="paragraph" w:styleId="Besedilooblaka">
    <w:name w:val="Balloon Text"/>
    <w:basedOn w:val="Navaden"/>
    <w:link w:val="BesedilooblakaZnak"/>
    <w:uiPriority w:val="99"/>
    <w:semiHidden/>
    <w:unhideWhenUsed/>
    <w:rsid w:val="004D79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7997"/>
    <w:rPr>
      <w:rFonts w:ascii="Tahoma" w:hAnsi="Tahoma" w:cs="Tahoma"/>
      <w:sz w:val="16"/>
      <w:szCs w:val="16"/>
    </w:rPr>
  </w:style>
  <w:style w:type="character" w:customStyle="1" w:styleId="apple-converted-space">
    <w:name w:val="apple-converted-space"/>
    <w:basedOn w:val="Privzetapisavaodstavka"/>
    <w:rsid w:val="00F01468"/>
  </w:style>
  <w:style w:type="character" w:customStyle="1" w:styleId="Naslov3Znak">
    <w:name w:val="Naslov 3 Znak"/>
    <w:basedOn w:val="Privzetapisavaodstavka"/>
    <w:link w:val="Naslov3"/>
    <w:rsid w:val="0005177C"/>
    <w:rPr>
      <w:rFonts w:ascii="Times New Roman" w:eastAsia="Times New Roman" w:hAnsi="Times New Roman" w:cs="Times New Roman"/>
      <w:b/>
      <w:szCs w:val="24"/>
      <w:lang w:eastAsia="sl-SI"/>
    </w:rPr>
  </w:style>
  <w:style w:type="paragraph" w:styleId="Navadensplet">
    <w:name w:val="Normal (Web)"/>
    <w:basedOn w:val="Navaden"/>
    <w:uiPriority w:val="99"/>
    <w:unhideWhenUsed/>
    <w:rsid w:val="00D85CF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qFormat/>
    <w:rsid w:val="0005177C"/>
    <w:pPr>
      <w:keepNext/>
      <w:spacing w:after="0" w:line="240" w:lineRule="auto"/>
      <w:ind w:left="1416" w:firstLine="708"/>
      <w:outlineLvl w:val="2"/>
    </w:pPr>
    <w:rPr>
      <w:rFonts w:ascii="Times New Roman" w:eastAsia="Times New Roman" w:hAnsi="Times New Roman" w:cs="Times New Roman"/>
      <w:b/>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B1807"/>
    <w:pPr>
      <w:ind w:left="720"/>
      <w:contextualSpacing/>
    </w:pPr>
  </w:style>
  <w:style w:type="paragraph" w:customStyle="1" w:styleId="len">
    <w:name w:val="Člen"/>
    <w:basedOn w:val="Navaden"/>
    <w:link w:val="lenZnak"/>
    <w:qFormat/>
    <w:rsid w:val="000F35FC"/>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0F35FC"/>
    <w:rPr>
      <w:rFonts w:ascii="Arial" w:eastAsia="Times New Roman" w:hAnsi="Arial" w:cs="Times New Roman"/>
      <w:b/>
      <w:lang w:val="x-none" w:eastAsia="x-none"/>
    </w:rPr>
  </w:style>
  <w:style w:type="paragraph" w:customStyle="1" w:styleId="Odstavek">
    <w:name w:val="Odstavek"/>
    <w:basedOn w:val="Navaden"/>
    <w:link w:val="OdstavekZnak"/>
    <w:qFormat/>
    <w:rsid w:val="000F35FC"/>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F35FC"/>
    <w:rPr>
      <w:rFonts w:ascii="Arial" w:eastAsia="Times New Roman" w:hAnsi="Arial" w:cs="Times New Roman"/>
      <w:lang w:val="x-none" w:eastAsia="x-none"/>
    </w:rPr>
  </w:style>
  <w:style w:type="paragraph" w:customStyle="1" w:styleId="lennaslov">
    <w:name w:val="Člen_naslov"/>
    <w:basedOn w:val="len"/>
    <w:qFormat/>
    <w:rsid w:val="000F35FC"/>
    <w:pPr>
      <w:spacing w:before="0"/>
    </w:pPr>
  </w:style>
  <w:style w:type="paragraph" w:customStyle="1" w:styleId="Alineazaodstavkom">
    <w:name w:val="Alinea za odstavkom"/>
    <w:basedOn w:val="Navaden"/>
    <w:link w:val="AlineazaodstavkomZnak"/>
    <w:qFormat/>
    <w:rsid w:val="008A4984"/>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8A4984"/>
    <w:rPr>
      <w:rFonts w:ascii="Arial" w:eastAsia="Times New Roman" w:hAnsi="Arial" w:cs="Times New Roman"/>
      <w:lang w:val="x-none" w:eastAsia="x-none"/>
    </w:rPr>
  </w:style>
  <w:style w:type="paragraph" w:customStyle="1" w:styleId="Znak">
    <w:name w:val="Znak"/>
    <w:basedOn w:val="Navaden"/>
    <w:rsid w:val="008A4984"/>
    <w:pPr>
      <w:spacing w:after="0" w:line="240" w:lineRule="auto"/>
    </w:pPr>
    <w:rPr>
      <w:rFonts w:ascii="Garamond" w:eastAsia="Times New Roman" w:hAnsi="Garamond" w:cs="Times New Roman"/>
      <w:szCs w:val="20"/>
      <w:lang w:eastAsia="sl-SI"/>
    </w:rPr>
  </w:style>
  <w:style w:type="paragraph" w:styleId="Sprotnaopomba-besedilo">
    <w:name w:val="footnote text"/>
    <w:basedOn w:val="Navaden"/>
    <w:link w:val="Sprotnaopomba-besediloZnak"/>
    <w:unhideWhenUsed/>
    <w:rsid w:val="00605E30"/>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605E30"/>
    <w:rPr>
      <w:sz w:val="20"/>
      <w:szCs w:val="20"/>
    </w:rPr>
  </w:style>
  <w:style w:type="character" w:styleId="Sprotnaopomba-sklic">
    <w:name w:val="footnote reference"/>
    <w:basedOn w:val="Privzetapisavaodstavka"/>
    <w:semiHidden/>
    <w:unhideWhenUsed/>
    <w:rsid w:val="00605E30"/>
    <w:rPr>
      <w:vertAlign w:val="superscript"/>
    </w:rPr>
  </w:style>
  <w:style w:type="paragraph" w:customStyle="1" w:styleId="tevilnatoka111">
    <w:name w:val="Številčna točka 1.1.1"/>
    <w:basedOn w:val="Navaden"/>
    <w:qFormat/>
    <w:rsid w:val="00605E30"/>
    <w:pPr>
      <w:widowControl w:val="0"/>
      <w:numPr>
        <w:ilvl w:val="2"/>
        <w:numId w:val="8"/>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605E30"/>
    <w:pPr>
      <w:numPr>
        <w:numId w:val="8"/>
      </w:numPr>
      <w:spacing w:after="0" w:line="240" w:lineRule="auto"/>
      <w:jc w:val="both"/>
    </w:pPr>
    <w:rPr>
      <w:rFonts w:ascii="Arial" w:eastAsia="Times New Roman" w:hAnsi="Arial" w:cs="Times New Roman"/>
      <w:lang w:val="x-none" w:eastAsia="sl-SI"/>
    </w:rPr>
  </w:style>
  <w:style w:type="character" w:customStyle="1" w:styleId="tevilnatokaZnak">
    <w:name w:val="Številčna točka Znak"/>
    <w:basedOn w:val="OdstavekZnak"/>
    <w:link w:val="tevilnatoka"/>
    <w:rsid w:val="00605E30"/>
    <w:rPr>
      <w:rFonts w:ascii="Arial" w:eastAsia="Times New Roman" w:hAnsi="Arial" w:cs="Times New Roman"/>
      <w:lang w:val="x-none" w:eastAsia="sl-SI"/>
    </w:rPr>
  </w:style>
  <w:style w:type="paragraph" w:customStyle="1" w:styleId="tevilnatoka11Nova">
    <w:name w:val="Številčna točka 1.1 Nova"/>
    <w:basedOn w:val="tevilnatoka"/>
    <w:qFormat/>
    <w:rsid w:val="00605E30"/>
    <w:pPr>
      <w:numPr>
        <w:ilvl w:val="1"/>
      </w:numPr>
      <w:tabs>
        <w:tab w:val="clear" w:pos="425"/>
        <w:tab w:val="num" w:pos="360"/>
      </w:tabs>
    </w:pPr>
  </w:style>
  <w:style w:type="table" w:styleId="Tabelamrea">
    <w:name w:val="Table Grid"/>
    <w:basedOn w:val="Navadnatabela"/>
    <w:rsid w:val="00102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unhideWhenUsed/>
    <w:rsid w:val="00E1020A"/>
    <w:rPr>
      <w:color w:val="0000FF"/>
      <w:u w:val="single"/>
    </w:rPr>
  </w:style>
  <w:style w:type="paragraph" w:styleId="Glava">
    <w:name w:val="header"/>
    <w:basedOn w:val="Navaden"/>
    <w:link w:val="GlavaZnak"/>
    <w:uiPriority w:val="99"/>
    <w:unhideWhenUsed/>
    <w:rsid w:val="003A5CC2"/>
    <w:pPr>
      <w:tabs>
        <w:tab w:val="center" w:pos="4536"/>
        <w:tab w:val="right" w:pos="9072"/>
      </w:tabs>
      <w:spacing w:after="0" w:line="240" w:lineRule="auto"/>
    </w:pPr>
  </w:style>
  <w:style w:type="character" w:customStyle="1" w:styleId="GlavaZnak">
    <w:name w:val="Glava Znak"/>
    <w:basedOn w:val="Privzetapisavaodstavka"/>
    <w:link w:val="Glava"/>
    <w:uiPriority w:val="99"/>
    <w:rsid w:val="003A5CC2"/>
  </w:style>
  <w:style w:type="paragraph" w:styleId="Noga">
    <w:name w:val="footer"/>
    <w:basedOn w:val="Navaden"/>
    <w:link w:val="NogaZnak"/>
    <w:uiPriority w:val="99"/>
    <w:unhideWhenUsed/>
    <w:rsid w:val="003A5CC2"/>
    <w:pPr>
      <w:tabs>
        <w:tab w:val="center" w:pos="4536"/>
        <w:tab w:val="right" w:pos="9072"/>
      </w:tabs>
      <w:spacing w:after="0" w:line="240" w:lineRule="auto"/>
    </w:pPr>
  </w:style>
  <w:style w:type="character" w:customStyle="1" w:styleId="NogaZnak">
    <w:name w:val="Noga Znak"/>
    <w:basedOn w:val="Privzetapisavaodstavka"/>
    <w:link w:val="Noga"/>
    <w:uiPriority w:val="99"/>
    <w:rsid w:val="003A5CC2"/>
  </w:style>
  <w:style w:type="paragraph" w:styleId="Besedilooblaka">
    <w:name w:val="Balloon Text"/>
    <w:basedOn w:val="Navaden"/>
    <w:link w:val="BesedilooblakaZnak"/>
    <w:uiPriority w:val="99"/>
    <w:semiHidden/>
    <w:unhideWhenUsed/>
    <w:rsid w:val="004D799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7997"/>
    <w:rPr>
      <w:rFonts w:ascii="Tahoma" w:hAnsi="Tahoma" w:cs="Tahoma"/>
      <w:sz w:val="16"/>
      <w:szCs w:val="16"/>
    </w:rPr>
  </w:style>
  <w:style w:type="character" w:customStyle="1" w:styleId="apple-converted-space">
    <w:name w:val="apple-converted-space"/>
    <w:basedOn w:val="Privzetapisavaodstavka"/>
    <w:rsid w:val="00F01468"/>
  </w:style>
  <w:style w:type="character" w:customStyle="1" w:styleId="Naslov3Znak">
    <w:name w:val="Naslov 3 Znak"/>
    <w:basedOn w:val="Privzetapisavaodstavka"/>
    <w:link w:val="Naslov3"/>
    <w:rsid w:val="0005177C"/>
    <w:rPr>
      <w:rFonts w:ascii="Times New Roman" w:eastAsia="Times New Roman" w:hAnsi="Times New Roman" w:cs="Times New Roman"/>
      <w:b/>
      <w:szCs w:val="24"/>
      <w:lang w:eastAsia="sl-SI"/>
    </w:rPr>
  </w:style>
  <w:style w:type="paragraph" w:styleId="Navadensplet">
    <w:name w:val="Normal (Web)"/>
    <w:basedOn w:val="Navaden"/>
    <w:uiPriority w:val="99"/>
    <w:unhideWhenUsed/>
    <w:rsid w:val="00D85CF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3697">
      <w:bodyDiv w:val="1"/>
      <w:marLeft w:val="0"/>
      <w:marRight w:val="0"/>
      <w:marTop w:val="0"/>
      <w:marBottom w:val="0"/>
      <w:divBdr>
        <w:top w:val="none" w:sz="0" w:space="0" w:color="auto"/>
        <w:left w:val="none" w:sz="0" w:space="0" w:color="auto"/>
        <w:bottom w:val="none" w:sz="0" w:space="0" w:color="auto"/>
        <w:right w:val="none" w:sz="0" w:space="0" w:color="auto"/>
      </w:divBdr>
      <w:divsChild>
        <w:div w:id="827864849">
          <w:marLeft w:val="547"/>
          <w:marRight w:val="0"/>
          <w:marTop w:val="115"/>
          <w:marBottom w:val="0"/>
          <w:divBdr>
            <w:top w:val="none" w:sz="0" w:space="0" w:color="auto"/>
            <w:left w:val="none" w:sz="0" w:space="0" w:color="auto"/>
            <w:bottom w:val="none" w:sz="0" w:space="0" w:color="auto"/>
            <w:right w:val="none" w:sz="0" w:space="0" w:color="auto"/>
          </w:divBdr>
        </w:div>
        <w:div w:id="841627633">
          <w:marLeft w:val="547"/>
          <w:marRight w:val="0"/>
          <w:marTop w:val="115"/>
          <w:marBottom w:val="0"/>
          <w:divBdr>
            <w:top w:val="none" w:sz="0" w:space="0" w:color="auto"/>
            <w:left w:val="none" w:sz="0" w:space="0" w:color="auto"/>
            <w:bottom w:val="none" w:sz="0" w:space="0" w:color="auto"/>
            <w:right w:val="none" w:sz="0" w:space="0" w:color="auto"/>
          </w:divBdr>
        </w:div>
        <w:div w:id="925118289">
          <w:marLeft w:val="1166"/>
          <w:marRight w:val="0"/>
          <w:marTop w:val="86"/>
          <w:marBottom w:val="0"/>
          <w:divBdr>
            <w:top w:val="none" w:sz="0" w:space="0" w:color="auto"/>
            <w:left w:val="none" w:sz="0" w:space="0" w:color="auto"/>
            <w:bottom w:val="none" w:sz="0" w:space="0" w:color="auto"/>
            <w:right w:val="none" w:sz="0" w:space="0" w:color="auto"/>
          </w:divBdr>
        </w:div>
        <w:div w:id="459494449">
          <w:marLeft w:val="1166"/>
          <w:marRight w:val="0"/>
          <w:marTop w:val="86"/>
          <w:marBottom w:val="0"/>
          <w:divBdr>
            <w:top w:val="none" w:sz="0" w:space="0" w:color="auto"/>
            <w:left w:val="none" w:sz="0" w:space="0" w:color="auto"/>
            <w:bottom w:val="none" w:sz="0" w:space="0" w:color="auto"/>
            <w:right w:val="none" w:sz="0" w:space="0" w:color="auto"/>
          </w:divBdr>
        </w:div>
        <w:div w:id="1049110969">
          <w:marLeft w:val="1166"/>
          <w:marRight w:val="0"/>
          <w:marTop w:val="86"/>
          <w:marBottom w:val="0"/>
          <w:divBdr>
            <w:top w:val="none" w:sz="0" w:space="0" w:color="auto"/>
            <w:left w:val="none" w:sz="0" w:space="0" w:color="auto"/>
            <w:bottom w:val="none" w:sz="0" w:space="0" w:color="auto"/>
            <w:right w:val="none" w:sz="0" w:space="0" w:color="auto"/>
          </w:divBdr>
        </w:div>
        <w:div w:id="607589213">
          <w:marLeft w:val="1166"/>
          <w:marRight w:val="0"/>
          <w:marTop w:val="86"/>
          <w:marBottom w:val="0"/>
          <w:divBdr>
            <w:top w:val="none" w:sz="0" w:space="0" w:color="auto"/>
            <w:left w:val="none" w:sz="0" w:space="0" w:color="auto"/>
            <w:bottom w:val="none" w:sz="0" w:space="0" w:color="auto"/>
            <w:right w:val="none" w:sz="0" w:space="0" w:color="auto"/>
          </w:divBdr>
        </w:div>
        <w:div w:id="1385636963">
          <w:marLeft w:val="1166"/>
          <w:marRight w:val="0"/>
          <w:marTop w:val="86"/>
          <w:marBottom w:val="0"/>
          <w:divBdr>
            <w:top w:val="none" w:sz="0" w:space="0" w:color="auto"/>
            <w:left w:val="none" w:sz="0" w:space="0" w:color="auto"/>
            <w:bottom w:val="none" w:sz="0" w:space="0" w:color="auto"/>
            <w:right w:val="none" w:sz="0" w:space="0" w:color="auto"/>
          </w:divBdr>
        </w:div>
        <w:div w:id="2031687175">
          <w:marLeft w:val="1166"/>
          <w:marRight w:val="0"/>
          <w:marTop w:val="86"/>
          <w:marBottom w:val="0"/>
          <w:divBdr>
            <w:top w:val="none" w:sz="0" w:space="0" w:color="auto"/>
            <w:left w:val="none" w:sz="0" w:space="0" w:color="auto"/>
            <w:bottom w:val="none" w:sz="0" w:space="0" w:color="auto"/>
            <w:right w:val="none" w:sz="0" w:space="0" w:color="auto"/>
          </w:divBdr>
        </w:div>
        <w:div w:id="1846239246">
          <w:marLeft w:val="1166"/>
          <w:marRight w:val="0"/>
          <w:marTop w:val="86"/>
          <w:marBottom w:val="0"/>
          <w:divBdr>
            <w:top w:val="none" w:sz="0" w:space="0" w:color="auto"/>
            <w:left w:val="none" w:sz="0" w:space="0" w:color="auto"/>
            <w:bottom w:val="none" w:sz="0" w:space="0" w:color="auto"/>
            <w:right w:val="none" w:sz="0" w:space="0" w:color="auto"/>
          </w:divBdr>
        </w:div>
      </w:divsChild>
    </w:div>
    <w:div w:id="162407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6-01-247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5-01-05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6-01-247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osta.oizola@izola.s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478B-80A4-40A4-9A4C-8C44363C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8751</Characters>
  <Application>Microsoft Office Word</Application>
  <DocSecurity>0</DocSecurity>
  <Lines>72</Lines>
  <Paragraphs>20</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OBČINSKI SVET</vt:lpstr>
      <vt:lpstr>        OBČINE IZOLA</vt:lpstr>
    </vt:vector>
  </TitlesOfParts>
  <Company>Občina Izola</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Miklavc</dc:creator>
  <cp:lastModifiedBy>Vesna Rebec</cp:lastModifiedBy>
  <cp:revision>3</cp:revision>
  <cp:lastPrinted>2016-10-14T07:09:00Z</cp:lastPrinted>
  <dcterms:created xsi:type="dcterms:W3CDTF">2016-10-14T07:23:00Z</dcterms:created>
  <dcterms:modified xsi:type="dcterms:W3CDTF">2016-10-19T07:35:00Z</dcterms:modified>
</cp:coreProperties>
</file>