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35" w:rsidRPr="00E63F45" w:rsidRDefault="00AD2D94" w:rsidP="00DD0535">
      <w:pPr>
        <w:autoSpaceDE w:val="0"/>
        <w:autoSpaceDN w:val="0"/>
        <w:adjustRightInd w:val="0"/>
        <w:jc w:val="both"/>
        <w:rPr>
          <w:bCs/>
          <w:color w:val="000000"/>
          <w:lang w:val="it-IT"/>
        </w:rPr>
      </w:pPr>
      <w:r w:rsidRPr="00E63F45">
        <w:rPr>
          <w:bCs/>
          <w:color w:val="000000"/>
          <w:lang w:val="it-IT"/>
        </w:rPr>
        <w:t xml:space="preserve">In virtù degli articoli </w:t>
      </w:r>
      <w:proofErr w:type="gramStart"/>
      <w:r w:rsidRPr="00E63F45">
        <w:rPr>
          <w:bCs/>
          <w:color w:val="000000"/>
          <w:lang w:val="it-IT"/>
        </w:rPr>
        <w:t>25</w:t>
      </w:r>
      <w:proofErr w:type="gramEnd"/>
      <w:r w:rsidRPr="00E63F45">
        <w:rPr>
          <w:bCs/>
          <w:color w:val="000000"/>
          <w:lang w:val="it-IT"/>
        </w:rPr>
        <w:t xml:space="preserve">, 30 e 101 dello Statuto del Comune di Isola (Bollettino Ufficiale </w:t>
      </w:r>
      <w:proofErr w:type="spellStart"/>
      <w:r w:rsidRPr="00E63F45">
        <w:rPr>
          <w:bCs/>
          <w:color w:val="000000"/>
          <w:lang w:val="it-IT"/>
        </w:rPr>
        <w:t>nn</w:t>
      </w:r>
      <w:proofErr w:type="spellEnd"/>
      <w:r w:rsidRPr="00E63F45">
        <w:rPr>
          <w:bCs/>
          <w:color w:val="000000"/>
          <w:lang w:val="it-IT"/>
        </w:rPr>
        <w:t>.</w:t>
      </w:r>
      <w:r w:rsidR="00DD0535" w:rsidRPr="00E63F45">
        <w:rPr>
          <w:bCs/>
          <w:color w:val="000000"/>
          <w:lang w:val="it-IT"/>
        </w:rPr>
        <w:t xml:space="preserve"> 15/99, 17/12 </w:t>
      </w:r>
      <w:r w:rsidRPr="00E63F45">
        <w:rPr>
          <w:bCs/>
          <w:color w:val="000000"/>
          <w:lang w:val="it-IT"/>
        </w:rPr>
        <w:t xml:space="preserve">e 6/14) e dell'articolo 119.b del Regolamento di procedura del Consiglio del Comune di Isola (Bollettino Ufficiale del Comune di Isola </w:t>
      </w:r>
      <w:proofErr w:type="spellStart"/>
      <w:r w:rsidRPr="00E63F45">
        <w:rPr>
          <w:bCs/>
          <w:color w:val="000000"/>
          <w:lang w:val="it-IT"/>
        </w:rPr>
        <w:t>nn</w:t>
      </w:r>
      <w:proofErr w:type="spellEnd"/>
      <w:r w:rsidRPr="00E63F45">
        <w:rPr>
          <w:bCs/>
          <w:color w:val="000000"/>
          <w:lang w:val="it-IT"/>
        </w:rPr>
        <w:t>.</w:t>
      </w:r>
      <w:r w:rsidR="00DD0535" w:rsidRPr="00E63F45">
        <w:rPr>
          <w:bCs/>
          <w:color w:val="000000"/>
          <w:lang w:val="it-IT"/>
        </w:rPr>
        <w:t xml:space="preserve"> 2/00, 3/01 </w:t>
      </w:r>
      <w:r w:rsidRPr="00E63F45">
        <w:rPr>
          <w:bCs/>
          <w:color w:val="000000"/>
          <w:lang w:val="it-IT"/>
        </w:rPr>
        <w:t>e</w:t>
      </w:r>
      <w:r w:rsidR="00DD0535" w:rsidRPr="00E63F45">
        <w:rPr>
          <w:bCs/>
          <w:color w:val="000000"/>
          <w:lang w:val="it-IT"/>
        </w:rPr>
        <w:t xml:space="preserve"> 5/05)</w:t>
      </w:r>
      <w:r w:rsidRPr="00E63F45">
        <w:rPr>
          <w:bCs/>
          <w:color w:val="000000"/>
          <w:lang w:val="it-IT"/>
        </w:rPr>
        <w:t>, il Consiglio del Comune di Isola, riunitosi il ____ alla sua ____ seduta ordinaria, convalida il testo unico ufficiale del Decreto sul canone per l'uso dei terreni fabbricabili nel territorio del Comune di Isola, che comprende i seguenti atti</w:t>
      </w:r>
      <w:r w:rsidR="00DD0535" w:rsidRPr="00E63F45">
        <w:rPr>
          <w:color w:val="000000"/>
          <w:lang w:val="it-IT"/>
        </w:rPr>
        <w:t>:</w:t>
      </w:r>
    </w:p>
    <w:p w:rsidR="00DD0535" w:rsidRPr="00E63F45" w:rsidRDefault="00AD2D94" w:rsidP="00DD0535">
      <w:pPr>
        <w:numPr>
          <w:ilvl w:val="0"/>
          <w:numId w:val="1"/>
        </w:numPr>
        <w:jc w:val="both"/>
        <w:rPr>
          <w:lang w:val="it-IT"/>
        </w:rPr>
      </w:pPr>
      <w:proofErr w:type="gramStart"/>
      <w:r w:rsidRPr="00E63F45">
        <w:rPr>
          <w:lang w:val="it-IT"/>
        </w:rPr>
        <w:t>Decreto sul canone per l'uso dei terreni fabbricabili nel territorio del Comune di Isola (Bollettino Ufficiale del Comune di Isola n.</w:t>
      </w:r>
      <w:r w:rsidR="00DD0535" w:rsidRPr="00E63F45">
        <w:rPr>
          <w:lang w:val="it-IT"/>
        </w:rPr>
        <w:t xml:space="preserve"> 4/9 </w:t>
      </w:r>
      <w:r w:rsidRPr="00E63F45">
        <w:rPr>
          <w:lang w:val="it-IT"/>
        </w:rPr>
        <w:t>de</w:t>
      </w:r>
      <w:proofErr w:type="gramEnd"/>
      <w:r w:rsidRPr="00E63F45">
        <w:rPr>
          <w:lang w:val="it-IT"/>
        </w:rPr>
        <w:t>l 5 marzo 2009</w:t>
      </w:r>
      <w:r w:rsidR="00DD0535" w:rsidRPr="00E63F45">
        <w:rPr>
          <w:lang w:val="it-IT"/>
        </w:rPr>
        <w:t>),</w:t>
      </w:r>
    </w:p>
    <w:p w:rsidR="00DD0535" w:rsidRPr="00E63F45" w:rsidRDefault="00AD2D94" w:rsidP="00DD0535">
      <w:pPr>
        <w:numPr>
          <w:ilvl w:val="0"/>
          <w:numId w:val="1"/>
        </w:numPr>
        <w:jc w:val="both"/>
        <w:rPr>
          <w:lang w:val="it-IT"/>
        </w:rPr>
      </w:pPr>
      <w:proofErr w:type="gramStart"/>
      <w:r w:rsidRPr="00E63F45">
        <w:rPr>
          <w:lang w:val="it-IT"/>
        </w:rPr>
        <w:t>Decreto di modifica del Decreto sul canone per l'uso dei terreni fabbricabili nel territorio del Comune di Isola</w:t>
      </w:r>
      <w:r w:rsidR="00DD0535" w:rsidRPr="00E63F45">
        <w:rPr>
          <w:lang w:val="it-IT"/>
        </w:rPr>
        <w:t xml:space="preserve"> (</w:t>
      </w:r>
      <w:r w:rsidRPr="00E63F45">
        <w:rPr>
          <w:lang w:val="it-IT"/>
        </w:rPr>
        <w:t>Bollettino Ufficiale del C</w:t>
      </w:r>
      <w:proofErr w:type="gramEnd"/>
      <w:r w:rsidRPr="00E63F45">
        <w:rPr>
          <w:lang w:val="it-IT"/>
        </w:rPr>
        <w:t>omune di Isola n. 17/10 del 5 agosto 2010</w:t>
      </w:r>
      <w:r w:rsidR="00DD0535" w:rsidRPr="00E63F45">
        <w:rPr>
          <w:lang w:val="it-IT"/>
        </w:rPr>
        <w:t>),</w:t>
      </w:r>
    </w:p>
    <w:p w:rsidR="00DD0535" w:rsidRPr="00E63F45" w:rsidRDefault="00DD0535" w:rsidP="00DD0535">
      <w:pPr>
        <w:jc w:val="both"/>
        <w:rPr>
          <w:lang w:val="it-IT"/>
        </w:rPr>
      </w:pPr>
    </w:p>
    <w:p w:rsidR="00DD0535" w:rsidRPr="00E63F45" w:rsidRDefault="00DD0535" w:rsidP="00DD0535">
      <w:pPr>
        <w:rPr>
          <w:b/>
          <w:lang w:val="it-IT"/>
        </w:rPr>
      </w:pPr>
    </w:p>
    <w:p w:rsidR="00DD0535" w:rsidRPr="00E63F45" w:rsidRDefault="00DD0535" w:rsidP="00DD0535">
      <w:pPr>
        <w:rPr>
          <w:lang w:val="it-IT"/>
        </w:rPr>
      </w:pPr>
    </w:p>
    <w:p w:rsidR="00DD0535" w:rsidRPr="00E63F45" w:rsidRDefault="00DD0535" w:rsidP="00DD0535">
      <w:pPr>
        <w:ind w:left="5700"/>
        <w:rPr>
          <w:b/>
          <w:lang w:val="it-IT"/>
        </w:rPr>
      </w:pPr>
    </w:p>
    <w:p w:rsidR="00DD0535" w:rsidRPr="00E63F45" w:rsidRDefault="00DD0535" w:rsidP="00DD0535">
      <w:pPr>
        <w:ind w:left="5700"/>
        <w:rPr>
          <w:b/>
          <w:lang w:val="it-IT"/>
        </w:rPr>
      </w:pPr>
    </w:p>
    <w:p w:rsidR="00DD0535" w:rsidRPr="00E63F45" w:rsidRDefault="00AD2D94" w:rsidP="00DD0535">
      <w:pPr>
        <w:jc w:val="center"/>
        <w:rPr>
          <w:b/>
          <w:lang w:val="it-IT"/>
        </w:rPr>
      </w:pPr>
      <w:r w:rsidRPr="00E63F45">
        <w:rPr>
          <w:b/>
          <w:lang w:val="it-IT"/>
        </w:rPr>
        <w:t>D</w:t>
      </w:r>
      <w:r w:rsidR="00DD0535" w:rsidRPr="00E63F45">
        <w:rPr>
          <w:b/>
          <w:lang w:val="it-IT"/>
        </w:rPr>
        <w:t xml:space="preserve"> </w:t>
      </w:r>
      <w:r w:rsidRPr="00E63F45">
        <w:rPr>
          <w:b/>
          <w:lang w:val="it-IT"/>
        </w:rPr>
        <w:t>E</w:t>
      </w:r>
      <w:r w:rsidR="00DD0535" w:rsidRPr="00E63F45">
        <w:rPr>
          <w:b/>
          <w:lang w:val="it-IT"/>
        </w:rPr>
        <w:t xml:space="preserve"> </w:t>
      </w:r>
      <w:r w:rsidRPr="00E63F45">
        <w:rPr>
          <w:b/>
          <w:lang w:val="it-IT"/>
        </w:rPr>
        <w:t>C</w:t>
      </w:r>
      <w:r w:rsidR="00DD0535" w:rsidRPr="00E63F45">
        <w:rPr>
          <w:b/>
          <w:lang w:val="it-IT"/>
        </w:rPr>
        <w:t xml:space="preserve"> </w:t>
      </w:r>
      <w:r w:rsidRPr="00E63F45">
        <w:rPr>
          <w:b/>
          <w:lang w:val="it-IT"/>
        </w:rPr>
        <w:t>R</w:t>
      </w:r>
      <w:r w:rsidR="00DD0535" w:rsidRPr="00E63F45">
        <w:rPr>
          <w:b/>
          <w:lang w:val="it-IT"/>
        </w:rPr>
        <w:t xml:space="preserve"> </w:t>
      </w:r>
      <w:r w:rsidRPr="00E63F45">
        <w:rPr>
          <w:b/>
          <w:lang w:val="it-IT"/>
        </w:rPr>
        <w:t>E T O</w:t>
      </w:r>
    </w:p>
    <w:p w:rsidR="00DD0535" w:rsidRPr="00E63F45" w:rsidRDefault="00DD0535" w:rsidP="00DD0535">
      <w:pPr>
        <w:jc w:val="center"/>
        <w:rPr>
          <w:b/>
          <w:lang w:val="it-IT"/>
        </w:rPr>
      </w:pPr>
    </w:p>
    <w:p w:rsidR="00DD0535" w:rsidRPr="00E63F45" w:rsidRDefault="00DD0535" w:rsidP="00DD0535">
      <w:pPr>
        <w:jc w:val="center"/>
        <w:rPr>
          <w:b/>
          <w:lang w:val="it-IT"/>
        </w:rPr>
      </w:pPr>
      <w:r w:rsidRPr="00E63F45">
        <w:rPr>
          <w:b/>
          <w:lang w:val="it-IT"/>
        </w:rPr>
        <w:t xml:space="preserve"> </w:t>
      </w:r>
      <w:proofErr w:type="gramStart"/>
      <w:r w:rsidR="00AD2D94" w:rsidRPr="00E63F45">
        <w:rPr>
          <w:b/>
          <w:lang w:val="it-IT"/>
        </w:rPr>
        <w:t>SUL CANONE PER L'USO DEI TERRENI FABBRICABILI NEL TERRITORIO DEL COMUNE DI ISOLA</w:t>
      </w:r>
      <w:r w:rsidRPr="00E63F45">
        <w:rPr>
          <w:b/>
          <w:lang w:val="it-IT"/>
        </w:rPr>
        <w:t xml:space="preserve"> </w:t>
      </w:r>
      <w:r w:rsidR="00AD2D94" w:rsidRPr="00E63F45">
        <w:rPr>
          <w:lang w:val="it-IT"/>
        </w:rPr>
        <w:t>(testo unico ufficiale</w:t>
      </w:r>
      <w:r w:rsidRPr="00E63F45">
        <w:rPr>
          <w:lang w:val="it-IT"/>
        </w:rPr>
        <w:t>)</w:t>
      </w:r>
      <w:proofErr w:type="gramEnd"/>
    </w:p>
    <w:p w:rsidR="00DD0535" w:rsidRPr="00E63F45" w:rsidRDefault="00DD0535" w:rsidP="00DD0535">
      <w:pPr>
        <w:jc w:val="center"/>
        <w:rPr>
          <w:b/>
          <w:lang w:val="it-IT"/>
        </w:rPr>
      </w:pPr>
    </w:p>
    <w:p w:rsidR="00DD0535" w:rsidRPr="00E63F45" w:rsidRDefault="00DD0535" w:rsidP="00DD0535">
      <w:pPr>
        <w:jc w:val="center"/>
        <w:rPr>
          <w:b/>
          <w:lang w:val="it-IT"/>
        </w:rPr>
      </w:pPr>
    </w:p>
    <w:p w:rsidR="00DD0535" w:rsidRPr="00E63F45" w:rsidRDefault="00DD0535" w:rsidP="00DD0535">
      <w:pPr>
        <w:jc w:val="center"/>
        <w:rPr>
          <w:b/>
          <w:lang w:val="it-IT"/>
        </w:rPr>
      </w:pPr>
    </w:p>
    <w:p w:rsidR="002D4172" w:rsidRPr="00E63F45" w:rsidRDefault="00FA57BA" w:rsidP="00DD0535">
      <w:pPr>
        <w:rPr>
          <w:b/>
          <w:color w:val="000000"/>
          <w:lang w:val="it-IT"/>
        </w:rPr>
      </w:pPr>
      <w:r w:rsidRPr="00E63F45">
        <w:rPr>
          <w:b/>
          <w:color w:val="000000"/>
          <w:lang w:val="it-IT"/>
        </w:rPr>
        <w:t>I</w:t>
      </w:r>
      <w:proofErr w:type="gramStart"/>
      <w:r w:rsidRPr="00E63F45">
        <w:rPr>
          <w:b/>
          <w:color w:val="000000"/>
          <w:lang w:val="it-IT"/>
        </w:rPr>
        <w:t xml:space="preserve"> </w:t>
      </w:r>
      <w:r w:rsidR="00DD0535" w:rsidRPr="00E63F45">
        <w:rPr>
          <w:b/>
          <w:color w:val="000000"/>
          <w:lang w:val="it-IT"/>
        </w:rPr>
        <w:t xml:space="preserve"> </w:t>
      </w:r>
      <w:proofErr w:type="gramEnd"/>
      <w:r w:rsidR="00AD2D94" w:rsidRPr="00E63F45">
        <w:rPr>
          <w:b/>
          <w:color w:val="000000"/>
          <w:lang w:val="it-IT"/>
        </w:rPr>
        <w:t>DISPOSIZIONI GENERALI</w:t>
      </w:r>
    </w:p>
    <w:p w:rsidR="00DD0535" w:rsidRPr="00E63F45" w:rsidRDefault="00DD0535" w:rsidP="00DD0535">
      <w:pPr>
        <w:rPr>
          <w:b/>
          <w:color w:val="000000"/>
          <w:lang w:val="it-IT"/>
        </w:rPr>
      </w:pPr>
      <w:r w:rsidRPr="00E63F45">
        <w:rPr>
          <w:b/>
          <w:color w:val="000000"/>
          <w:lang w:val="it-IT"/>
        </w:rPr>
        <w:t xml:space="preserve"> </w:t>
      </w:r>
    </w:p>
    <w:p w:rsidR="002D4172" w:rsidRPr="00E63F45" w:rsidRDefault="002D4172" w:rsidP="002D4172">
      <w:pPr>
        <w:jc w:val="center"/>
        <w:rPr>
          <w:b/>
          <w:lang w:val="it-IT"/>
        </w:rPr>
      </w:pPr>
      <w:r w:rsidRPr="00E63F45">
        <w:rPr>
          <w:b/>
          <w:lang w:val="it-IT"/>
        </w:rPr>
        <w:t xml:space="preserve">Articolo </w:t>
      </w:r>
      <w:proofErr w:type="gramStart"/>
      <w:r w:rsidRPr="00E63F45">
        <w:rPr>
          <w:b/>
          <w:lang w:val="it-IT"/>
        </w:rPr>
        <w:t>1</w:t>
      </w:r>
      <w:proofErr w:type="gramEnd"/>
    </w:p>
    <w:p w:rsidR="002D4172" w:rsidRPr="00E63F45" w:rsidRDefault="002D4172" w:rsidP="002D4172">
      <w:pPr>
        <w:jc w:val="both"/>
        <w:rPr>
          <w:lang w:val="it-IT"/>
        </w:rPr>
      </w:pPr>
    </w:p>
    <w:p w:rsidR="002D4172" w:rsidRPr="00E63F45" w:rsidRDefault="002D4172" w:rsidP="002D4172">
      <w:pPr>
        <w:jc w:val="both"/>
        <w:rPr>
          <w:lang w:val="it-IT"/>
        </w:rPr>
      </w:pPr>
      <w:proofErr w:type="gramStart"/>
      <w:r w:rsidRPr="00E63F45">
        <w:rPr>
          <w:lang w:val="it-IT"/>
        </w:rPr>
        <w:t>(1</w:t>
      </w:r>
      <w:proofErr w:type="gramEnd"/>
      <w:r w:rsidRPr="00E63F45">
        <w:rPr>
          <w:lang w:val="it-IT"/>
        </w:rPr>
        <w:t>) Il presente decreto definisce le zone del Comune di Isola soggette all’obbligo di pagamento del canone per l’uso del terreno fabbricabile edificato o non edificato (nel testo a seguire: canone), i criteri in base ai quali viene determinato l’importo del canone, gli utenti diretti nonché i criteri di esenzione dal pagamento del canone.</w:t>
      </w:r>
    </w:p>
    <w:p w:rsidR="00DD0535" w:rsidRPr="00E63F45" w:rsidRDefault="00DD0535" w:rsidP="00DD0535">
      <w:pPr>
        <w:jc w:val="center"/>
        <w:rPr>
          <w:b/>
          <w:color w:val="000000"/>
          <w:lang w:val="it-IT"/>
        </w:rPr>
      </w:pPr>
    </w:p>
    <w:p w:rsidR="002D4172" w:rsidRPr="00E63F45" w:rsidRDefault="002D4172" w:rsidP="002D4172">
      <w:pPr>
        <w:jc w:val="center"/>
        <w:rPr>
          <w:b/>
          <w:lang w:val="it-IT"/>
        </w:rPr>
      </w:pPr>
      <w:r w:rsidRPr="00E63F45">
        <w:rPr>
          <w:b/>
          <w:lang w:val="it-IT"/>
        </w:rPr>
        <w:t xml:space="preserve">Articolo </w:t>
      </w:r>
      <w:proofErr w:type="gramStart"/>
      <w:r w:rsidRPr="00E63F45">
        <w:rPr>
          <w:b/>
          <w:lang w:val="it-IT"/>
        </w:rPr>
        <w:t>2</w:t>
      </w:r>
      <w:proofErr w:type="gramEnd"/>
    </w:p>
    <w:p w:rsidR="002D4172" w:rsidRPr="00E63F45" w:rsidRDefault="002D4172" w:rsidP="002D4172">
      <w:pPr>
        <w:rPr>
          <w:lang w:val="it-IT"/>
        </w:rPr>
      </w:pPr>
    </w:p>
    <w:p w:rsidR="002D4172" w:rsidRPr="00E63F45" w:rsidRDefault="002D4172" w:rsidP="002D4172">
      <w:pPr>
        <w:jc w:val="both"/>
        <w:rPr>
          <w:lang w:val="it-IT"/>
        </w:rPr>
      </w:pPr>
      <w:proofErr w:type="gramStart"/>
      <w:r w:rsidRPr="00E63F45">
        <w:rPr>
          <w:lang w:val="it-IT"/>
        </w:rPr>
        <w:t>(1</w:t>
      </w:r>
      <w:proofErr w:type="gramEnd"/>
      <w:r w:rsidRPr="00E63F45">
        <w:rPr>
          <w:lang w:val="it-IT"/>
        </w:rPr>
        <w:t xml:space="preserve">) Ai sensi del presente decreto si ritengono </w:t>
      </w:r>
      <w:r w:rsidRPr="00E63F45">
        <w:rPr>
          <w:b/>
          <w:lang w:val="it-IT"/>
        </w:rPr>
        <w:t>terreni fabbricabili edificati</w:t>
      </w:r>
      <w:r w:rsidRPr="00E63F45">
        <w:rPr>
          <w:lang w:val="it-IT"/>
        </w:rPr>
        <w:t xml:space="preserve"> i terreni su cui ci sono lotti di fabbrica con sopra realizzati dei fabbricati oppure altre opere del genio civile che non rientrano nelle infrastrutture pubbliche di rilevanza economica, e i terreni su cui in base alla concessione edilizia definitiva è stata avviata la realizzazione di fabbricati oppure altre opere del genio civile che non rientrano tra le infrastrutture pubbliche di rilevanza economica.</w:t>
      </w:r>
    </w:p>
    <w:p w:rsidR="00DD0535" w:rsidRPr="00E63F45" w:rsidRDefault="00DD0535" w:rsidP="00DD0535">
      <w:pPr>
        <w:rPr>
          <w:b/>
          <w:color w:val="000000"/>
          <w:lang w:val="it-IT"/>
        </w:rPr>
      </w:pPr>
    </w:p>
    <w:p w:rsidR="002D4172" w:rsidRPr="00E63F45" w:rsidRDefault="002D4172" w:rsidP="002D4172">
      <w:pPr>
        <w:jc w:val="both"/>
        <w:rPr>
          <w:b/>
          <w:lang w:val="it-IT"/>
        </w:rPr>
      </w:pPr>
      <w:proofErr w:type="gramStart"/>
      <w:r w:rsidRPr="00E63F45">
        <w:rPr>
          <w:lang w:val="it-IT"/>
        </w:rPr>
        <w:t>(2</w:t>
      </w:r>
      <w:proofErr w:type="gramEnd"/>
      <w:r w:rsidRPr="00E63F45">
        <w:rPr>
          <w:lang w:val="it-IT"/>
        </w:rPr>
        <w:t>) Nel caso in cui le particelle catastali ovvero parti delle stesse non sono ancora determinate quali lotti di fabbrica, tali particelle catastali ovvero parti delle stesse acquisiscono lo status di terreno fabbricabile edificato dopo che la delibera sulla lottizzazione diviene esecutiva o dopo che la concessione edilizia rilasciata per la realizzazione del fabbricato, previsto su tale terreno, diviene definitiva.</w:t>
      </w:r>
    </w:p>
    <w:p w:rsidR="00DD0535" w:rsidRPr="00E63F45" w:rsidRDefault="00DD0535" w:rsidP="002D4172">
      <w:pPr>
        <w:jc w:val="center"/>
        <w:rPr>
          <w:color w:val="000000"/>
          <w:lang w:val="it-IT"/>
        </w:rPr>
      </w:pPr>
    </w:p>
    <w:p w:rsidR="002D4172" w:rsidRPr="00E63F45" w:rsidRDefault="002D4172" w:rsidP="002D4172">
      <w:pPr>
        <w:jc w:val="both"/>
        <w:rPr>
          <w:lang w:val="it-IT"/>
        </w:rPr>
      </w:pPr>
      <w:proofErr w:type="gramStart"/>
      <w:r w:rsidRPr="00E63F45">
        <w:rPr>
          <w:lang w:val="it-IT"/>
        </w:rPr>
        <w:t>(3</w:t>
      </w:r>
      <w:proofErr w:type="gramEnd"/>
      <w:r w:rsidRPr="00E63F45">
        <w:rPr>
          <w:lang w:val="it-IT"/>
        </w:rPr>
        <w:t xml:space="preserve">) </w:t>
      </w:r>
      <w:r w:rsidRPr="00E63F45">
        <w:rPr>
          <w:b/>
          <w:lang w:val="it-IT"/>
        </w:rPr>
        <w:t xml:space="preserve">La superficie ad uso professionale </w:t>
      </w:r>
      <w:proofErr w:type="spellStart"/>
      <w:r w:rsidRPr="00E63F45">
        <w:rPr>
          <w:b/>
          <w:lang w:val="it-IT"/>
        </w:rPr>
        <w:t>ovv</w:t>
      </w:r>
      <w:proofErr w:type="spellEnd"/>
      <w:r w:rsidRPr="00E63F45">
        <w:rPr>
          <w:b/>
          <w:lang w:val="it-IT"/>
        </w:rPr>
        <w:t>. a destinazione commerciale</w:t>
      </w:r>
      <w:r w:rsidRPr="00E63F45">
        <w:rPr>
          <w:lang w:val="it-IT"/>
        </w:rPr>
        <w:t xml:space="preserve"> è la superficie netta della pianta del locale d’esercizio e di tutti i locali ad esso funzionalmente connessi. Rientrano tra i fabbricati commerciali: depositi scoperti, parcheggi interni, officine all’aperto, chioschi, giardini di locali alberghieri, fiere, campeggi, campi da tennis </w:t>
      </w:r>
      <w:proofErr w:type="gramStart"/>
      <w:r w:rsidRPr="00E63F45">
        <w:rPr>
          <w:lang w:val="it-IT"/>
        </w:rPr>
        <w:t>ed</w:t>
      </w:r>
      <w:proofErr w:type="gramEnd"/>
      <w:r w:rsidRPr="00E63F45">
        <w:rPr>
          <w:lang w:val="it-IT"/>
        </w:rPr>
        <w:t xml:space="preserve"> altri impianti </w:t>
      </w:r>
      <w:r w:rsidRPr="00E63F45">
        <w:rPr>
          <w:lang w:val="it-IT"/>
        </w:rPr>
        <w:lastRenderedPageBreak/>
        <w:t>sportivi che non sono di carattere pubblico, piscine scoperte e stabilimenti balneari, cave di pietra e di ghiaia, porti turistici, porti economici con i relativi impianti e altre superfici di manovra necessarie per il normale svolgimento dell'attività commerciale, alle quali viene assegnato un determinato punteggio a seconda del tipo di utilizzo ossia della destinazione d’uso, come disposto dal presente decreto.</w:t>
      </w:r>
    </w:p>
    <w:p w:rsidR="002D4172" w:rsidRPr="00E63F45" w:rsidRDefault="002D4172" w:rsidP="002D4172">
      <w:pPr>
        <w:jc w:val="both"/>
        <w:rPr>
          <w:lang w:val="it-IT"/>
        </w:rPr>
      </w:pPr>
    </w:p>
    <w:p w:rsidR="002D4172" w:rsidRPr="00E63F45" w:rsidRDefault="002D4172" w:rsidP="002D4172">
      <w:pPr>
        <w:jc w:val="both"/>
        <w:rPr>
          <w:lang w:val="it-IT"/>
        </w:rPr>
      </w:pPr>
      <w:proofErr w:type="gramStart"/>
      <w:r w:rsidRPr="00E63F45">
        <w:rPr>
          <w:lang w:val="it-IT"/>
        </w:rPr>
        <w:t>(4</w:t>
      </w:r>
      <w:proofErr w:type="gramEnd"/>
      <w:r w:rsidRPr="00E63F45">
        <w:rPr>
          <w:lang w:val="it-IT"/>
        </w:rPr>
        <w:t xml:space="preserve">) Rientrano tra la </w:t>
      </w:r>
      <w:r w:rsidRPr="00E63F45">
        <w:rPr>
          <w:b/>
          <w:lang w:val="it-IT"/>
        </w:rPr>
        <w:t>superficie abitabile</w:t>
      </w:r>
      <w:r w:rsidRPr="00E63F45">
        <w:rPr>
          <w:lang w:val="it-IT"/>
        </w:rPr>
        <w:t xml:space="preserve"> la superficie netta della pianta delle camere, del soggiorno, dei corridoi, della cucina, del bagno, della dispensa e di altri vani chiusi del locale abitativo, e la superficie netta della pianta del garage.</w:t>
      </w:r>
    </w:p>
    <w:p w:rsidR="002D4172" w:rsidRPr="00E63F45" w:rsidRDefault="002D4172" w:rsidP="002D4172">
      <w:pPr>
        <w:spacing w:before="120"/>
        <w:jc w:val="both"/>
        <w:rPr>
          <w:lang w:val="it-IT"/>
        </w:rPr>
      </w:pPr>
      <w:proofErr w:type="gramStart"/>
      <w:r w:rsidRPr="00E63F45">
        <w:rPr>
          <w:lang w:val="it-IT"/>
        </w:rPr>
        <w:t>(5</w:t>
      </w:r>
      <w:proofErr w:type="gramEnd"/>
      <w:r w:rsidRPr="00E63F45">
        <w:rPr>
          <w:lang w:val="it-IT"/>
        </w:rPr>
        <w:t xml:space="preserve">) </w:t>
      </w:r>
      <w:r w:rsidRPr="00E63F45">
        <w:rPr>
          <w:b/>
          <w:lang w:val="it-IT"/>
        </w:rPr>
        <w:t>La superficie necessaria per il normale utilizzo di una stazione di distribuzione di benzina</w:t>
      </w:r>
      <w:r w:rsidRPr="00E63F45">
        <w:rPr>
          <w:lang w:val="it-IT"/>
        </w:rPr>
        <w:t xml:space="preserve"> si riferisce all’intero terreno funzionale della stazione di servizio, esclusi i fabbricati.</w:t>
      </w:r>
    </w:p>
    <w:p w:rsidR="00DD0535" w:rsidRPr="00E63F45" w:rsidRDefault="00DD0535" w:rsidP="00DD0535">
      <w:pPr>
        <w:rPr>
          <w:b/>
          <w:color w:val="000000"/>
          <w:lang w:val="it-IT"/>
        </w:rPr>
      </w:pPr>
    </w:p>
    <w:p w:rsidR="00C15D8B" w:rsidRPr="00E63F45" w:rsidRDefault="00C15D8B" w:rsidP="00C15D8B">
      <w:pPr>
        <w:jc w:val="center"/>
        <w:rPr>
          <w:b/>
          <w:lang w:val="it-IT"/>
        </w:rPr>
      </w:pPr>
      <w:r w:rsidRPr="00E63F45">
        <w:rPr>
          <w:b/>
          <w:lang w:val="it-IT"/>
        </w:rPr>
        <w:t xml:space="preserve">Articolo </w:t>
      </w:r>
      <w:proofErr w:type="gramStart"/>
      <w:r w:rsidRPr="00E63F45">
        <w:rPr>
          <w:b/>
          <w:lang w:val="it-IT"/>
        </w:rPr>
        <w:t>3</w:t>
      </w:r>
      <w:proofErr w:type="gramEnd"/>
    </w:p>
    <w:p w:rsidR="00C15D8B" w:rsidRPr="00E63F45" w:rsidRDefault="00C15D8B" w:rsidP="00C15D8B">
      <w:pPr>
        <w:jc w:val="both"/>
        <w:rPr>
          <w:lang w:val="it-IT"/>
        </w:rPr>
      </w:pPr>
    </w:p>
    <w:p w:rsidR="00DD0535" w:rsidRPr="00E63F45" w:rsidRDefault="00C15D8B" w:rsidP="00C15D8B">
      <w:pPr>
        <w:jc w:val="both"/>
        <w:rPr>
          <w:lang w:val="it-IT"/>
        </w:rPr>
      </w:pPr>
      <w:proofErr w:type="gramStart"/>
      <w:r w:rsidRPr="00E63F45">
        <w:rPr>
          <w:lang w:val="it-IT"/>
        </w:rPr>
        <w:t>(1</w:t>
      </w:r>
      <w:proofErr w:type="gramEnd"/>
      <w:r w:rsidRPr="00E63F45">
        <w:rPr>
          <w:lang w:val="it-IT"/>
        </w:rPr>
        <w:t xml:space="preserve">) Nei casi di </w:t>
      </w:r>
      <w:r w:rsidRPr="00E63F45">
        <w:rPr>
          <w:b/>
          <w:lang w:val="it-IT"/>
        </w:rPr>
        <w:t>costruzione illegale</w:t>
      </w:r>
      <w:r w:rsidRPr="00E63F45">
        <w:rPr>
          <w:lang w:val="it-IT"/>
        </w:rPr>
        <w:t xml:space="preserve">, la corresponsione del canone per l'uso del terreno fabbricabile edificato non incide sulla legalizzazione della stessa ossia sull'emanazione o sull'attuazione del provvedimento ispettivo ai sensi della presente legge. </w:t>
      </w:r>
    </w:p>
    <w:p w:rsidR="00C15D8B" w:rsidRPr="00E63F45" w:rsidRDefault="00C15D8B" w:rsidP="00C15D8B">
      <w:pPr>
        <w:ind w:left="360"/>
        <w:jc w:val="both"/>
        <w:rPr>
          <w:lang w:val="it-IT"/>
        </w:rPr>
      </w:pPr>
    </w:p>
    <w:p w:rsidR="00C15D8B" w:rsidRPr="00E63F45" w:rsidRDefault="00C15D8B" w:rsidP="00C15D8B">
      <w:pPr>
        <w:ind w:hanging="180"/>
        <w:jc w:val="both"/>
        <w:rPr>
          <w:lang w:val="it-IT"/>
        </w:rPr>
      </w:pPr>
      <w:r w:rsidRPr="00E63F45">
        <w:rPr>
          <w:lang w:val="it-IT"/>
        </w:rPr>
        <w:t xml:space="preserve">   </w:t>
      </w:r>
      <w:proofErr w:type="gramStart"/>
      <w:r w:rsidRPr="00E63F45">
        <w:rPr>
          <w:lang w:val="it-IT"/>
        </w:rPr>
        <w:t>(2</w:t>
      </w:r>
      <w:proofErr w:type="gramEnd"/>
      <w:r w:rsidRPr="00E63F45">
        <w:rPr>
          <w:lang w:val="it-IT"/>
        </w:rPr>
        <w:t xml:space="preserve">) L’obbligo di corresponsione del canone per l'uso del terreno fabbricabile edificato cessa al momento della rimozione dell'edificio o della parte dello stesso, realizzato senza una concessione edilizia, e del ripristino dello stato precedente, e al momento in cui il finanziatore ovvero proprietario del terreno, su cui </w:t>
      </w:r>
      <w:r w:rsidR="00DC5CDF" w:rsidRPr="00E63F45">
        <w:rPr>
          <w:lang w:val="it-IT"/>
        </w:rPr>
        <w:t>è</w:t>
      </w:r>
      <w:r w:rsidRPr="00E63F45">
        <w:rPr>
          <w:lang w:val="it-IT"/>
        </w:rPr>
        <w:t xml:space="preserve"> stato costruito un tale edificio o parte dello stesso, comunica tale fatto al comune. Allo stesso tempo </w:t>
      </w:r>
      <w:proofErr w:type="gramStart"/>
      <w:r w:rsidRPr="00E63F45">
        <w:rPr>
          <w:lang w:val="it-IT"/>
        </w:rPr>
        <w:t xml:space="preserve">si </w:t>
      </w:r>
      <w:proofErr w:type="gramEnd"/>
      <w:r w:rsidRPr="00E63F45">
        <w:rPr>
          <w:lang w:val="it-IT"/>
        </w:rPr>
        <w:t xml:space="preserve">introduce l'obbligo di corresponsione del canone per l'uso del terreno fabbricabile non edificato, qualora tale terreno sia sito nell'area stabilita dal comune quale area soggetta all’obbligo di pagamento di tale canone. </w:t>
      </w:r>
    </w:p>
    <w:p w:rsidR="00DD0535" w:rsidRPr="00E63F45" w:rsidRDefault="00DD0535" w:rsidP="00DD0535">
      <w:pPr>
        <w:rPr>
          <w:b/>
          <w:color w:val="000000"/>
          <w:lang w:val="it-IT"/>
        </w:rPr>
      </w:pPr>
      <w:r w:rsidRPr="00E63F45">
        <w:rPr>
          <w:b/>
          <w:color w:val="000000"/>
          <w:lang w:val="it-IT"/>
        </w:rPr>
        <w:t xml:space="preserve"> </w:t>
      </w:r>
      <w:r w:rsidRPr="00E63F45">
        <w:rPr>
          <w:color w:val="000000"/>
          <w:lang w:val="it-IT"/>
        </w:rPr>
        <w:t xml:space="preserve"> </w:t>
      </w:r>
    </w:p>
    <w:p w:rsidR="00DC5CDF" w:rsidRPr="00E63F45" w:rsidRDefault="00DC5CDF" w:rsidP="00DC5CDF">
      <w:pPr>
        <w:ind w:hanging="180"/>
        <w:jc w:val="both"/>
        <w:rPr>
          <w:b/>
          <w:lang w:val="it-IT"/>
        </w:rPr>
      </w:pPr>
      <w:r w:rsidRPr="00E63F45">
        <w:rPr>
          <w:lang w:val="it-IT"/>
        </w:rPr>
        <w:t xml:space="preserve">   Nei casi in cui per l'edificio o parte dello stesso realizzato in assenza della concessione edilizia, si acquisisce la concessione edilizia ovvero la relativa costruzione </w:t>
      </w:r>
      <w:proofErr w:type="gramStart"/>
      <w:r w:rsidRPr="00E63F45">
        <w:rPr>
          <w:lang w:val="it-IT"/>
        </w:rPr>
        <w:t>viene</w:t>
      </w:r>
      <w:proofErr w:type="gramEnd"/>
      <w:r w:rsidRPr="00E63F45">
        <w:rPr>
          <w:lang w:val="it-IT"/>
        </w:rPr>
        <w:t xml:space="preserve"> legalizzata, tale costruzione non è ritenuta una costruzione nuova e quindi l'obbligo di pagamento</w:t>
      </w:r>
      <w:r w:rsidRPr="00E63F45">
        <w:rPr>
          <w:b/>
          <w:lang w:val="it-IT"/>
        </w:rPr>
        <w:t xml:space="preserve"> </w:t>
      </w:r>
      <w:r w:rsidRPr="00E63F45">
        <w:rPr>
          <w:lang w:val="it-IT"/>
        </w:rPr>
        <w:t>del canone</w:t>
      </w:r>
      <w:r w:rsidRPr="00E63F45">
        <w:rPr>
          <w:b/>
          <w:lang w:val="it-IT"/>
        </w:rPr>
        <w:t xml:space="preserve"> </w:t>
      </w:r>
      <w:r w:rsidRPr="00E63F45">
        <w:rPr>
          <w:lang w:val="it-IT"/>
        </w:rPr>
        <w:t>per l'uso del terreno fabbricabile edificato non cessa.</w:t>
      </w:r>
    </w:p>
    <w:p w:rsidR="00DD0535" w:rsidRPr="00E63F45" w:rsidRDefault="00DD0535" w:rsidP="00DD0535">
      <w:pPr>
        <w:jc w:val="both"/>
        <w:rPr>
          <w:lang w:val="it-IT"/>
        </w:rPr>
      </w:pPr>
    </w:p>
    <w:p w:rsidR="00DC5CDF" w:rsidRPr="00E63F45" w:rsidRDefault="00DC5CDF" w:rsidP="00DC5CDF">
      <w:pPr>
        <w:jc w:val="center"/>
        <w:rPr>
          <w:b/>
          <w:lang w:val="it-IT"/>
        </w:rPr>
      </w:pPr>
      <w:r w:rsidRPr="00E63F45">
        <w:rPr>
          <w:b/>
          <w:lang w:val="it-IT"/>
        </w:rPr>
        <w:t xml:space="preserve">Articolo </w:t>
      </w:r>
      <w:proofErr w:type="gramStart"/>
      <w:r w:rsidRPr="00E63F45">
        <w:rPr>
          <w:b/>
          <w:lang w:val="it-IT"/>
        </w:rPr>
        <w:t>4</w:t>
      </w:r>
      <w:proofErr w:type="gramEnd"/>
    </w:p>
    <w:p w:rsidR="00DC5CDF" w:rsidRPr="00E63F45" w:rsidRDefault="00DC5CDF" w:rsidP="00DC5CDF">
      <w:pPr>
        <w:jc w:val="both"/>
        <w:rPr>
          <w:lang w:val="it-IT"/>
        </w:rPr>
      </w:pPr>
    </w:p>
    <w:p w:rsidR="00DC5CDF" w:rsidRPr="00E63F45" w:rsidRDefault="00DC5CDF" w:rsidP="00DC5CDF">
      <w:pPr>
        <w:jc w:val="both"/>
        <w:rPr>
          <w:lang w:val="it-IT"/>
        </w:rPr>
      </w:pPr>
      <w:proofErr w:type="gramStart"/>
      <w:r w:rsidRPr="00E63F45">
        <w:rPr>
          <w:lang w:val="it-IT"/>
        </w:rPr>
        <w:t>(1</w:t>
      </w:r>
      <w:proofErr w:type="gramEnd"/>
      <w:r w:rsidRPr="00E63F45">
        <w:rPr>
          <w:lang w:val="it-IT"/>
        </w:rPr>
        <w:t xml:space="preserve">) Ai sensi del presente decreto si ritengono </w:t>
      </w:r>
      <w:r w:rsidRPr="00E63F45">
        <w:rPr>
          <w:b/>
          <w:lang w:val="it-IT"/>
        </w:rPr>
        <w:t>terreni fabbricabili non edificati</w:t>
      </w:r>
      <w:r w:rsidRPr="00E63F45">
        <w:rPr>
          <w:lang w:val="it-IT"/>
        </w:rPr>
        <w:t xml:space="preserve"> i terreni in merito ai quali un apposito atto urbanistico esecutivo dispone che sugli stessi è ammessa la realizzazione di fabbricati residenziali e commerciali, non destinati alle esigenze di uno dei seguenti settori: sanità, previdenza sociale, tutela prescolare, istruzione, cultura, scienze, sport o pubblica amministrazione, e che sugli stessi è ammessa la realizzazione di opere del genio civile che non rientrano tra le infrastrutture pubbliche di rilevanza economica e che non sono destinate alle esigenze di uno dei seguenti settori: sanità, previdenza sociale, tutela prescolare, istruzione, cultura, scienze, sport o pubblica amministrazione. </w:t>
      </w:r>
    </w:p>
    <w:p w:rsidR="00DD0535" w:rsidRPr="00E63F45" w:rsidRDefault="00DD0535" w:rsidP="00DD0535">
      <w:pPr>
        <w:ind w:left="360"/>
        <w:jc w:val="both"/>
        <w:rPr>
          <w:color w:val="000000"/>
          <w:lang w:val="it-IT"/>
        </w:rPr>
      </w:pPr>
    </w:p>
    <w:p w:rsidR="00DC5CDF" w:rsidRPr="00E63F45" w:rsidRDefault="00DD0535" w:rsidP="00DC5CDF">
      <w:pPr>
        <w:ind w:hanging="180"/>
        <w:jc w:val="both"/>
        <w:rPr>
          <w:lang w:val="it-IT"/>
        </w:rPr>
      </w:pPr>
      <w:r w:rsidRPr="00E63F45">
        <w:rPr>
          <w:color w:val="000000"/>
          <w:lang w:val="it-IT"/>
        </w:rPr>
        <w:t xml:space="preserve">   </w:t>
      </w:r>
      <w:r w:rsidR="00DC5CDF" w:rsidRPr="00E63F45">
        <w:rPr>
          <w:lang w:val="it-IT"/>
        </w:rPr>
        <w:t xml:space="preserve"> </w:t>
      </w:r>
      <w:proofErr w:type="gramStart"/>
      <w:r w:rsidR="00DC5CDF" w:rsidRPr="00E63F45">
        <w:rPr>
          <w:lang w:val="it-IT"/>
        </w:rPr>
        <w:t>(2</w:t>
      </w:r>
      <w:proofErr w:type="gramEnd"/>
      <w:r w:rsidR="00DC5CDF" w:rsidRPr="00E63F45">
        <w:rPr>
          <w:lang w:val="it-IT"/>
        </w:rPr>
        <w:t xml:space="preserve">) Si ritengono terreni fabbricabili non edificati quelle particelle catastali o parti delle stesse in merito alle quali un apposito atto urbanistico esecutivo dispone che sulle stesse è ammessa la realizzazione di determinati tipi di fabbricati, se è garantito per gli stessi l'approvvigionamento con acqua potabile, e con energia elettrica, lo smaltimento delle acque reflue e la rimozione dei rifiuti nonché l'accesso sulla strada pubblica, e se si trovano all'interno dell'area, stabilita dal comune tramite delibera quale area soggetta all’obbligo di pagamento del canone per l'uso del terreno fabbricabile non edificato. </w:t>
      </w:r>
    </w:p>
    <w:p w:rsidR="00DD0535" w:rsidRPr="00E63F45" w:rsidRDefault="00DD0535" w:rsidP="00DD0535">
      <w:pPr>
        <w:ind w:hanging="180"/>
        <w:jc w:val="both"/>
        <w:rPr>
          <w:color w:val="000000"/>
          <w:lang w:val="it-IT"/>
        </w:rPr>
      </w:pPr>
    </w:p>
    <w:p w:rsidR="00DC5CDF" w:rsidRPr="00E63F45" w:rsidRDefault="00DC5CDF" w:rsidP="00DC5CDF">
      <w:pPr>
        <w:jc w:val="both"/>
        <w:rPr>
          <w:lang w:val="it-IT"/>
        </w:rPr>
      </w:pPr>
      <w:proofErr w:type="gramStart"/>
      <w:r w:rsidRPr="00E63F45">
        <w:rPr>
          <w:color w:val="000000"/>
          <w:lang w:val="it-IT"/>
        </w:rPr>
        <w:lastRenderedPageBreak/>
        <w:t>(3</w:t>
      </w:r>
      <w:proofErr w:type="gramEnd"/>
      <w:r w:rsidRPr="00E63F45">
        <w:rPr>
          <w:lang w:val="it-IT"/>
        </w:rPr>
        <w:t>) Nonostante le disposizioni di cui al comma precedente si ritiene che l'approvvigionamento con acqua potabile, e con energia elettrica, lo smaltimento delle acque reflue e la rimozione dei rifiuti nonché l'accesso sulla strada pubblica siano garantiti qualora la zona in cui si trovano le particelle catastali è soggetta a:</w:t>
      </w:r>
    </w:p>
    <w:p w:rsidR="00DC5CDF" w:rsidRPr="00E63F45" w:rsidRDefault="00DC5CDF" w:rsidP="00DC5CDF">
      <w:pPr>
        <w:jc w:val="both"/>
        <w:rPr>
          <w:lang w:val="it-IT"/>
        </w:rPr>
      </w:pPr>
      <w:r w:rsidRPr="00E63F45">
        <w:rPr>
          <w:lang w:val="it-IT"/>
        </w:rPr>
        <w:t xml:space="preserve"> </w:t>
      </w:r>
      <w:proofErr w:type="gramStart"/>
      <w:r w:rsidRPr="00E63F45">
        <w:rPr>
          <w:lang w:val="it-IT"/>
        </w:rPr>
        <w:t>a</w:t>
      </w:r>
      <w:proofErr w:type="gramEnd"/>
      <w:r w:rsidRPr="00E63F45">
        <w:rPr>
          <w:lang w:val="it-IT"/>
        </w:rPr>
        <w:t xml:space="preserve">/ il piano di sito statale o comunale </w:t>
      </w:r>
    </w:p>
    <w:p w:rsidR="00DC5CDF" w:rsidRPr="00E63F45" w:rsidRDefault="00DC5CDF" w:rsidP="00DC5CDF">
      <w:pPr>
        <w:jc w:val="both"/>
        <w:rPr>
          <w:b/>
          <w:lang w:val="it-IT"/>
        </w:rPr>
      </w:pPr>
      <w:r w:rsidRPr="00E63F45">
        <w:rPr>
          <w:lang w:val="it-IT"/>
        </w:rPr>
        <w:t xml:space="preserve"> </w:t>
      </w:r>
      <w:proofErr w:type="gramStart"/>
      <w:r w:rsidRPr="00E63F45">
        <w:rPr>
          <w:lang w:val="it-IT"/>
        </w:rPr>
        <w:t>b</w:t>
      </w:r>
      <w:proofErr w:type="gramEnd"/>
      <w:r w:rsidRPr="00E63F45">
        <w:rPr>
          <w:lang w:val="it-IT"/>
        </w:rPr>
        <w:t>/ l'ordinamento del territorio comunale, nel caso in cui tali particelle abbiano l'accesso alla rete viaria pubblica,</w:t>
      </w:r>
      <w:r w:rsidRPr="00E63F45">
        <w:rPr>
          <w:b/>
          <w:lang w:val="it-IT"/>
        </w:rPr>
        <w:t xml:space="preserve"> </w:t>
      </w:r>
      <w:r w:rsidRPr="00E63F45">
        <w:rPr>
          <w:lang w:val="it-IT"/>
        </w:rPr>
        <w:t>e per le sesse sia possibile eseguire allacciamenti alla rete idrica pubblica, alla rete pubblica di distribuzione dell'energia elettrica e alla rete pubblica fognaria,</w:t>
      </w:r>
      <w:r w:rsidRPr="00E63F45">
        <w:rPr>
          <w:b/>
          <w:lang w:val="it-IT"/>
        </w:rPr>
        <w:t xml:space="preserve"> </w:t>
      </w:r>
      <w:r w:rsidRPr="00E63F45">
        <w:rPr>
          <w:lang w:val="it-IT"/>
        </w:rPr>
        <w:t>nella misura in cui non è ammessa la costruzione di pozzi neri ovvero di piccoli impianti depuratori.</w:t>
      </w:r>
      <w:r w:rsidRPr="00E63F45">
        <w:rPr>
          <w:b/>
          <w:lang w:val="it-IT"/>
        </w:rPr>
        <w:t xml:space="preserve">                        </w:t>
      </w:r>
    </w:p>
    <w:p w:rsidR="00DD0535" w:rsidRPr="00E63F45" w:rsidRDefault="00DD0535" w:rsidP="00DD0535">
      <w:pPr>
        <w:ind w:hanging="180"/>
        <w:jc w:val="both"/>
        <w:rPr>
          <w:color w:val="000000"/>
          <w:lang w:val="it-IT"/>
        </w:rPr>
      </w:pPr>
    </w:p>
    <w:p w:rsidR="00DC5CDF" w:rsidRPr="00E63F45" w:rsidRDefault="00DC5CDF" w:rsidP="00DC5CDF">
      <w:pPr>
        <w:jc w:val="center"/>
        <w:rPr>
          <w:b/>
          <w:lang w:val="it-IT"/>
        </w:rPr>
      </w:pPr>
      <w:r w:rsidRPr="00E63F45">
        <w:rPr>
          <w:b/>
          <w:lang w:val="it-IT"/>
        </w:rPr>
        <w:t xml:space="preserve">Articolo </w:t>
      </w:r>
      <w:proofErr w:type="gramStart"/>
      <w:r w:rsidRPr="00E63F45">
        <w:rPr>
          <w:b/>
          <w:lang w:val="it-IT"/>
        </w:rPr>
        <w:t>5</w:t>
      </w:r>
      <w:proofErr w:type="gramEnd"/>
    </w:p>
    <w:p w:rsidR="00DC5CDF" w:rsidRPr="00E63F45" w:rsidRDefault="00DC5CDF" w:rsidP="00DC5CDF">
      <w:pPr>
        <w:jc w:val="both"/>
        <w:rPr>
          <w:lang w:val="it-IT"/>
        </w:rPr>
      </w:pPr>
    </w:p>
    <w:p w:rsidR="00DC5CDF" w:rsidRPr="00E63F45" w:rsidRDefault="00DC5CDF" w:rsidP="00DC5CDF">
      <w:pPr>
        <w:jc w:val="both"/>
        <w:rPr>
          <w:lang w:val="it-IT"/>
        </w:rPr>
      </w:pPr>
      <w:proofErr w:type="gramStart"/>
      <w:r w:rsidRPr="00E63F45">
        <w:rPr>
          <w:lang w:val="it-IT"/>
        </w:rPr>
        <w:t>(1</w:t>
      </w:r>
      <w:proofErr w:type="gramEnd"/>
      <w:r w:rsidRPr="00E63F45">
        <w:rPr>
          <w:lang w:val="it-IT"/>
        </w:rPr>
        <w:t xml:space="preserve">) Nella </w:t>
      </w:r>
      <w:r w:rsidRPr="00E63F45">
        <w:rPr>
          <w:b/>
          <w:lang w:val="it-IT"/>
        </w:rPr>
        <w:t>determinazione della superficie soggetta alla commisurazione del canone per l’uso dei terreni fabbricabili non edificati</w:t>
      </w:r>
      <w:r w:rsidRPr="00E63F45">
        <w:rPr>
          <w:lang w:val="it-IT"/>
        </w:rPr>
        <w:t xml:space="preserve">, di cui al precedente articolo di questo decreto, si applicano i seguenti parametri:   </w:t>
      </w:r>
    </w:p>
    <w:p w:rsidR="00DC5CDF" w:rsidRPr="00E63F45" w:rsidRDefault="00DC5CDF" w:rsidP="00DC5CDF">
      <w:pPr>
        <w:numPr>
          <w:ilvl w:val="0"/>
          <w:numId w:val="8"/>
        </w:numPr>
        <w:spacing w:before="120"/>
        <w:jc w:val="both"/>
        <w:rPr>
          <w:lang w:val="it-IT"/>
        </w:rPr>
      </w:pPr>
      <w:proofErr w:type="gramStart"/>
      <w:r w:rsidRPr="00E63F45">
        <w:rPr>
          <w:lang w:val="it-IT"/>
        </w:rPr>
        <w:t>nei</w:t>
      </w:r>
      <w:proofErr w:type="gramEnd"/>
      <w:r w:rsidRPr="00E63F45">
        <w:rPr>
          <w:lang w:val="it-IT"/>
        </w:rPr>
        <w:t xml:space="preserve"> casi in cui un apposito atto urbanistico definisca i lotti di fabbrica: </w:t>
      </w:r>
    </w:p>
    <w:p w:rsidR="00DC5CDF" w:rsidRPr="00E63F45" w:rsidRDefault="00DC5CDF" w:rsidP="00DC5CDF">
      <w:pPr>
        <w:numPr>
          <w:ilvl w:val="1"/>
          <w:numId w:val="8"/>
        </w:numPr>
        <w:jc w:val="both"/>
        <w:rPr>
          <w:lang w:val="it-IT"/>
        </w:rPr>
      </w:pPr>
      <w:proofErr w:type="gramStart"/>
      <w:r w:rsidRPr="00E63F45">
        <w:rPr>
          <w:lang w:val="it-IT"/>
        </w:rPr>
        <w:t>la</w:t>
      </w:r>
      <w:proofErr w:type="gramEnd"/>
      <w:r w:rsidRPr="00E63F45">
        <w:rPr>
          <w:lang w:val="it-IT"/>
        </w:rPr>
        <w:t xml:space="preserve"> metratura considerata nella commisurazione del canone </w:t>
      </w:r>
      <w:r w:rsidR="00FA57BA" w:rsidRPr="00E63F45">
        <w:rPr>
          <w:lang w:val="it-IT"/>
        </w:rPr>
        <w:t>è</w:t>
      </w:r>
      <w:r w:rsidRPr="00E63F45">
        <w:rPr>
          <w:lang w:val="it-IT"/>
        </w:rPr>
        <w:t xml:space="preserve"> quella parte della superficie complessiva del lotto di fabbrica sulla quale non </w:t>
      </w:r>
      <w:r w:rsidR="00FA57BA" w:rsidRPr="00E63F45">
        <w:rPr>
          <w:lang w:val="it-IT"/>
        </w:rPr>
        <w:t>è</w:t>
      </w:r>
      <w:r w:rsidRPr="00E63F45">
        <w:rPr>
          <w:lang w:val="it-IT"/>
        </w:rPr>
        <w:t xml:space="preserve"> ancora stata realizzata alcuna costruzione e per la quale l’atto urbanistico dispone che </w:t>
      </w:r>
      <w:r w:rsidR="00FA57BA" w:rsidRPr="00E63F45">
        <w:rPr>
          <w:lang w:val="it-IT"/>
        </w:rPr>
        <w:t>è</w:t>
      </w:r>
      <w:r w:rsidRPr="00E63F45">
        <w:rPr>
          <w:lang w:val="it-IT"/>
        </w:rPr>
        <w:t xml:space="preserve"> edificabile a fini residenziali o commerciali; </w:t>
      </w:r>
    </w:p>
    <w:p w:rsidR="00DC5CDF" w:rsidRPr="00E63F45" w:rsidRDefault="00DC5CDF" w:rsidP="00DC5CDF">
      <w:pPr>
        <w:numPr>
          <w:ilvl w:val="1"/>
          <w:numId w:val="8"/>
        </w:numPr>
        <w:jc w:val="both"/>
        <w:rPr>
          <w:lang w:val="it-IT"/>
        </w:rPr>
      </w:pPr>
      <w:r w:rsidRPr="00E63F45">
        <w:rPr>
          <w:lang w:val="it-IT"/>
        </w:rPr>
        <w:t xml:space="preserve">ai sensi del presente decreto, </w:t>
      </w:r>
      <w:r w:rsidR="00FA57BA" w:rsidRPr="00E63F45">
        <w:rPr>
          <w:lang w:val="it-IT"/>
        </w:rPr>
        <w:t>è</w:t>
      </w:r>
      <w:r w:rsidRPr="00E63F45">
        <w:rPr>
          <w:lang w:val="it-IT"/>
        </w:rPr>
        <w:t xml:space="preserve"> ritenuto terreno fabbricabile non edificato di cui al precedente alinea, solamente il terreno che rappresenta un lotto di fabbrica autonomo oppure una parte di tale lotto definito nell’</w:t>
      </w:r>
      <w:proofErr w:type="gramStart"/>
      <w:r w:rsidRPr="00E63F45">
        <w:rPr>
          <w:lang w:val="it-IT"/>
        </w:rPr>
        <w:t>apposito</w:t>
      </w:r>
      <w:proofErr w:type="gramEnd"/>
      <w:r w:rsidRPr="00E63F45">
        <w:rPr>
          <w:lang w:val="it-IT"/>
        </w:rPr>
        <w:t xml:space="preserve"> atto urbanistico, su cui </w:t>
      </w:r>
      <w:r w:rsidR="00FA57BA" w:rsidRPr="00E63F45">
        <w:rPr>
          <w:lang w:val="it-IT"/>
        </w:rPr>
        <w:t>è</w:t>
      </w:r>
      <w:r w:rsidRPr="00E63F45">
        <w:rPr>
          <w:lang w:val="it-IT"/>
        </w:rPr>
        <w:t xml:space="preserve"> possibile costruire un fabbricato residenziale o commerciale, e precisamente indipendentemente dall’attuale destinazione d’uso del terreno, risultante nei dati catastali. </w:t>
      </w:r>
    </w:p>
    <w:p w:rsidR="00DC5CDF" w:rsidRPr="00E63F45" w:rsidRDefault="00DC5CDF" w:rsidP="00DC5CDF">
      <w:pPr>
        <w:rPr>
          <w:lang w:val="it-IT"/>
        </w:rPr>
      </w:pPr>
    </w:p>
    <w:p w:rsidR="00DC5CDF" w:rsidRPr="00E63F45" w:rsidRDefault="00DC5CDF" w:rsidP="00DC5CDF">
      <w:pPr>
        <w:numPr>
          <w:ilvl w:val="0"/>
          <w:numId w:val="8"/>
        </w:numPr>
        <w:jc w:val="both"/>
        <w:rPr>
          <w:lang w:val="it-IT"/>
        </w:rPr>
      </w:pPr>
      <w:proofErr w:type="gramStart"/>
      <w:r w:rsidRPr="00E63F45">
        <w:rPr>
          <w:lang w:val="it-IT"/>
        </w:rPr>
        <w:t>nei</w:t>
      </w:r>
      <w:proofErr w:type="gramEnd"/>
      <w:r w:rsidRPr="00E63F45">
        <w:rPr>
          <w:lang w:val="it-IT"/>
        </w:rPr>
        <w:t xml:space="preserve"> casi in cui un apposito atto urbanistico non definisca i lotti di fabbrica: </w:t>
      </w:r>
    </w:p>
    <w:p w:rsidR="00DC5CDF" w:rsidRPr="00E63F45" w:rsidRDefault="00DC5CDF" w:rsidP="00DC5CDF">
      <w:pPr>
        <w:numPr>
          <w:ilvl w:val="1"/>
          <w:numId w:val="8"/>
        </w:numPr>
        <w:jc w:val="both"/>
        <w:rPr>
          <w:lang w:val="it-IT"/>
        </w:rPr>
      </w:pPr>
      <w:proofErr w:type="gramStart"/>
      <w:r w:rsidRPr="00E63F45">
        <w:rPr>
          <w:lang w:val="it-IT"/>
        </w:rPr>
        <w:t>la</w:t>
      </w:r>
      <w:proofErr w:type="gramEnd"/>
      <w:r w:rsidRPr="00E63F45">
        <w:rPr>
          <w:lang w:val="it-IT"/>
        </w:rPr>
        <w:t xml:space="preserve"> metratura considerata nella commisurazione del canone </w:t>
      </w:r>
      <w:r w:rsidR="00FA57BA" w:rsidRPr="00E63F45">
        <w:rPr>
          <w:lang w:val="it-IT"/>
        </w:rPr>
        <w:t>è</w:t>
      </w:r>
      <w:r w:rsidRPr="00E63F45">
        <w:rPr>
          <w:lang w:val="it-IT"/>
        </w:rPr>
        <w:t xml:space="preserve"> la quota della superficie complessiva dei lotti di fabbrica che in base al relativo atto urbanistico sono destinati all’edificazione residenziale o commerciale (nel proseguimento: particelle edificabili); tenendo conto delle seguenti condizioni: </w:t>
      </w:r>
    </w:p>
    <w:p w:rsidR="00DD0535" w:rsidRPr="00E63F45" w:rsidRDefault="00DD0535" w:rsidP="00DD0535">
      <w:pPr>
        <w:jc w:val="both"/>
        <w:rPr>
          <w:color w:val="000000"/>
          <w:lang w:val="it-IT"/>
        </w:rPr>
      </w:pPr>
    </w:p>
    <w:p w:rsidR="00FA57BA" w:rsidRPr="00E63F45" w:rsidRDefault="00FA57BA" w:rsidP="00FA57BA">
      <w:pPr>
        <w:jc w:val="both"/>
        <w:rPr>
          <w:lang w:val="it-IT"/>
        </w:rPr>
      </w:pPr>
      <w:proofErr w:type="gramStart"/>
      <w:r w:rsidRPr="00E63F45">
        <w:rPr>
          <w:lang w:val="it-IT"/>
        </w:rPr>
        <w:t>a</w:t>
      </w:r>
      <w:proofErr w:type="gramEnd"/>
      <w:r w:rsidRPr="00E63F45">
        <w:rPr>
          <w:lang w:val="it-IT"/>
        </w:rPr>
        <w:t xml:space="preserve">/ nel caso in cui sulla superficie delle particelle edificabili sia collocata una costruzione con già determinato il lotto di fabbrica, il detto lotto si ritiene terreno fabbricabile edificato e la sua metratura viene sottratta dalla superficie complessiva delle particelle edificabili, mentre la parte restante della superficie complessiva rappresenta la superficie del terreno fabbricabile non edificato, il quale è soggetto alla commisurazione del canone; </w:t>
      </w:r>
    </w:p>
    <w:p w:rsidR="00DD0535" w:rsidRPr="00E63F45" w:rsidRDefault="00DD0535" w:rsidP="00DD0535">
      <w:pPr>
        <w:jc w:val="center"/>
        <w:rPr>
          <w:b/>
          <w:color w:val="000000"/>
          <w:lang w:val="it-IT"/>
        </w:rPr>
      </w:pPr>
    </w:p>
    <w:p w:rsidR="00FA57BA" w:rsidRPr="00E63F45" w:rsidRDefault="00FA57BA" w:rsidP="00FA57BA">
      <w:pPr>
        <w:jc w:val="both"/>
        <w:rPr>
          <w:lang w:val="it-IT"/>
        </w:rPr>
      </w:pPr>
      <w:proofErr w:type="gramStart"/>
      <w:r w:rsidRPr="00E63F45">
        <w:rPr>
          <w:lang w:val="it-IT"/>
        </w:rPr>
        <w:t>b</w:t>
      </w:r>
      <w:proofErr w:type="gramEnd"/>
      <w:r w:rsidRPr="00E63F45">
        <w:rPr>
          <w:lang w:val="it-IT"/>
        </w:rPr>
        <w:t>/ nel caso in cui sulla superficie delle particelle edificabili sia collocata una costruzione con non ancora determinato il lotto di fabbrica, per il periodo fino alla determinazione del detto lotto è ritenuta terreno fabbricabile edificato quella quota della sua superficie su cui tale costruzione è ubicata (</w:t>
      </w:r>
      <w:proofErr w:type="spellStart"/>
      <w:r w:rsidRPr="00E63F45">
        <w:rPr>
          <w:lang w:val="it-IT"/>
        </w:rPr>
        <w:t>fundus</w:t>
      </w:r>
      <w:proofErr w:type="spellEnd"/>
      <w:r w:rsidRPr="00E63F45">
        <w:rPr>
          <w:lang w:val="it-IT"/>
        </w:rPr>
        <w:t xml:space="preserve">), moltiplicata con il fattore 1,5; la parte restante della superficie di tale particella edificabile è ritenuta terreno fabbricabile non edificato ai sensi del presente decreto. </w:t>
      </w:r>
    </w:p>
    <w:p w:rsidR="00FA57BA" w:rsidRPr="00E63F45" w:rsidRDefault="00FA57BA" w:rsidP="00FA57BA">
      <w:pPr>
        <w:jc w:val="both"/>
        <w:rPr>
          <w:lang w:val="it-IT"/>
        </w:rPr>
      </w:pPr>
      <w:r w:rsidRPr="00E63F45">
        <w:rPr>
          <w:b/>
          <w:lang w:val="it-IT"/>
        </w:rPr>
        <w:t xml:space="preserve">                                    </w:t>
      </w:r>
    </w:p>
    <w:p w:rsidR="00DD0535" w:rsidRPr="00E63F45" w:rsidRDefault="00DD0535" w:rsidP="00DD0535">
      <w:pPr>
        <w:rPr>
          <w:color w:val="000000"/>
          <w:lang w:val="it-IT"/>
        </w:rPr>
      </w:pPr>
    </w:p>
    <w:p w:rsidR="00DD0535" w:rsidRPr="00E63F45" w:rsidRDefault="00DD0535" w:rsidP="00DD0535">
      <w:pPr>
        <w:jc w:val="both"/>
        <w:rPr>
          <w:color w:val="000000"/>
          <w:lang w:val="it-IT"/>
        </w:rPr>
      </w:pPr>
    </w:p>
    <w:p w:rsidR="00DD0535" w:rsidRPr="00E63F45" w:rsidRDefault="00DD0535" w:rsidP="00DD0535">
      <w:pPr>
        <w:jc w:val="both"/>
        <w:rPr>
          <w:b/>
          <w:color w:val="000000"/>
          <w:lang w:val="it-IT"/>
        </w:rPr>
      </w:pPr>
    </w:p>
    <w:p w:rsidR="00DD0535" w:rsidRPr="00E63F45" w:rsidRDefault="00DD0535" w:rsidP="00DD0535">
      <w:pPr>
        <w:jc w:val="both"/>
        <w:rPr>
          <w:b/>
          <w:color w:val="000000"/>
          <w:lang w:val="it-IT"/>
        </w:rPr>
      </w:pPr>
    </w:p>
    <w:p w:rsidR="00DD0535" w:rsidRPr="00E63F45" w:rsidRDefault="00FA57BA" w:rsidP="00DD0535">
      <w:pPr>
        <w:jc w:val="both"/>
        <w:rPr>
          <w:b/>
          <w:color w:val="000000"/>
          <w:lang w:val="it-IT"/>
        </w:rPr>
      </w:pPr>
      <w:r w:rsidRPr="00E63F45">
        <w:rPr>
          <w:b/>
          <w:color w:val="000000"/>
          <w:lang w:val="it-IT"/>
        </w:rPr>
        <w:t>II</w:t>
      </w:r>
      <w:proofErr w:type="gramStart"/>
      <w:r w:rsidRPr="00E63F45">
        <w:rPr>
          <w:b/>
          <w:color w:val="000000"/>
          <w:lang w:val="it-IT"/>
        </w:rPr>
        <w:t xml:space="preserve">  </w:t>
      </w:r>
      <w:proofErr w:type="gramEnd"/>
      <w:r w:rsidRPr="00E63F45">
        <w:rPr>
          <w:b/>
          <w:color w:val="000000"/>
          <w:lang w:val="it-IT"/>
        </w:rPr>
        <w:t>ZONE SOGGETTE AL PAGAMENTO DEL CANONE</w:t>
      </w:r>
    </w:p>
    <w:p w:rsidR="00DD0535" w:rsidRPr="00E63F45" w:rsidRDefault="00DD0535" w:rsidP="00DD0535">
      <w:pPr>
        <w:jc w:val="both"/>
        <w:rPr>
          <w:b/>
          <w:color w:val="000000"/>
          <w:lang w:val="it-IT"/>
        </w:rPr>
      </w:pPr>
    </w:p>
    <w:p w:rsidR="00FA57BA" w:rsidRPr="00E63F45" w:rsidRDefault="00FA57BA" w:rsidP="00FA57BA">
      <w:pPr>
        <w:jc w:val="center"/>
        <w:rPr>
          <w:b/>
          <w:lang w:val="it-IT"/>
        </w:rPr>
      </w:pPr>
      <w:r w:rsidRPr="00E63F45">
        <w:rPr>
          <w:b/>
          <w:lang w:val="it-IT"/>
        </w:rPr>
        <w:t xml:space="preserve">Articolo </w:t>
      </w:r>
      <w:proofErr w:type="gramStart"/>
      <w:r w:rsidRPr="00E63F45">
        <w:rPr>
          <w:b/>
          <w:lang w:val="it-IT"/>
        </w:rPr>
        <w:t>6</w:t>
      </w:r>
      <w:proofErr w:type="gramEnd"/>
    </w:p>
    <w:p w:rsidR="00FA57BA" w:rsidRPr="00E63F45" w:rsidRDefault="00FA57BA" w:rsidP="00FA57BA">
      <w:pPr>
        <w:jc w:val="center"/>
        <w:rPr>
          <w:b/>
          <w:lang w:val="it-IT"/>
        </w:rPr>
      </w:pPr>
    </w:p>
    <w:p w:rsidR="00FA57BA" w:rsidRPr="00E63F45" w:rsidRDefault="00FA57BA" w:rsidP="00FA57BA">
      <w:pPr>
        <w:jc w:val="both"/>
        <w:rPr>
          <w:lang w:val="it-IT"/>
        </w:rPr>
      </w:pPr>
      <w:proofErr w:type="gramStart"/>
      <w:r w:rsidRPr="00E63F45">
        <w:rPr>
          <w:lang w:val="it-IT"/>
        </w:rPr>
        <w:t>(1</w:t>
      </w:r>
      <w:proofErr w:type="gramEnd"/>
      <w:r w:rsidRPr="00E63F45">
        <w:rPr>
          <w:lang w:val="it-IT"/>
        </w:rPr>
        <w:t xml:space="preserve">) L’intero territorio del Comune di Isola si divide in </w:t>
      </w:r>
      <w:r w:rsidRPr="00E63F45">
        <w:rPr>
          <w:b/>
          <w:lang w:val="it-IT"/>
        </w:rPr>
        <w:t>tre zone</w:t>
      </w:r>
      <w:r w:rsidRPr="00E63F45">
        <w:rPr>
          <w:lang w:val="it-IT"/>
        </w:rPr>
        <w:t xml:space="preserve"> soggette al pagamento del canone. Le zone definiscono l’ubicazione favorevole dei terreni e altri vantaggi, definiti in base ai seguenti criteri:</w:t>
      </w:r>
    </w:p>
    <w:p w:rsidR="00FA57BA" w:rsidRPr="00E63F45" w:rsidRDefault="00FA57BA" w:rsidP="00FA57BA">
      <w:pPr>
        <w:jc w:val="both"/>
        <w:rPr>
          <w:lang w:val="it-IT"/>
        </w:rPr>
      </w:pPr>
    </w:p>
    <w:p w:rsidR="00FA57BA" w:rsidRPr="00E63F45" w:rsidRDefault="00FA57BA" w:rsidP="00FA57BA">
      <w:pPr>
        <w:numPr>
          <w:ilvl w:val="1"/>
          <w:numId w:val="8"/>
        </w:numPr>
        <w:jc w:val="both"/>
        <w:rPr>
          <w:lang w:val="it-IT"/>
        </w:rPr>
      </w:pPr>
      <w:proofErr w:type="gramStart"/>
      <w:r w:rsidRPr="00E63F45">
        <w:rPr>
          <w:lang w:val="it-IT"/>
        </w:rPr>
        <w:t>densità</w:t>
      </w:r>
      <w:proofErr w:type="gramEnd"/>
      <w:r w:rsidRPr="00E63F45">
        <w:rPr>
          <w:lang w:val="it-IT"/>
        </w:rPr>
        <w:t xml:space="preserve"> delle funzioni pubbliche e delle attività commerciali, </w:t>
      </w:r>
    </w:p>
    <w:p w:rsidR="00FA57BA" w:rsidRPr="00E63F45" w:rsidRDefault="00FA57BA" w:rsidP="00FA57BA">
      <w:pPr>
        <w:numPr>
          <w:ilvl w:val="1"/>
          <w:numId w:val="8"/>
        </w:numPr>
        <w:jc w:val="both"/>
        <w:rPr>
          <w:lang w:val="it-IT"/>
        </w:rPr>
      </w:pPr>
      <w:proofErr w:type="gramStart"/>
      <w:r w:rsidRPr="00E63F45">
        <w:rPr>
          <w:lang w:val="it-IT"/>
        </w:rPr>
        <w:t>attrezzamento</w:t>
      </w:r>
      <w:proofErr w:type="gramEnd"/>
      <w:r w:rsidRPr="00E63F45">
        <w:rPr>
          <w:lang w:val="it-IT"/>
        </w:rPr>
        <w:t xml:space="preserve"> generale con le infrastrutture, </w:t>
      </w:r>
    </w:p>
    <w:p w:rsidR="00FA57BA" w:rsidRPr="00E63F45" w:rsidRDefault="00FA57BA" w:rsidP="00FA57BA">
      <w:pPr>
        <w:numPr>
          <w:ilvl w:val="1"/>
          <w:numId w:val="8"/>
        </w:numPr>
        <w:jc w:val="both"/>
        <w:rPr>
          <w:lang w:val="it-IT"/>
        </w:rPr>
      </w:pPr>
      <w:proofErr w:type="gramStart"/>
      <w:r w:rsidRPr="00E63F45">
        <w:rPr>
          <w:lang w:val="it-IT"/>
        </w:rPr>
        <w:t>corrispondenza</w:t>
      </w:r>
      <w:proofErr w:type="gramEnd"/>
      <w:r w:rsidRPr="00E63F45">
        <w:rPr>
          <w:lang w:val="it-IT"/>
        </w:rPr>
        <w:t xml:space="preserve"> della destinazione d’uso ai documenti urbanistici,</w:t>
      </w:r>
    </w:p>
    <w:p w:rsidR="00FA57BA" w:rsidRPr="00E63F45" w:rsidRDefault="00FA57BA" w:rsidP="00FA57BA">
      <w:pPr>
        <w:numPr>
          <w:ilvl w:val="1"/>
          <w:numId w:val="8"/>
        </w:numPr>
        <w:jc w:val="both"/>
        <w:rPr>
          <w:lang w:val="it-IT"/>
        </w:rPr>
      </w:pPr>
      <w:proofErr w:type="gramStart"/>
      <w:r w:rsidRPr="00E63F45">
        <w:rPr>
          <w:lang w:val="it-IT"/>
        </w:rPr>
        <w:t>accessibilità</w:t>
      </w:r>
      <w:proofErr w:type="gramEnd"/>
      <w:r w:rsidRPr="00E63F45">
        <w:rPr>
          <w:lang w:val="it-IT"/>
        </w:rPr>
        <w:t xml:space="preserve"> con mezzi di trasporto pubblici,</w:t>
      </w:r>
    </w:p>
    <w:p w:rsidR="00FA57BA" w:rsidRPr="00E63F45" w:rsidRDefault="00FA57BA" w:rsidP="00FA57BA">
      <w:pPr>
        <w:overflowPunct w:val="0"/>
        <w:autoSpaceDE w:val="0"/>
        <w:autoSpaceDN w:val="0"/>
        <w:adjustRightInd w:val="0"/>
        <w:ind w:left="731" w:firstLine="349"/>
        <w:jc w:val="both"/>
        <w:textAlignment w:val="baseline"/>
        <w:rPr>
          <w:lang w:val="it-IT"/>
        </w:rPr>
      </w:pPr>
      <w:r w:rsidRPr="00E63F45">
        <w:rPr>
          <w:lang w:val="it-IT"/>
        </w:rPr>
        <w:t xml:space="preserve">- </w:t>
      </w:r>
      <w:r w:rsidRPr="00E63F45">
        <w:rPr>
          <w:lang w:val="it-IT"/>
        </w:rPr>
        <w:tab/>
        <w:t>strategie di sviluppo delle singole zone.</w:t>
      </w:r>
    </w:p>
    <w:p w:rsidR="00FA57BA" w:rsidRPr="00E63F45" w:rsidRDefault="00FA57BA" w:rsidP="00FA57BA">
      <w:pPr>
        <w:jc w:val="both"/>
        <w:rPr>
          <w:b/>
          <w:lang w:val="it-IT"/>
        </w:rPr>
      </w:pPr>
      <w:r w:rsidRPr="00E63F45">
        <w:rPr>
          <w:b/>
          <w:lang w:val="it-IT"/>
        </w:rPr>
        <w:t xml:space="preserve"> </w:t>
      </w:r>
    </w:p>
    <w:p w:rsidR="00FA57BA" w:rsidRPr="00E63F45" w:rsidRDefault="00FA57BA" w:rsidP="00FA57BA">
      <w:pPr>
        <w:jc w:val="both"/>
        <w:rPr>
          <w:b/>
          <w:lang w:val="it-IT"/>
        </w:rPr>
      </w:pPr>
    </w:p>
    <w:p w:rsidR="00FA57BA" w:rsidRPr="00E63F45" w:rsidRDefault="00FA57BA" w:rsidP="00FA57BA">
      <w:pPr>
        <w:jc w:val="both"/>
        <w:rPr>
          <w:lang w:val="it-IT"/>
        </w:rPr>
      </w:pPr>
      <w:proofErr w:type="gramStart"/>
      <w:r w:rsidRPr="00E63F45">
        <w:rPr>
          <w:lang w:val="it-IT"/>
        </w:rPr>
        <w:t>(2</w:t>
      </w:r>
      <w:proofErr w:type="gramEnd"/>
      <w:r w:rsidRPr="00E63F45">
        <w:rPr>
          <w:lang w:val="it-IT"/>
        </w:rPr>
        <w:t>) Le zone di cui al primo comma comprendono rispettivamente:</w:t>
      </w:r>
    </w:p>
    <w:p w:rsidR="00DD0535" w:rsidRPr="00E63F45" w:rsidRDefault="00DD0535" w:rsidP="00DD0535">
      <w:pPr>
        <w:rPr>
          <w:color w:val="000000"/>
          <w:lang w:val="it-IT"/>
        </w:rPr>
      </w:pPr>
    </w:p>
    <w:p w:rsidR="00FA57BA" w:rsidRPr="00E63F45" w:rsidRDefault="00FA57BA" w:rsidP="00FA57BA">
      <w:pPr>
        <w:jc w:val="both"/>
        <w:rPr>
          <w:b/>
          <w:lang w:val="it-IT"/>
        </w:rPr>
      </w:pPr>
      <w:r w:rsidRPr="00E63F45">
        <w:rPr>
          <w:b/>
          <w:lang w:val="it-IT"/>
        </w:rPr>
        <w:t>Zona I:</w:t>
      </w:r>
    </w:p>
    <w:p w:rsidR="00FA57BA" w:rsidRPr="00E63F45" w:rsidRDefault="00FA57BA" w:rsidP="00FA57BA">
      <w:pPr>
        <w:rPr>
          <w:lang w:val="it-IT"/>
        </w:rPr>
      </w:pPr>
    </w:p>
    <w:p w:rsidR="00FA57BA" w:rsidRPr="00E63F45" w:rsidRDefault="00FA57BA" w:rsidP="00FA57BA">
      <w:pPr>
        <w:jc w:val="both"/>
        <w:rPr>
          <w:lang w:val="it-IT"/>
        </w:rPr>
      </w:pPr>
      <w:r w:rsidRPr="00E63F45">
        <w:rPr>
          <w:lang w:val="it-IT"/>
        </w:rPr>
        <w:t>I terreni fabbricabili all’interno dell’area fittamente edificata del centro storico di Isola, soggetta alle disposizioni di cui al Decreto sull’approvazione del piano di ristrutturazione (sistemazione) del centro storico di Isola (</w:t>
      </w:r>
      <w:proofErr w:type="spellStart"/>
      <w:proofErr w:type="gramStart"/>
      <w:r w:rsidRPr="00E63F45">
        <w:rPr>
          <w:lang w:val="it-IT"/>
        </w:rPr>
        <w:t>I</w:t>
      </w:r>
      <w:r w:rsidRPr="00E63F45">
        <w:rPr>
          <w:vertAlign w:val="superscript"/>
          <w:lang w:val="it-IT"/>
        </w:rPr>
        <w:t>a</w:t>
      </w:r>
      <w:proofErr w:type="spellEnd"/>
      <w:proofErr w:type="gramEnd"/>
      <w:r w:rsidRPr="00E63F45">
        <w:rPr>
          <w:lang w:val="it-IT"/>
        </w:rPr>
        <w:t xml:space="preserve"> fase)</w:t>
      </w:r>
      <w:r w:rsidRPr="00E63F45">
        <w:rPr>
          <w:color w:val="000000"/>
          <w:lang w:val="it-IT"/>
        </w:rPr>
        <w:t xml:space="preserve"> (</w:t>
      </w:r>
      <w:proofErr w:type="spellStart"/>
      <w:r w:rsidRPr="00E63F45">
        <w:rPr>
          <w:color w:val="000000"/>
          <w:lang w:val="it-IT"/>
        </w:rPr>
        <w:t>Boll</w:t>
      </w:r>
      <w:proofErr w:type="spellEnd"/>
      <w:r w:rsidRPr="00E63F45">
        <w:rPr>
          <w:color w:val="000000"/>
          <w:lang w:val="it-IT"/>
        </w:rPr>
        <w:t xml:space="preserve">. </w:t>
      </w:r>
      <w:proofErr w:type="gramStart"/>
      <w:r w:rsidRPr="00E63F45">
        <w:rPr>
          <w:color w:val="000000"/>
          <w:lang w:val="it-IT"/>
        </w:rPr>
        <w:t>Uff.</w:t>
      </w:r>
      <w:proofErr w:type="gramEnd"/>
      <w:r w:rsidRPr="00E63F45">
        <w:rPr>
          <w:color w:val="000000"/>
          <w:lang w:val="it-IT"/>
        </w:rPr>
        <w:t xml:space="preserve"> del Comune di Isola n. 25/81), per la quale è stata prevista la ristrutturazione.</w:t>
      </w:r>
    </w:p>
    <w:p w:rsidR="00DD0535" w:rsidRPr="00E63F45" w:rsidRDefault="00DD0535" w:rsidP="00DD0535">
      <w:pPr>
        <w:jc w:val="both"/>
        <w:rPr>
          <w:color w:val="000000"/>
          <w:lang w:val="it-IT"/>
        </w:rPr>
      </w:pPr>
    </w:p>
    <w:p w:rsidR="000B3B09" w:rsidRPr="00E63F45" w:rsidRDefault="000B3B09" w:rsidP="000B3B09">
      <w:pPr>
        <w:jc w:val="both"/>
        <w:rPr>
          <w:b/>
          <w:lang w:val="it-IT"/>
        </w:rPr>
      </w:pPr>
      <w:r w:rsidRPr="00E63F45">
        <w:rPr>
          <w:b/>
          <w:lang w:val="it-IT"/>
        </w:rPr>
        <w:t>Zona II:</w:t>
      </w:r>
    </w:p>
    <w:p w:rsidR="000B3B09" w:rsidRPr="00E63F45" w:rsidRDefault="000B3B09" w:rsidP="000B3B09">
      <w:pPr>
        <w:jc w:val="both"/>
        <w:rPr>
          <w:lang w:val="it-IT"/>
        </w:rPr>
      </w:pPr>
    </w:p>
    <w:p w:rsidR="000B3B09" w:rsidRPr="00E63F45" w:rsidRDefault="000B3B09" w:rsidP="000B3B09">
      <w:pPr>
        <w:jc w:val="both"/>
        <w:rPr>
          <w:lang w:val="it-IT"/>
        </w:rPr>
      </w:pPr>
      <w:proofErr w:type="gramStart"/>
      <w:r w:rsidRPr="00E63F45">
        <w:rPr>
          <w:lang w:val="it-IT"/>
        </w:rPr>
        <w:t>a</w:t>
      </w:r>
      <w:proofErr w:type="gramEnd"/>
      <w:r w:rsidRPr="00E63F45">
        <w:rPr>
          <w:lang w:val="it-IT"/>
        </w:rPr>
        <w:t>/ i terreni fabbricabili siti a nord della strada costiera e tutti i terreni compresi nella zona di assetto della città di Isola (zona dell’ex “Ruda”, dell’Ospedale generale Isola e del villaggio turistico Belvedere), esclusi i terreni non ricadenti nella Zona I.</w:t>
      </w:r>
    </w:p>
    <w:p w:rsidR="000B3B09" w:rsidRPr="00E63F45" w:rsidRDefault="000B3B09" w:rsidP="000B3B09">
      <w:pPr>
        <w:jc w:val="both"/>
        <w:rPr>
          <w:lang w:val="it-IT"/>
        </w:rPr>
      </w:pPr>
    </w:p>
    <w:p w:rsidR="000B3B09" w:rsidRPr="00E63F45" w:rsidRDefault="000B3B09" w:rsidP="000B3B09">
      <w:pPr>
        <w:jc w:val="both"/>
        <w:rPr>
          <w:lang w:val="it-IT"/>
        </w:rPr>
      </w:pPr>
      <w:proofErr w:type="gramStart"/>
      <w:r w:rsidRPr="00E63F45">
        <w:rPr>
          <w:lang w:val="it-IT"/>
        </w:rPr>
        <w:t>b</w:t>
      </w:r>
      <w:proofErr w:type="gramEnd"/>
      <w:r w:rsidRPr="00E63F45">
        <w:rPr>
          <w:lang w:val="it-IT"/>
        </w:rPr>
        <w:t xml:space="preserve">/ i terreni negli abitati di: </w:t>
      </w:r>
      <w:proofErr w:type="spellStart"/>
      <w:r w:rsidRPr="00E63F45">
        <w:rPr>
          <w:lang w:val="it-IT"/>
        </w:rPr>
        <w:t>Malija</w:t>
      </w:r>
      <w:proofErr w:type="spellEnd"/>
      <w:r w:rsidRPr="00E63F45">
        <w:rPr>
          <w:lang w:val="it-IT"/>
        </w:rPr>
        <w:t xml:space="preserve">, </w:t>
      </w:r>
      <w:proofErr w:type="spellStart"/>
      <w:r w:rsidRPr="00E63F45">
        <w:rPr>
          <w:lang w:val="it-IT"/>
        </w:rPr>
        <w:t>Šared</w:t>
      </w:r>
      <w:proofErr w:type="spellEnd"/>
      <w:r w:rsidRPr="00E63F45">
        <w:rPr>
          <w:lang w:val="it-IT"/>
        </w:rPr>
        <w:t xml:space="preserve">, </w:t>
      </w:r>
      <w:proofErr w:type="spellStart"/>
      <w:r w:rsidRPr="00E63F45">
        <w:rPr>
          <w:lang w:val="it-IT"/>
        </w:rPr>
        <w:t>Korte</w:t>
      </w:r>
      <w:proofErr w:type="spellEnd"/>
      <w:r w:rsidRPr="00E63F45">
        <w:rPr>
          <w:lang w:val="it-IT"/>
        </w:rPr>
        <w:t xml:space="preserve">, </w:t>
      </w:r>
      <w:proofErr w:type="spellStart"/>
      <w:r w:rsidRPr="00E63F45">
        <w:rPr>
          <w:lang w:val="it-IT"/>
        </w:rPr>
        <w:t>Medoši</w:t>
      </w:r>
      <w:proofErr w:type="spellEnd"/>
      <w:r w:rsidRPr="00E63F45">
        <w:rPr>
          <w:lang w:val="it-IT"/>
        </w:rPr>
        <w:t xml:space="preserve">, </w:t>
      </w:r>
      <w:proofErr w:type="spellStart"/>
      <w:r w:rsidRPr="00E63F45">
        <w:rPr>
          <w:lang w:val="it-IT"/>
        </w:rPr>
        <w:t>Nožed</w:t>
      </w:r>
      <w:proofErr w:type="spellEnd"/>
      <w:r w:rsidRPr="00E63F45">
        <w:rPr>
          <w:lang w:val="it-IT"/>
        </w:rPr>
        <w:t xml:space="preserve">, </w:t>
      </w:r>
      <w:proofErr w:type="spellStart"/>
      <w:r w:rsidRPr="00E63F45">
        <w:rPr>
          <w:lang w:val="it-IT"/>
        </w:rPr>
        <w:t>Cetore</w:t>
      </w:r>
      <w:proofErr w:type="spellEnd"/>
      <w:r w:rsidRPr="00E63F45">
        <w:rPr>
          <w:lang w:val="it-IT"/>
        </w:rPr>
        <w:t xml:space="preserve">, Mala Seva, Draga e </w:t>
      </w:r>
      <w:proofErr w:type="spellStart"/>
      <w:r w:rsidRPr="00E63F45">
        <w:rPr>
          <w:lang w:val="it-IT"/>
        </w:rPr>
        <w:t>Baredi</w:t>
      </w:r>
      <w:proofErr w:type="spellEnd"/>
      <w:r w:rsidRPr="00E63F45">
        <w:rPr>
          <w:lang w:val="it-IT"/>
        </w:rPr>
        <w:t>.</w:t>
      </w:r>
    </w:p>
    <w:p w:rsidR="000B3B09" w:rsidRPr="00E63F45" w:rsidRDefault="000B3B09" w:rsidP="00DD0535">
      <w:pPr>
        <w:rPr>
          <w:b/>
          <w:color w:val="000000"/>
          <w:lang w:val="it-IT"/>
        </w:rPr>
      </w:pPr>
    </w:p>
    <w:p w:rsidR="000B3B09" w:rsidRPr="00E63F45" w:rsidRDefault="000B3B09" w:rsidP="000B3B09">
      <w:pPr>
        <w:jc w:val="both"/>
        <w:rPr>
          <w:b/>
          <w:lang w:val="it-IT"/>
        </w:rPr>
      </w:pPr>
      <w:r w:rsidRPr="00E63F45">
        <w:rPr>
          <w:b/>
          <w:lang w:val="it-IT"/>
        </w:rPr>
        <w:t>Zona III:</w:t>
      </w:r>
    </w:p>
    <w:p w:rsidR="000B3B09" w:rsidRPr="00E63F45" w:rsidRDefault="000B3B09" w:rsidP="000B3B09">
      <w:pPr>
        <w:rPr>
          <w:lang w:val="it-IT"/>
        </w:rPr>
      </w:pPr>
    </w:p>
    <w:p w:rsidR="000B3B09" w:rsidRPr="00E63F45" w:rsidRDefault="000B3B09" w:rsidP="000B3B09">
      <w:pPr>
        <w:jc w:val="both"/>
        <w:rPr>
          <w:lang w:val="it-IT"/>
        </w:rPr>
      </w:pPr>
      <w:r w:rsidRPr="00E63F45">
        <w:rPr>
          <w:lang w:val="it-IT"/>
        </w:rPr>
        <w:t>Tutti gli altri terreni fabbricabili nel territorio del Comune di Isola, non</w:t>
      </w:r>
      <w:r w:rsidRPr="00E63F45">
        <w:rPr>
          <w:b/>
          <w:lang w:val="it-IT"/>
        </w:rPr>
        <w:t xml:space="preserve"> </w:t>
      </w:r>
      <w:r w:rsidRPr="00E63F45">
        <w:rPr>
          <w:lang w:val="it-IT"/>
        </w:rPr>
        <w:t>ricadenti nelle Zone I e II, che siano attrezzati con almeno le reti idrica, dell’elettricità e stradale.</w:t>
      </w:r>
    </w:p>
    <w:p w:rsidR="00DD0535" w:rsidRPr="00E63F45" w:rsidRDefault="00DD0535" w:rsidP="00DD0535">
      <w:pPr>
        <w:rPr>
          <w:color w:val="000000"/>
          <w:lang w:val="it-IT"/>
        </w:rPr>
      </w:pPr>
    </w:p>
    <w:p w:rsidR="000B3B09" w:rsidRPr="00E63F45" w:rsidRDefault="000B3B09" w:rsidP="000B3B09">
      <w:pPr>
        <w:jc w:val="center"/>
        <w:rPr>
          <w:b/>
          <w:lang w:val="it-IT"/>
        </w:rPr>
      </w:pPr>
      <w:r w:rsidRPr="00E63F45">
        <w:rPr>
          <w:b/>
          <w:lang w:val="it-IT"/>
        </w:rPr>
        <w:t xml:space="preserve">Articolo </w:t>
      </w:r>
      <w:proofErr w:type="gramStart"/>
      <w:r w:rsidRPr="00E63F45">
        <w:rPr>
          <w:b/>
          <w:lang w:val="it-IT"/>
        </w:rPr>
        <w:t>7</w:t>
      </w:r>
      <w:proofErr w:type="gramEnd"/>
    </w:p>
    <w:p w:rsidR="000B3B09" w:rsidRPr="00E63F45" w:rsidRDefault="000B3B09" w:rsidP="000B3B09">
      <w:pPr>
        <w:rPr>
          <w:lang w:val="it-IT"/>
        </w:rPr>
      </w:pPr>
      <w:r w:rsidRPr="00E63F45">
        <w:rPr>
          <w:lang w:val="it-IT"/>
        </w:rPr>
        <w:t xml:space="preserve">  </w:t>
      </w:r>
    </w:p>
    <w:p w:rsidR="000B3B09" w:rsidRPr="00E63F45" w:rsidRDefault="000B3B09" w:rsidP="000B3B09">
      <w:pPr>
        <w:jc w:val="both"/>
        <w:rPr>
          <w:lang w:val="it-IT"/>
        </w:rPr>
      </w:pPr>
      <w:r w:rsidRPr="00E63F45">
        <w:rPr>
          <w:lang w:val="it-IT"/>
        </w:rPr>
        <w:t xml:space="preserve"> </w:t>
      </w:r>
      <w:proofErr w:type="gramStart"/>
      <w:r w:rsidRPr="00E63F45">
        <w:rPr>
          <w:lang w:val="it-IT"/>
        </w:rPr>
        <w:t>(1</w:t>
      </w:r>
      <w:proofErr w:type="gramEnd"/>
      <w:r w:rsidRPr="00E63F45">
        <w:rPr>
          <w:lang w:val="it-IT"/>
        </w:rPr>
        <w:t xml:space="preserve">) I confini delle zone soggette al pagamento del canone di cui all’articolo precedente sono dettagliatamente raffigurati nell’allegato grafico che è parte integrante del presente decreto. </w:t>
      </w:r>
    </w:p>
    <w:p w:rsidR="000B3B09" w:rsidRPr="00E63F45" w:rsidRDefault="000B3B09" w:rsidP="000B3B09">
      <w:pPr>
        <w:rPr>
          <w:lang w:val="it-IT"/>
        </w:rPr>
      </w:pPr>
    </w:p>
    <w:p w:rsidR="000B3B09" w:rsidRPr="00E63F45" w:rsidRDefault="000B3B09" w:rsidP="000B3B09">
      <w:pPr>
        <w:jc w:val="both"/>
        <w:rPr>
          <w:lang w:val="it-IT"/>
        </w:rPr>
      </w:pPr>
      <w:proofErr w:type="gramStart"/>
      <w:r w:rsidRPr="00E63F45">
        <w:rPr>
          <w:lang w:val="it-IT"/>
        </w:rPr>
        <w:t>(2</w:t>
      </w:r>
      <w:proofErr w:type="gramEnd"/>
      <w:r w:rsidRPr="00E63F45">
        <w:rPr>
          <w:lang w:val="it-IT"/>
        </w:rPr>
        <w:t>) Le rappresentazioni grafiche delle zone di cui al primo comma del presente articolo sono disponibili presso la competente autorità dell’amministrazione comunale.</w:t>
      </w:r>
    </w:p>
    <w:p w:rsidR="00DD0535" w:rsidRPr="00E63F45" w:rsidRDefault="00DD0535" w:rsidP="00DD0535">
      <w:pPr>
        <w:rPr>
          <w:color w:val="000000"/>
          <w:lang w:val="it-IT"/>
        </w:rPr>
      </w:pPr>
    </w:p>
    <w:p w:rsidR="00DD0535" w:rsidRPr="00E63F45" w:rsidRDefault="00DD0535" w:rsidP="00DD0535">
      <w:pPr>
        <w:rPr>
          <w:color w:val="000000"/>
          <w:lang w:val="it-IT"/>
        </w:rPr>
      </w:pPr>
      <w:r w:rsidRPr="00E63F45">
        <w:rPr>
          <w:color w:val="000000"/>
          <w:lang w:val="it-IT"/>
        </w:rPr>
        <w:t xml:space="preserve">  </w:t>
      </w:r>
    </w:p>
    <w:p w:rsidR="00DD0535" w:rsidRPr="00E63F45" w:rsidRDefault="00DD0535" w:rsidP="00DD0535">
      <w:pPr>
        <w:rPr>
          <w:color w:val="000000"/>
          <w:lang w:val="it-IT"/>
        </w:rPr>
      </w:pPr>
    </w:p>
    <w:p w:rsidR="00DD0535" w:rsidRPr="00E63F45" w:rsidRDefault="00DD0535" w:rsidP="00DD0535">
      <w:pPr>
        <w:jc w:val="both"/>
        <w:rPr>
          <w:color w:val="000000"/>
          <w:lang w:val="it-IT"/>
        </w:rPr>
      </w:pPr>
    </w:p>
    <w:p w:rsidR="00DD0535" w:rsidRPr="00E63F45" w:rsidRDefault="00DD0535" w:rsidP="00DD0535">
      <w:pPr>
        <w:jc w:val="both"/>
        <w:rPr>
          <w:b/>
          <w:color w:val="000000"/>
          <w:lang w:val="it-IT"/>
        </w:rPr>
      </w:pPr>
    </w:p>
    <w:p w:rsidR="00DD0535" w:rsidRPr="00E63F45" w:rsidRDefault="000B3B09" w:rsidP="00DD0535">
      <w:pPr>
        <w:jc w:val="both"/>
        <w:rPr>
          <w:color w:val="000000"/>
          <w:lang w:val="it-IT"/>
        </w:rPr>
      </w:pPr>
      <w:r w:rsidRPr="00E63F45">
        <w:rPr>
          <w:b/>
          <w:color w:val="000000"/>
          <w:lang w:val="it-IT"/>
        </w:rPr>
        <w:t>III</w:t>
      </w:r>
      <w:r w:rsidR="00DD0535" w:rsidRPr="00E63F45">
        <w:rPr>
          <w:b/>
          <w:color w:val="000000"/>
          <w:lang w:val="it-IT"/>
        </w:rPr>
        <w:t xml:space="preserve"> </w:t>
      </w:r>
      <w:r w:rsidRPr="00E63F45">
        <w:rPr>
          <w:b/>
          <w:color w:val="000000"/>
          <w:lang w:val="it-IT"/>
        </w:rPr>
        <w:t>CRITERI PER LA COMMISURAZIONE DEL CANONE</w:t>
      </w:r>
      <w:r w:rsidR="00DD0535" w:rsidRPr="00E63F45">
        <w:rPr>
          <w:b/>
          <w:color w:val="000000"/>
          <w:lang w:val="it-IT"/>
        </w:rPr>
        <w:t xml:space="preserve"> </w:t>
      </w:r>
    </w:p>
    <w:p w:rsidR="00DD0535" w:rsidRPr="00E63F45" w:rsidRDefault="00DD0535" w:rsidP="00DD0535">
      <w:pPr>
        <w:jc w:val="center"/>
        <w:rPr>
          <w:b/>
          <w:color w:val="000000"/>
          <w:lang w:val="it-IT"/>
        </w:rPr>
      </w:pPr>
    </w:p>
    <w:p w:rsidR="007649EB" w:rsidRPr="00E63F45" w:rsidRDefault="007649EB" w:rsidP="007649EB">
      <w:pPr>
        <w:jc w:val="center"/>
        <w:rPr>
          <w:b/>
          <w:lang w:val="it-IT"/>
        </w:rPr>
      </w:pPr>
      <w:r w:rsidRPr="00E63F45">
        <w:rPr>
          <w:b/>
          <w:lang w:val="it-IT"/>
        </w:rPr>
        <w:t xml:space="preserve">Articolo </w:t>
      </w:r>
      <w:proofErr w:type="gramStart"/>
      <w:r w:rsidRPr="00E63F45">
        <w:rPr>
          <w:b/>
          <w:lang w:val="it-IT"/>
        </w:rPr>
        <w:t>8</w:t>
      </w:r>
      <w:proofErr w:type="gramEnd"/>
    </w:p>
    <w:p w:rsidR="007649EB" w:rsidRPr="00E63F45" w:rsidRDefault="007649EB" w:rsidP="007649EB">
      <w:pPr>
        <w:ind w:left="360"/>
        <w:rPr>
          <w:lang w:val="it-IT"/>
        </w:rPr>
      </w:pPr>
    </w:p>
    <w:p w:rsidR="007649EB" w:rsidRPr="00E63F45" w:rsidRDefault="007649EB" w:rsidP="007649EB">
      <w:pPr>
        <w:jc w:val="both"/>
        <w:rPr>
          <w:lang w:val="it-IT"/>
        </w:rPr>
      </w:pPr>
      <w:proofErr w:type="gramStart"/>
      <w:r w:rsidRPr="00E63F45">
        <w:rPr>
          <w:lang w:val="it-IT"/>
        </w:rPr>
        <w:t>(1</w:t>
      </w:r>
      <w:proofErr w:type="gramEnd"/>
      <w:r w:rsidRPr="00E63F45">
        <w:rPr>
          <w:lang w:val="it-IT"/>
        </w:rPr>
        <w:t xml:space="preserve">)  </w:t>
      </w:r>
      <w:r w:rsidRPr="00E63F45">
        <w:rPr>
          <w:b/>
          <w:lang w:val="it-IT"/>
        </w:rPr>
        <w:t>Nella commisurazione del canone</w:t>
      </w:r>
      <w:r w:rsidRPr="00E63F45">
        <w:rPr>
          <w:lang w:val="it-IT"/>
        </w:rPr>
        <w:t xml:space="preserve"> vengono rispettati i seguenti criteri:</w:t>
      </w:r>
    </w:p>
    <w:p w:rsidR="007649EB" w:rsidRPr="00E63F45" w:rsidRDefault="007649EB" w:rsidP="007649EB">
      <w:pPr>
        <w:overflowPunct w:val="0"/>
        <w:autoSpaceDE w:val="0"/>
        <w:autoSpaceDN w:val="0"/>
        <w:adjustRightInd w:val="0"/>
        <w:spacing w:before="120"/>
        <w:jc w:val="both"/>
        <w:textAlignment w:val="baseline"/>
        <w:rPr>
          <w:lang w:val="it-IT"/>
        </w:rPr>
      </w:pPr>
      <w:proofErr w:type="gramStart"/>
      <w:r w:rsidRPr="00E63F45">
        <w:rPr>
          <w:lang w:val="it-IT"/>
        </w:rPr>
        <w:t>a</w:t>
      </w:r>
      <w:proofErr w:type="gramEnd"/>
      <w:r w:rsidRPr="00E63F45">
        <w:rPr>
          <w:lang w:val="it-IT"/>
        </w:rPr>
        <w:t xml:space="preserve">/ attrezzamento del terreno fabbricabile con costruzioni e impianti delle infrastrutture comunali ed altre, e possibilità di allacciamento alle stesse;   </w:t>
      </w:r>
    </w:p>
    <w:p w:rsidR="007649EB" w:rsidRPr="00E63F45" w:rsidRDefault="007649EB" w:rsidP="007649EB">
      <w:pPr>
        <w:jc w:val="both"/>
        <w:rPr>
          <w:lang w:val="it-IT"/>
        </w:rPr>
      </w:pPr>
      <w:proofErr w:type="gramStart"/>
      <w:r w:rsidRPr="00E63F45">
        <w:rPr>
          <w:lang w:val="it-IT"/>
        </w:rPr>
        <w:t>b</w:t>
      </w:r>
      <w:proofErr w:type="gramEnd"/>
      <w:r w:rsidRPr="00E63F45">
        <w:rPr>
          <w:lang w:val="it-IT"/>
        </w:rPr>
        <w:t>/ zona d’ubicazione, destinazione d’uso e razionalità di sfruttamento del terreno fabbricabile;</w:t>
      </w:r>
    </w:p>
    <w:p w:rsidR="007649EB" w:rsidRPr="00E63F45" w:rsidRDefault="007649EB" w:rsidP="007649EB">
      <w:pPr>
        <w:overflowPunct w:val="0"/>
        <w:autoSpaceDE w:val="0"/>
        <w:autoSpaceDN w:val="0"/>
        <w:adjustRightInd w:val="0"/>
        <w:jc w:val="both"/>
        <w:textAlignment w:val="baseline"/>
        <w:rPr>
          <w:lang w:val="it-IT"/>
        </w:rPr>
      </w:pPr>
      <w:proofErr w:type="gramStart"/>
      <w:r w:rsidRPr="00E63F45">
        <w:rPr>
          <w:lang w:val="it-IT"/>
        </w:rPr>
        <w:t>c</w:t>
      </w:r>
      <w:proofErr w:type="gramEnd"/>
      <w:r w:rsidRPr="00E63F45">
        <w:rPr>
          <w:lang w:val="it-IT"/>
        </w:rPr>
        <w:t>/ vantaggi particolari concernenti le possibilità di guadagno.</w:t>
      </w:r>
    </w:p>
    <w:p w:rsidR="00DD0535" w:rsidRPr="00E63F45" w:rsidRDefault="00DD0535" w:rsidP="00DD0535">
      <w:pPr>
        <w:jc w:val="center"/>
        <w:rPr>
          <w:b/>
          <w:color w:val="000000"/>
          <w:lang w:val="it-IT"/>
        </w:rPr>
      </w:pPr>
    </w:p>
    <w:p w:rsidR="007649EB" w:rsidRPr="00E63F45" w:rsidRDefault="007649EB" w:rsidP="007649EB">
      <w:pPr>
        <w:jc w:val="center"/>
        <w:rPr>
          <w:b/>
          <w:lang w:val="it-IT"/>
        </w:rPr>
      </w:pPr>
      <w:r w:rsidRPr="00E63F45">
        <w:rPr>
          <w:b/>
          <w:lang w:val="it-IT"/>
        </w:rPr>
        <w:t xml:space="preserve">Articolo </w:t>
      </w:r>
      <w:proofErr w:type="gramStart"/>
      <w:r w:rsidRPr="00E63F45">
        <w:rPr>
          <w:b/>
          <w:lang w:val="it-IT"/>
        </w:rPr>
        <w:t>9</w:t>
      </w:r>
      <w:proofErr w:type="gramEnd"/>
    </w:p>
    <w:p w:rsidR="007649EB" w:rsidRPr="00E63F45" w:rsidRDefault="007649EB" w:rsidP="007649EB">
      <w:pPr>
        <w:rPr>
          <w:lang w:val="it-IT"/>
        </w:rPr>
      </w:pPr>
    </w:p>
    <w:p w:rsidR="007649EB" w:rsidRPr="00E63F45" w:rsidRDefault="007649EB" w:rsidP="007649EB">
      <w:pPr>
        <w:jc w:val="both"/>
        <w:rPr>
          <w:lang w:val="it-IT"/>
        </w:rPr>
      </w:pPr>
      <w:proofErr w:type="gramStart"/>
      <w:r w:rsidRPr="00E63F45">
        <w:rPr>
          <w:lang w:val="it-IT"/>
        </w:rPr>
        <w:t>(1</w:t>
      </w:r>
      <w:proofErr w:type="gramEnd"/>
      <w:r w:rsidRPr="00E63F45">
        <w:rPr>
          <w:lang w:val="it-IT"/>
        </w:rPr>
        <w:t>) L’attrezzamento del terreno fabbricabile con costruzioni e impianti delle infrastrutture comunali ed altre ad uso individuale e collettivo, e la possibilità di allacciamento alle stesse, si valutano con il seguente punteggio:</w:t>
      </w:r>
    </w:p>
    <w:p w:rsidR="00DD0535" w:rsidRPr="00E63F45" w:rsidRDefault="00DD0535" w:rsidP="00DD0535">
      <w:pPr>
        <w:ind w:left="360"/>
        <w:rPr>
          <w:color w:val="000000"/>
          <w:lang w:val="it-IT"/>
        </w:rPr>
      </w:pPr>
    </w:p>
    <w:tbl>
      <w:tblPr>
        <w:tblStyle w:val="Tabelamrea"/>
        <w:tblW w:w="0" w:type="auto"/>
        <w:jc w:val="center"/>
        <w:tblLook w:val="01E0" w:firstRow="1" w:lastRow="1" w:firstColumn="1" w:lastColumn="1" w:noHBand="0" w:noVBand="0"/>
      </w:tblPr>
      <w:tblGrid>
        <w:gridCol w:w="6948"/>
        <w:gridCol w:w="2340"/>
      </w:tblGrid>
      <w:tr w:rsidR="007649EB" w:rsidRPr="00E63F45" w:rsidTr="00E065B0">
        <w:trPr>
          <w:jc w:val="center"/>
        </w:trPr>
        <w:tc>
          <w:tcPr>
            <w:tcW w:w="6948" w:type="dxa"/>
          </w:tcPr>
          <w:p w:rsidR="007649EB" w:rsidRPr="00E63F45" w:rsidRDefault="007649EB" w:rsidP="007649EB">
            <w:pPr>
              <w:tabs>
                <w:tab w:val="left" w:pos="8460"/>
              </w:tabs>
              <w:jc w:val="center"/>
            </w:pPr>
            <w:r w:rsidRPr="00E63F45">
              <w:t>DESCRIZIONE DELL’ATTREZZAMENTO</w:t>
            </w:r>
          </w:p>
        </w:tc>
        <w:tc>
          <w:tcPr>
            <w:tcW w:w="2340" w:type="dxa"/>
          </w:tcPr>
          <w:p w:rsidR="007649EB" w:rsidRPr="00E63F45" w:rsidRDefault="007649EB" w:rsidP="007649EB">
            <w:pPr>
              <w:tabs>
                <w:tab w:val="left" w:pos="8460"/>
              </w:tabs>
              <w:jc w:val="center"/>
            </w:pPr>
            <w:r w:rsidRPr="00E63F45">
              <w:t>PUNTI</w:t>
            </w:r>
          </w:p>
        </w:tc>
      </w:tr>
      <w:tr w:rsidR="007649EB" w:rsidRPr="00E63F45" w:rsidTr="00E065B0">
        <w:trPr>
          <w:jc w:val="center"/>
        </w:trPr>
        <w:tc>
          <w:tcPr>
            <w:tcW w:w="9288" w:type="dxa"/>
            <w:gridSpan w:val="2"/>
          </w:tcPr>
          <w:p w:rsidR="007649EB" w:rsidRPr="00E63F45" w:rsidRDefault="007649EB" w:rsidP="007649EB">
            <w:pPr>
              <w:tabs>
                <w:tab w:val="left" w:pos="8460"/>
              </w:tabs>
            </w:pPr>
            <w:proofErr w:type="gramStart"/>
            <w:r w:rsidRPr="00E63F45">
              <w:rPr>
                <w:b/>
              </w:rPr>
              <w:t>a</w:t>
            </w:r>
            <w:proofErr w:type="gramEnd"/>
            <w:r w:rsidRPr="00E63F45">
              <w:rPr>
                <w:b/>
              </w:rPr>
              <w:t>/ Rete stradale</w:t>
            </w:r>
          </w:p>
        </w:tc>
      </w:tr>
      <w:tr w:rsidR="007649EB" w:rsidRPr="00E63F45" w:rsidTr="00E065B0">
        <w:trPr>
          <w:jc w:val="center"/>
        </w:trPr>
        <w:tc>
          <w:tcPr>
            <w:tcW w:w="6948" w:type="dxa"/>
          </w:tcPr>
          <w:p w:rsidR="007649EB" w:rsidRPr="00E63F45" w:rsidRDefault="007649EB" w:rsidP="007649EB">
            <w:pPr>
              <w:tabs>
                <w:tab w:val="left" w:pos="7920"/>
              </w:tabs>
            </w:pPr>
            <w:r w:rsidRPr="00E63F45">
              <w:t xml:space="preserve">Strade consolidate (macadam) </w:t>
            </w:r>
          </w:p>
        </w:tc>
        <w:tc>
          <w:tcPr>
            <w:tcW w:w="2340" w:type="dxa"/>
          </w:tcPr>
          <w:p w:rsidR="007649EB" w:rsidRPr="00E63F45" w:rsidRDefault="007649EB" w:rsidP="007649EB">
            <w:pPr>
              <w:tabs>
                <w:tab w:val="left" w:pos="7920"/>
              </w:tabs>
              <w:jc w:val="center"/>
            </w:pPr>
            <w:r w:rsidRPr="00E63F45">
              <w:t>5</w:t>
            </w:r>
          </w:p>
        </w:tc>
      </w:tr>
      <w:tr w:rsidR="007649EB" w:rsidRPr="00E63F45" w:rsidTr="00E065B0">
        <w:trPr>
          <w:jc w:val="center"/>
        </w:trPr>
        <w:tc>
          <w:tcPr>
            <w:tcW w:w="6948" w:type="dxa"/>
          </w:tcPr>
          <w:p w:rsidR="007649EB" w:rsidRPr="00E63F45" w:rsidRDefault="007649EB" w:rsidP="007649EB">
            <w:pPr>
              <w:tabs>
                <w:tab w:val="left" w:pos="8280"/>
              </w:tabs>
            </w:pPr>
            <w:r w:rsidRPr="00E63F45">
              <w:t xml:space="preserve">Strade asfaltate e consolidate o vie lastricate </w:t>
            </w:r>
            <w:r w:rsidRPr="00E63F45">
              <w:tab/>
            </w:r>
            <w:r w:rsidRPr="00E63F45">
              <w:tab/>
              <w:t xml:space="preserve">                                            </w:t>
            </w:r>
          </w:p>
        </w:tc>
        <w:tc>
          <w:tcPr>
            <w:tcW w:w="2340" w:type="dxa"/>
          </w:tcPr>
          <w:p w:rsidR="007649EB" w:rsidRPr="00E63F45" w:rsidRDefault="007649EB" w:rsidP="007649EB">
            <w:pPr>
              <w:tabs>
                <w:tab w:val="left" w:pos="8280"/>
              </w:tabs>
              <w:jc w:val="center"/>
            </w:pPr>
            <w:r w:rsidRPr="00E63F45">
              <w:t>10</w:t>
            </w:r>
          </w:p>
        </w:tc>
      </w:tr>
      <w:tr w:rsidR="007649EB" w:rsidRPr="00E63F45" w:rsidTr="00E065B0">
        <w:trPr>
          <w:jc w:val="center"/>
        </w:trPr>
        <w:tc>
          <w:tcPr>
            <w:tcW w:w="6948" w:type="dxa"/>
          </w:tcPr>
          <w:p w:rsidR="007649EB" w:rsidRPr="00E63F45" w:rsidRDefault="007649EB" w:rsidP="007649EB">
            <w:pPr>
              <w:tabs>
                <w:tab w:val="left" w:pos="7380"/>
              </w:tabs>
            </w:pPr>
            <w:r w:rsidRPr="00E63F45">
              <w:t xml:space="preserve">Strade asfaltate e consolidate, con un marciapiede </w:t>
            </w:r>
            <w:r w:rsidRPr="00E63F45">
              <w:tab/>
              <w:t xml:space="preserve">                        </w:t>
            </w:r>
          </w:p>
        </w:tc>
        <w:tc>
          <w:tcPr>
            <w:tcW w:w="2340" w:type="dxa"/>
          </w:tcPr>
          <w:p w:rsidR="007649EB" w:rsidRPr="00E63F45" w:rsidRDefault="007649EB" w:rsidP="007649EB">
            <w:pPr>
              <w:tabs>
                <w:tab w:val="left" w:pos="7380"/>
              </w:tabs>
              <w:jc w:val="center"/>
            </w:pPr>
            <w:r w:rsidRPr="00E63F45">
              <w:t>15</w:t>
            </w:r>
          </w:p>
        </w:tc>
      </w:tr>
      <w:tr w:rsidR="007649EB" w:rsidRPr="00E63F45" w:rsidTr="00E065B0">
        <w:trPr>
          <w:jc w:val="center"/>
        </w:trPr>
        <w:tc>
          <w:tcPr>
            <w:tcW w:w="6948" w:type="dxa"/>
          </w:tcPr>
          <w:p w:rsidR="007649EB" w:rsidRPr="00E63F45" w:rsidRDefault="007649EB" w:rsidP="007649EB">
            <w:pPr>
              <w:tabs>
                <w:tab w:val="right" w:pos="8280"/>
              </w:tabs>
            </w:pPr>
            <w:r w:rsidRPr="00E63F45">
              <w:t>Strade debitamente sistemate, con marciapiedi su entrambi i lati</w:t>
            </w:r>
            <w:r w:rsidRPr="00E63F45">
              <w:tab/>
              <w:t xml:space="preserve"> </w:t>
            </w:r>
            <w:r w:rsidRPr="00E63F45">
              <w:tab/>
              <w:t xml:space="preserve">            </w:t>
            </w:r>
          </w:p>
        </w:tc>
        <w:tc>
          <w:tcPr>
            <w:tcW w:w="2340" w:type="dxa"/>
          </w:tcPr>
          <w:p w:rsidR="007649EB" w:rsidRPr="00E63F45" w:rsidRDefault="007649EB" w:rsidP="007649EB">
            <w:pPr>
              <w:tabs>
                <w:tab w:val="right" w:pos="8280"/>
              </w:tabs>
              <w:jc w:val="center"/>
            </w:pPr>
            <w:r w:rsidRPr="00E63F45">
              <w:t>20</w:t>
            </w:r>
          </w:p>
        </w:tc>
      </w:tr>
      <w:tr w:rsidR="007649EB" w:rsidRPr="00E63F45" w:rsidTr="00E065B0">
        <w:trPr>
          <w:jc w:val="center"/>
        </w:trPr>
        <w:tc>
          <w:tcPr>
            <w:tcW w:w="6948" w:type="dxa"/>
          </w:tcPr>
          <w:p w:rsidR="007649EB" w:rsidRPr="00E63F45" w:rsidRDefault="007649EB" w:rsidP="007649EB">
            <w:pPr>
              <w:tabs>
                <w:tab w:val="center" w:pos="8100"/>
              </w:tabs>
              <w:rPr>
                <w:b/>
              </w:rPr>
            </w:pPr>
            <w:r w:rsidRPr="00E63F45">
              <w:rPr>
                <w:b/>
              </w:rPr>
              <w:t>b/ Illuminazione pubblica</w:t>
            </w:r>
            <w:r w:rsidRPr="00E63F45">
              <w:rPr>
                <w:b/>
              </w:rPr>
              <w:tab/>
            </w:r>
          </w:p>
        </w:tc>
        <w:tc>
          <w:tcPr>
            <w:tcW w:w="2340" w:type="dxa"/>
          </w:tcPr>
          <w:p w:rsidR="007649EB" w:rsidRPr="00E63F45" w:rsidRDefault="007649EB" w:rsidP="007649EB">
            <w:pPr>
              <w:jc w:val="center"/>
            </w:pPr>
            <w:r w:rsidRPr="00E63F45">
              <w:t>10</w:t>
            </w:r>
          </w:p>
        </w:tc>
      </w:tr>
      <w:tr w:rsidR="007649EB" w:rsidRPr="00E63F45" w:rsidTr="00E065B0">
        <w:trPr>
          <w:jc w:val="center"/>
        </w:trPr>
        <w:tc>
          <w:tcPr>
            <w:tcW w:w="9288" w:type="dxa"/>
            <w:gridSpan w:val="2"/>
          </w:tcPr>
          <w:p w:rsidR="007649EB" w:rsidRPr="00E63F45" w:rsidRDefault="007649EB" w:rsidP="007649EB">
            <w:pPr>
              <w:rPr>
                <w:b/>
              </w:rPr>
            </w:pPr>
            <w:proofErr w:type="gramStart"/>
            <w:r w:rsidRPr="00E63F45">
              <w:rPr>
                <w:b/>
              </w:rPr>
              <w:t>c</w:t>
            </w:r>
            <w:proofErr w:type="gramEnd"/>
            <w:r w:rsidRPr="00E63F45">
              <w:rPr>
                <w:b/>
              </w:rPr>
              <w:t>/ Parcheggi</w:t>
            </w:r>
          </w:p>
        </w:tc>
      </w:tr>
      <w:tr w:rsidR="007649EB" w:rsidRPr="00E63F45" w:rsidTr="00E065B0">
        <w:trPr>
          <w:jc w:val="center"/>
        </w:trPr>
        <w:tc>
          <w:tcPr>
            <w:tcW w:w="6948" w:type="dxa"/>
          </w:tcPr>
          <w:p w:rsidR="007649EB" w:rsidRPr="00E63F45" w:rsidRDefault="007649EB" w:rsidP="007649EB">
            <w:r w:rsidRPr="00E63F45">
              <w:t xml:space="preserve">Aree sistemate a parcheggi, parcheggi in </w:t>
            </w:r>
            <w:proofErr w:type="gramStart"/>
            <w:r w:rsidRPr="00E63F45">
              <w:t>struttura</w:t>
            </w:r>
            <w:proofErr w:type="gramEnd"/>
            <w:r w:rsidRPr="00E63F45">
              <w:t xml:space="preserve"> </w:t>
            </w:r>
          </w:p>
        </w:tc>
        <w:tc>
          <w:tcPr>
            <w:tcW w:w="2340" w:type="dxa"/>
          </w:tcPr>
          <w:p w:rsidR="007649EB" w:rsidRPr="00E63F45" w:rsidRDefault="007649EB" w:rsidP="007649EB">
            <w:pPr>
              <w:jc w:val="center"/>
            </w:pPr>
            <w:r w:rsidRPr="00E63F45">
              <w:t>15</w:t>
            </w:r>
          </w:p>
        </w:tc>
      </w:tr>
      <w:tr w:rsidR="007649EB" w:rsidRPr="00E63F45" w:rsidTr="00E065B0">
        <w:trPr>
          <w:jc w:val="center"/>
        </w:trPr>
        <w:tc>
          <w:tcPr>
            <w:tcW w:w="6948" w:type="dxa"/>
          </w:tcPr>
          <w:p w:rsidR="007649EB" w:rsidRPr="00E63F45" w:rsidRDefault="007649EB" w:rsidP="007649EB">
            <w:r w:rsidRPr="00E63F45">
              <w:t xml:space="preserve">Parcheggio lungo i margini delle </w:t>
            </w:r>
            <w:proofErr w:type="gramStart"/>
            <w:r w:rsidRPr="00E63F45">
              <w:t>carreggiate</w:t>
            </w:r>
            <w:proofErr w:type="gramEnd"/>
            <w:r w:rsidRPr="00E63F45">
              <w:t xml:space="preserve"> </w:t>
            </w:r>
          </w:p>
        </w:tc>
        <w:tc>
          <w:tcPr>
            <w:tcW w:w="2340" w:type="dxa"/>
          </w:tcPr>
          <w:p w:rsidR="007649EB" w:rsidRPr="00E63F45" w:rsidRDefault="007649EB" w:rsidP="007649EB">
            <w:pPr>
              <w:jc w:val="center"/>
            </w:pPr>
            <w:r w:rsidRPr="00E63F45">
              <w:t>10</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d</w:t>
            </w:r>
            <w:proofErr w:type="gramEnd"/>
            <w:r w:rsidRPr="00E63F45">
              <w:rPr>
                <w:b/>
              </w:rPr>
              <w:t xml:space="preserve">/ Aree per la ricreazione </w:t>
            </w:r>
          </w:p>
        </w:tc>
        <w:tc>
          <w:tcPr>
            <w:tcW w:w="2340" w:type="dxa"/>
          </w:tcPr>
          <w:p w:rsidR="007649EB" w:rsidRPr="00E63F45" w:rsidRDefault="007649EB" w:rsidP="007649EB">
            <w:pPr>
              <w:jc w:val="center"/>
            </w:pPr>
            <w:r w:rsidRPr="00E63F45">
              <w:t>5</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e</w:t>
            </w:r>
            <w:proofErr w:type="gramEnd"/>
            <w:r w:rsidRPr="00E63F45">
              <w:rPr>
                <w:b/>
              </w:rPr>
              <w:t>/ Servizio dei trasporti pubblici</w:t>
            </w:r>
          </w:p>
        </w:tc>
        <w:tc>
          <w:tcPr>
            <w:tcW w:w="2340" w:type="dxa"/>
          </w:tcPr>
          <w:p w:rsidR="007649EB" w:rsidRPr="00E63F45" w:rsidRDefault="007649EB" w:rsidP="007649EB">
            <w:pPr>
              <w:jc w:val="center"/>
            </w:pPr>
            <w:r w:rsidRPr="00E63F45">
              <w:t>5</w:t>
            </w:r>
          </w:p>
        </w:tc>
      </w:tr>
      <w:tr w:rsidR="007649EB" w:rsidRPr="00E63F45" w:rsidTr="00E065B0">
        <w:trPr>
          <w:jc w:val="center"/>
        </w:trPr>
        <w:tc>
          <w:tcPr>
            <w:tcW w:w="9288" w:type="dxa"/>
            <w:gridSpan w:val="2"/>
          </w:tcPr>
          <w:p w:rsidR="007649EB" w:rsidRPr="00E63F45" w:rsidRDefault="007649EB" w:rsidP="007649EB">
            <w:pPr>
              <w:rPr>
                <w:b/>
              </w:rPr>
            </w:pPr>
            <w:proofErr w:type="gramStart"/>
            <w:r w:rsidRPr="00E63F45">
              <w:rPr>
                <w:b/>
              </w:rPr>
              <w:t>f</w:t>
            </w:r>
            <w:proofErr w:type="gramEnd"/>
            <w:r w:rsidRPr="00E63F45">
              <w:rPr>
                <w:b/>
              </w:rPr>
              <w:t>/ Rete fognaria</w:t>
            </w:r>
          </w:p>
        </w:tc>
      </w:tr>
      <w:tr w:rsidR="007649EB" w:rsidRPr="00E63F45" w:rsidTr="00E065B0">
        <w:trPr>
          <w:jc w:val="center"/>
        </w:trPr>
        <w:tc>
          <w:tcPr>
            <w:tcW w:w="6948" w:type="dxa"/>
          </w:tcPr>
          <w:p w:rsidR="007649EB" w:rsidRPr="00E63F45" w:rsidRDefault="007649EB" w:rsidP="007649EB">
            <w:r w:rsidRPr="00E63F45">
              <w:t xml:space="preserve">Rete delle acque reflue a sistema separato </w:t>
            </w:r>
          </w:p>
        </w:tc>
        <w:tc>
          <w:tcPr>
            <w:tcW w:w="2340" w:type="dxa"/>
          </w:tcPr>
          <w:p w:rsidR="007649EB" w:rsidRPr="00E63F45" w:rsidRDefault="007649EB" w:rsidP="007649EB">
            <w:pPr>
              <w:jc w:val="center"/>
            </w:pPr>
            <w:r w:rsidRPr="00E63F45">
              <w:t>5</w:t>
            </w:r>
          </w:p>
        </w:tc>
      </w:tr>
      <w:tr w:rsidR="007649EB" w:rsidRPr="00E63F45" w:rsidTr="00E065B0">
        <w:trPr>
          <w:jc w:val="center"/>
        </w:trPr>
        <w:tc>
          <w:tcPr>
            <w:tcW w:w="6948" w:type="dxa"/>
          </w:tcPr>
          <w:p w:rsidR="007649EB" w:rsidRPr="00E63F45" w:rsidRDefault="007649EB" w:rsidP="007649EB">
            <w:r w:rsidRPr="00E63F45">
              <w:t xml:space="preserve">Rete delle acque meteoriche a sistema separato </w:t>
            </w:r>
          </w:p>
        </w:tc>
        <w:tc>
          <w:tcPr>
            <w:tcW w:w="2340" w:type="dxa"/>
          </w:tcPr>
          <w:p w:rsidR="007649EB" w:rsidRPr="00E63F45" w:rsidRDefault="007649EB" w:rsidP="007649EB">
            <w:pPr>
              <w:jc w:val="center"/>
            </w:pPr>
            <w:r w:rsidRPr="00E63F45">
              <w:t>5</w:t>
            </w:r>
          </w:p>
        </w:tc>
      </w:tr>
      <w:tr w:rsidR="007649EB" w:rsidRPr="00E63F45" w:rsidTr="00E065B0">
        <w:trPr>
          <w:jc w:val="center"/>
        </w:trPr>
        <w:tc>
          <w:tcPr>
            <w:tcW w:w="6948" w:type="dxa"/>
          </w:tcPr>
          <w:p w:rsidR="007649EB" w:rsidRPr="00E63F45" w:rsidRDefault="007649EB" w:rsidP="007649EB">
            <w:r w:rsidRPr="00E63F45">
              <w:t xml:space="preserve">Rete fognaria a sistema misto </w:t>
            </w:r>
          </w:p>
        </w:tc>
        <w:tc>
          <w:tcPr>
            <w:tcW w:w="2340" w:type="dxa"/>
          </w:tcPr>
          <w:p w:rsidR="007649EB" w:rsidRPr="00E63F45" w:rsidRDefault="007649EB" w:rsidP="007649EB">
            <w:pPr>
              <w:jc w:val="center"/>
            </w:pPr>
            <w:r w:rsidRPr="00E63F45">
              <w:t>7</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g</w:t>
            </w:r>
            <w:proofErr w:type="gramEnd"/>
            <w:r w:rsidRPr="00E63F45">
              <w:rPr>
                <w:b/>
              </w:rPr>
              <w:t>/ Rete idrica</w:t>
            </w:r>
          </w:p>
        </w:tc>
        <w:tc>
          <w:tcPr>
            <w:tcW w:w="2340" w:type="dxa"/>
          </w:tcPr>
          <w:p w:rsidR="007649EB" w:rsidRPr="00E63F45" w:rsidRDefault="007649EB" w:rsidP="007649EB">
            <w:pPr>
              <w:jc w:val="center"/>
            </w:pPr>
            <w:r w:rsidRPr="00E63F45">
              <w:t>10</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h</w:t>
            </w:r>
            <w:proofErr w:type="gramEnd"/>
            <w:r w:rsidRPr="00E63F45">
              <w:rPr>
                <w:b/>
              </w:rPr>
              <w:t>/ Rete di idranti</w:t>
            </w:r>
          </w:p>
        </w:tc>
        <w:tc>
          <w:tcPr>
            <w:tcW w:w="2340" w:type="dxa"/>
          </w:tcPr>
          <w:p w:rsidR="007649EB" w:rsidRPr="00E63F45" w:rsidRDefault="007649EB" w:rsidP="007649EB">
            <w:pPr>
              <w:jc w:val="center"/>
            </w:pPr>
            <w:r w:rsidRPr="00E63F45">
              <w:t>5</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i</w:t>
            </w:r>
            <w:proofErr w:type="gramEnd"/>
            <w:r w:rsidRPr="00E63F45">
              <w:rPr>
                <w:b/>
              </w:rPr>
              <w:t xml:space="preserve">/ Rete </w:t>
            </w:r>
            <w:proofErr w:type="spellStart"/>
            <w:r w:rsidRPr="00E63F45">
              <w:rPr>
                <w:b/>
              </w:rPr>
              <w:t>dell'elettricita’</w:t>
            </w:r>
            <w:proofErr w:type="spellEnd"/>
          </w:p>
        </w:tc>
        <w:tc>
          <w:tcPr>
            <w:tcW w:w="2340" w:type="dxa"/>
          </w:tcPr>
          <w:p w:rsidR="007649EB" w:rsidRPr="00E63F45" w:rsidRDefault="007649EB" w:rsidP="007649EB">
            <w:pPr>
              <w:jc w:val="center"/>
            </w:pPr>
            <w:r w:rsidRPr="00E63F45">
              <w:t>10</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j</w:t>
            </w:r>
            <w:proofErr w:type="gramEnd"/>
            <w:r w:rsidRPr="00E63F45">
              <w:rPr>
                <w:b/>
              </w:rPr>
              <w:t>/ Rete dei telefoni</w:t>
            </w:r>
          </w:p>
        </w:tc>
        <w:tc>
          <w:tcPr>
            <w:tcW w:w="2340" w:type="dxa"/>
          </w:tcPr>
          <w:p w:rsidR="007649EB" w:rsidRPr="00E63F45" w:rsidRDefault="007649EB" w:rsidP="007649EB">
            <w:pPr>
              <w:jc w:val="center"/>
            </w:pPr>
            <w:r w:rsidRPr="00E63F45">
              <w:t>10</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k</w:t>
            </w:r>
            <w:proofErr w:type="gramEnd"/>
            <w:r w:rsidRPr="00E63F45">
              <w:rPr>
                <w:b/>
              </w:rPr>
              <w:t>/ Rete TV cavo</w:t>
            </w:r>
          </w:p>
        </w:tc>
        <w:tc>
          <w:tcPr>
            <w:tcW w:w="2340" w:type="dxa"/>
          </w:tcPr>
          <w:p w:rsidR="007649EB" w:rsidRPr="00E63F45" w:rsidRDefault="007649EB" w:rsidP="007649EB">
            <w:pPr>
              <w:jc w:val="center"/>
            </w:pPr>
            <w:r w:rsidRPr="00E63F45">
              <w:t>10</w:t>
            </w:r>
          </w:p>
        </w:tc>
      </w:tr>
      <w:tr w:rsidR="007649EB" w:rsidRPr="00E63F45" w:rsidTr="00E065B0">
        <w:trPr>
          <w:jc w:val="center"/>
        </w:trPr>
        <w:tc>
          <w:tcPr>
            <w:tcW w:w="6948" w:type="dxa"/>
          </w:tcPr>
          <w:p w:rsidR="007649EB" w:rsidRPr="00E63F45" w:rsidRDefault="007649EB" w:rsidP="007649EB">
            <w:pPr>
              <w:rPr>
                <w:b/>
              </w:rPr>
            </w:pPr>
            <w:proofErr w:type="gramStart"/>
            <w:r w:rsidRPr="00E63F45">
              <w:rPr>
                <w:b/>
              </w:rPr>
              <w:t>l</w:t>
            </w:r>
            <w:proofErr w:type="gramEnd"/>
            <w:r w:rsidRPr="00E63F45">
              <w:rPr>
                <w:b/>
              </w:rPr>
              <w:t xml:space="preserve">/ Rete del gas </w:t>
            </w:r>
          </w:p>
        </w:tc>
        <w:tc>
          <w:tcPr>
            <w:tcW w:w="2340" w:type="dxa"/>
          </w:tcPr>
          <w:p w:rsidR="007649EB" w:rsidRPr="00E63F45" w:rsidRDefault="007649EB" w:rsidP="007649EB">
            <w:pPr>
              <w:jc w:val="center"/>
            </w:pPr>
            <w:r w:rsidRPr="00E63F45">
              <w:t>10</w:t>
            </w:r>
          </w:p>
        </w:tc>
      </w:tr>
    </w:tbl>
    <w:p w:rsidR="00DD0535" w:rsidRPr="00E63F45" w:rsidRDefault="00DD0535" w:rsidP="007649EB">
      <w:pPr>
        <w:rPr>
          <w:lang w:val="it-IT"/>
        </w:rPr>
      </w:pPr>
      <w:r w:rsidRPr="00E63F45">
        <w:rPr>
          <w:lang w:val="it-IT"/>
        </w:rPr>
        <w:t xml:space="preserve">                                                                                                    </w:t>
      </w:r>
    </w:p>
    <w:p w:rsidR="007649EB" w:rsidRPr="00E63F45" w:rsidRDefault="007649EB" w:rsidP="007649EB">
      <w:pPr>
        <w:jc w:val="both"/>
        <w:rPr>
          <w:b/>
          <w:lang w:val="it-IT"/>
        </w:rPr>
      </w:pPr>
      <w:proofErr w:type="gramStart"/>
      <w:r w:rsidRPr="00E63F45">
        <w:rPr>
          <w:lang w:val="it-IT"/>
        </w:rPr>
        <w:t>(2</w:t>
      </w:r>
      <w:proofErr w:type="gramEnd"/>
      <w:r w:rsidRPr="00E63F45">
        <w:rPr>
          <w:lang w:val="it-IT"/>
        </w:rPr>
        <w:t>) Se la superficie abitabile ovvero commerciale dell'edificio o del terreno sia allacciata  all'infrastruttura comunale ovvero se sussiste la possibilità di allacciamento, si considera che tale superficie abitabile ovvero commerciale dell'edificio o del terreno sia attrezzata con infrastrutture comunali.</w:t>
      </w:r>
    </w:p>
    <w:p w:rsidR="00DD0535" w:rsidRPr="00E63F45" w:rsidRDefault="00DD0535" w:rsidP="00DD0535">
      <w:pPr>
        <w:rPr>
          <w:b/>
          <w:lang w:val="it-IT"/>
        </w:rPr>
      </w:pPr>
    </w:p>
    <w:p w:rsidR="007649EB" w:rsidRPr="00E63F45" w:rsidRDefault="007649EB" w:rsidP="007649EB">
      <w:pPr>
        <w:jc w:val="both"/>
        <w:rPr>
          <w:lang w:val="it-IT"/>
        </w:rPr>
      </w:pPr>
      <w:proofErr w:type="gramStart"/>
      <w:r w:rsidRPr="00E63F45">
        <w:rPr>
          <w:lang w:val="it-IT"/>
        </w:rPr>
        <w:t>(3</w:t>
      </w:r>
      <w:proofErr w:type="gramEnd"/>
      <w:r w:rsidRPr="00E63F45">
        <w:rPr>
          <w:lang w:val="it-IT"/>
        </w:rPr>
        <w:t xml:space="preserve">) Si ritiene che il terreno fabbricabile abbia la possibilità di allacciamento qualora le reti alle quali è possibile allacciarsi siano distanti fino a </w:t>
      </w:r>
      <w:smartTag w:uri="urn:schemas-microsoft-com:office:smarttags" w:element="metricconverter">
        <w:smartTagPr>
          <w:attr w:name="ProductID" w:val="100 metri"/>
        </w:smartTagPr>
        <w:r w:rsidRPr="00E63F45">
          <w:rPr>
            <w:lang w:val="it-IT"/>
          </w:rPr>
          <w:t>100 metri</w:t>
        </w:r>
      </w:smartTag>
      <w:r w:rsidRPr="00E63F45">
        <w:rPr>
          <w:lang w:val="it-IT"/>
        </w:rPr>
        <w:t xml:space="preserve"> dal confine del terreno fabbricabile. </w:t>
      </w:r>
    </w:p>
    <w:p w:rsidR="00DD0535" w:rsidRPr="00E63F45" w:rsidRDefault="00DD0535" w:rsidP="00DD0535">
      <w:pPr>
        <w:jc w:val="both"/>
        <w:rPr>
          <w:color w:val="000000"/>
          <w:lang w:val="it-IT"/>
        </w:rPr>
      </w:pPr>
    </w:p>
    <w:p w:rsidR="00DD0535" w:rsidRPr="00E63F45" w:rsidRDefault="00DD0535" w:rsidP="00DD0535">
      <w:pPr>
        <w:rPr>
          <w:color w:val="000000"/>
          <w:lang w:val="it-IT"/>
        </w:rPr>
      </w:pPr>
    </w:p>
    <w:p w:rsidR="000E14D3" w:rsidRPr="00E63F45" w:rsidRDefault="000E14D3" w:rsidP="000E14D3">
      <w:pPr>
        <w:jc w:val="center"/>
        <w:rPr>
          <w:b/>
          <w:lang w:val="it-IT"/>
        </w:rPr>
      </w:pPr>
    </w:p>
    <w:p w:rsidR="000E14D3" w:rsidRPr="00E63F45" w:rsidRDefault="000E14D3" w:rsidP="000E14D3">
      <w:pPr>
        <w:jc w:val="center"/>
        <w:rPr>
          <w:b/>
          <w:lang w:val="it-IT"/>
        </w:rPr>
      </w:pPr>
      <w:r w:rsidRPr="00E63F45">
        <w:rPr>
          <w:b/>
          <w:lang w:val="it-IT"/>
        </w:rPr>
        <w:t xml:space="preserve">Articolo </w:t>
      </w:r>
      <w:proofErr w:type="gramStart"/>
      <w:r w:rsidRPr="00E63F45">
        <w:rPr>
          <w:b/>
          <w:lang w:val="it-IT"/>
        </w:rPr>
        <w:t>10</w:t>
      </w:r>
      <w:proofErr w:type="gramEnd"/>
    </w:p>
    <w:p w:rsidR="000E14D3" w:rsidRPr="00E63F45" w:rsidRDefault="000E14D3" w:rsidP="000E14D3">
      <w:pPr>
        <w:rPr>
          <w:b/>
          <w:lang w:val="it-IT"/>
        </w:rPr>
      </w:pPr>
    </w:p>
    <w:p w:rsidR="000E14D3" w:rsidRPr="00E63F45" w:rsidRDefault="000E14D3" w:rsidP="000E14D3">
      <w:pPr>
        <w:jc w:val="both"/>
        <w:rPr>
          <w:lang w:val="it-IT"/>
        </w:rPr>
      </w:pPr>
      <w:proofErr w:type="gramStart"/>
      <w:r w:rsidRPr="00E63F45">
        <w:rPr>
          <w:lang w:val="it-IT"/>
        </w:rPr>
        <w:t>(1</w:t>
      </w:r>
      <w:proofErr w:type="gramEnd"/>
      <w:r w:rsidRPr="00E63F45">
        <w:rPr>
          <w:lang w:val="it-IT"/>
        </w:rPr>
        <w:t xml:space="preserve">) Per quanto riguarda la </w:t>
      </w:r>
      <w:r w:rsidRPr="00E63F45">
        <w:rPr>
          <w:b/>
          <w:lang w:val="it-IT"/>
        </w:rPr>
        <w:t>destinazione d’uso</w:t>
      </w:r>
      <w:r w:rsidRPr="00E63F45">
        <w:rPr>
          <w:lang w:val="it-IT"/>
        </w:rPr>
        <w:t xml:space="preserve"> e in conformità con la classificazione standard delle attività, i terreni fabbricabili ubicati nelle zone di cui all’articolo 6 vengono disposti in gruppi come segue:</w:t>
      </w:r>
    </w:p>
    <w:p w:rsidR="00DD0535" w:rsidRPr="00E63F45" w:rsidRDefault="00DD0535" w:rsidP="00DD0535">
      <w:pPr>
        <w:rPr>
          <w:lang w:val="it-IT"/>
        </w:rPr>
      </w:pPr>
    </w:p>
    <w:p w:rsidR="000E14D3" w:rsidRPr="00E63F45" w:rsidRDefault="000E14D3" w:rsidP="000E14D3">
      <w:pPr>
        <w:rPr>
          <w:b/>
          <w:lang w:val="it-IT"/>
        </w:rPr>
      </w:pPr>
      <w:r w:rsidRPr="00E63F45">
        <w:rPr>
          <w:b/>
          <w:lang w:val="it-IT"/>
        </w:rPr>
        <w:t>Gruppo A: attività di produzione</w:t>
      </w:r>
    </w:p>
    <w:p w:rsidR="000E14D3" w:rsidRPr="00E63F45" w:rsidRDefault="000E14D3" w:rsidP="000E14D3">
      <w:pPr>
        <w:jc w:val="both"/>
        <w:rPr>
          <w:b/>
          <w:lang w:val="it-IT"/>
        </w:rPr>
      </w:pPr>
      <w:r w:rsidRPr="00E63F45">
        <w:rPr>
          <w:lang w:val="it-IT"/>
        </w:rPr>
        <w:t xml:space="preserve">Produzione di prodotti alimentari e bevande, produzione di derivati di petrolio, di prodotti tessili, indumenti </w:t>
      </w:r>
      <w:proofErr w:type="gramStart"/>
      <w:r w:rsidRPr="00E63F45">
        <w:rPr>
          <w:lang w:val="it-IT"/>
        </w:rPr>
        <w:t>in</w:t>
      </w:r>
      <w:proofErr w:type="gramEnd"/>
      <w:r w:rsidRPr="00E63F45">
        <w:rPr>
          <w:lang w:val="it-IT"/>
        </w:rPr>
        <w:t xml:space="preserve"> pelle, prodotti tessili e di pellicceria, produzione di pelli, calzature e pelletterie, lavorazione e trasformazione del legno, produzione di prodotti in legno, produzione di fibre, di carta e cartone e di prodotti di carta e cartone, editoria e tipografia, produzione di sostanze chimiche,  prodotti chimici e fibre artificiali, produzione di articoli in gomma e materie plastiche, produzione di altri prodotti della lavorazione di minerali non metalliferi, produzione di metalli e prodotti in metallo, produzione di macchine e impianti meccanici, produzione di materiale elettrico e ottico, produzione di veicoli e imbarcazioni, produzione di mobili, edilizia, industria mineraria e altre attività manifatturiere, riciclaggio, approvvigionamento elettrico, idrico e del gas, e altre attività manifatturiere;</w:t>
      </w:r>
    </w:p>
    <w:p w:rsidR="000E14D3" w:rsidRPr="00E63F45" w:rsidRDefault="000E14D3" w:rsidP="00DD0535">
      <w:pPr>
        <w:rPr>
          <w:b/>
          <w:lang w:val="it-IT"/>
        </w:rPr>
      </w:pPr>
    </w:p>
    <w:p w:rsidR="000E14D3" w:rsidRPr="00E63F45" w:rsidRDefault="000E14D3" w:rsidP="000E14D3">
      <w:pPr>
        <w:jc w:val="both"/>
        <w:rPr>
          <w:b/>
          <w:lang w:val="it-IT"/>
        </w:rPr>
      </w:pPr>
      <w:r w:rsidRPr="00E63F45">
        <w:rPr>
          <w:b/>
          <w:lang w:val="it-IT"/>
        </w:rPr>
        <w:t xml:space="preserve">Gruppo B: agricoltura, caccia e silvicoltura, pesca e relativi servizi </w:t>
      </w:r>
    </w:p>
    <w:p w:rsidR="00DD0535" w:rsidRPr="00E63F45" w:rsidRDefault="00DD0535" w:rsidP="00DD0535">
      <w:pPr>
        <w:rPr>
          <w:lang w:val="it-IT"/>
        </w:rPr>
      </w:pPr>
    </w:p>
    <w:p w:rsidR="000E14D3" w:rsidRPr="00E63F45" w:rsidRDefault="000E14D3" w:rsidP="000E14D3">
      <w:pPr>
        <w:rPr>
          <w:b/>
          <w:lang w:val="it-IT"/>
        </w:rPr>
      </w:pPr>
      <w:r w:rsidRPr="00E63F45">
        <w:rPr>
          <w:b/>
          <w:lang w:val="it-IT"/>
        </w:rPr>
        <w:t xml:space="preserve">Gruppo C: prestazione di servizi </w:t>
      </w:r>
    </w:p>
    <w:p w:rsidR="000E14D3" w:rsidRPr="00E63F45" w:rsidRDefault="000E14D3" w:rsidP="000E14D3">
      <w:pPr>
        <w:rPr>
          <w:b/>
          <w:lang w:val="it-IT"/>
        </w:rPr>
      </w:pPr>
    </w:p>
    <w:p w:rsidR="000E14D3" w:rsidRPr="00E63F45" w:rsidRDefault="000E14D3" w:rsidP="000E14D3">
      <w:pPr>
        <w:jc w:val="both"/>
        <w:rPr>
          <w:b/>
          <w:lang w:val="it-IT"/>
        </w:rPr>
      </w:pPr>
      <w:r w:rsidRPr="00E63F45">
        <w:rPr>
          <w:lang w:val="it-IT"/>
        </w:rPr>
        <w:t xml:space="preserve">- </w:t>
      </w:r>
      <w:r w:rsidRPr="00E63F45">
        <w:rPr>
          <w:u w:val="single"/>
          <w:lang w:val="it-IT"/>
        </w:rPr>
        <w:t>commercio, riparazione dei veicoli a motore e beni di consumo:</w:t>
      </w:r>
      <w:r w:rsidRPr="00E63F45">
        <w:rPr>
          <w:b/>
          <w:lang w:val="it-IT"/>
        </w:rPr>
        <w:t xml:space="preserve"> </w:t>
      </w:r>
      <w:r w:rsidRPr="00E63F45">
        <w:rPr>
          <w:lang w:val="it-IT"/>
        </w:rPr>
        <w:t>vendita, manutenzione e riparazione dei veicoli a motore, commercio al dettaglio di carburante, intermediazione e commercio all'ingrosso, esclusi i veicoli a motore, e commercio al dettaglio, esclusi i veicoli a motore, riparazione di beni di consumo;</w:t>
      </w:r>
      <w:proofErr w:type="gramStart"/>
      <w:r w:rsidRPr="00E63F45">
        <w:rPr>
          <w:lang w:val="it-IT"/>
        </w:rPr>
        <w:t xml:space="preserve">   </w:t>
      </w:r>
      <w:proofErr w:type="gramEnd"/>
    </w:p>
    <w:p w:rsidR="000E14D3" w:rsidRPr="00E63F45" w:rsidRDefault="000E14D3" w:rsidP="000E14D3">
      <w:pPr>
        <w:jc w:val="both"/>
        <w:rPr>
          <w:b/>
          <w:u w:val="single"/>
          <w:lang w:val="it-IT"/>
        </w:rPr>
      </w:pPr>
    </w:p>
    <w:p w:rsidR="000E14D3" w:rsidRPr="00E63F45" w:rsidRDefault="000E14D3" w:rsidP="000E14D3">
      <w:pPr>
        <w:jc w:val="both"/>
        <w:rPr>
          <w:lang w:val="it-IT"/>
        </w:rPr>
      </w:pPr>
      <w:r w:rsidRPr="00E63F45">
        <w:rPr>
          <w:lang w:val="it-IT"/>
        </w:rPr>
        <w:t xml:space="preserve">- </w:t>
      </w:r>
      <w:r w:rsidRPr="00E63F45">
        <w:rPr>
          <w:u w:val="single"/>
          <w:lang w:val="it-IT"/>
        </w:rPr>
        <w:t>industria alberghiera</w:t>
      </w:r>
      <w:r w:rsidRPr="00E63F45">
        <w:rPr>
          <w:lang w:val="it-IT"/>
        </w:rPr>
        <w:t>:</w:t>
      </w:r>
      <w:r w:rsidRPr="00E63F45">
        <w:rPr>
          <w:b/>
          <w:lang w:val="it-IT"/>
        </w:rPr>
        <w:t xml:space="preserve"> </w:t>
      </w:r>
      <w:r w:rsidRPr="00E63F45">
        <w:rPr>
          <w:lang w:val="it-IT"/>
        </w:rPr>
        <w:t>attività degli alberghi e di strutture ricettive simili, attività degli alloggi collettivi (escluse le case dello studente e le case per singoli), dei campeggi e di altri tipi di alloggi ricettivi, attività dei ristoranti, bar e mense, fornitura di pasti preparati;</w:t>
      </w:r>
      <w:proofErr w:type="gramStart"/>
      <w:r w:rsidRPr="00E63F45">
        <w:rPr>
          <w:lang w:val="it-IT"/>
        </w:rPr>
        <w:t xml:space="preserve">  </w:t>
      </w:r>
      <w:proofErr w:type="gramEnd"/>
    </w:p>
    <w:p w:rsidR="000E14D3" w:rsidRPr="00E63F45" w:rsidRDefault="000E14D3" w:rsidP="000E14D3">
      <w:pPr>
        <w:jc w:val="both"/>
        <w:rPr>
          <w:b/>
          <w:lang w:val="it-IT"/>
        </w:rPr>
      </w:pPr>
    </w:p>
    <w:p w:rsidR="000E14D3" w:rsidRPr="00E63F45" w:rsidRDefault="000E14D3" w:rsidP="000E14D3">
      <w:pPr>
        <w:jc w:val="both"/>
        <w:rPr>
          <w:b/>
          <w:lang w:val="it-IT"/>
        </w:rPr>
      </w:pPr>
      <w:r w:rsidRPr="00E63F45">
        <w:rPr>
          <w:lang w:val="it-IT"/>
        </w:rPr>
        <w:t xml:space="preserve">- </w:t>
      </w:r>
      <w:r w:rsidRPr="00E63F45">
        <w:rPr>
          <w:u w:val="single"/>
          <w:lang w:val="it-IT"/>
        </w:rPr>
        <w:t>trasporto, immagazzinamento e collegamenti</w:t>
      </w:r>
      <w:r w:rsidRPr="00E63F45">
        <w:rPr>
          <w:lang w:val="it-IT"/>
        </w:rPr>
        <w:t xml:space="preserve">: </w:t>
      </w:r>
      <w:proofErr w:type="gramStart"/>
      <w:r w:rsidRPr="00E63F45">
        <w:rPr>
          <w:lang w:val="it-IT"/>
        </w:rPr>
        <w:t>trasporto</w:t>
      </w:r>
      <w:proofErr w:type="gramEnd"/>
      <w:r w:rsidRPr="00E63F45">
        <w:rPr>
          <w:lang w:val="it-IT"/>
        </w:rPr>
        <w:t xml:space="preserve"> terrestre, trasporto marittimo, attività complementari di trasporto, attività di agenzie turistiche e agenzie di viaggi, servizi postali e delle telecomunicazioni;</w:t>
      </w:r>
    </w:p>
    <w:p w:rsidR="000E14D3" w:rsidRPr="00E63F45" w:rsidRDefault="000E14D3" w:rsidP="000E14D3">
      <w:pPr>
        <w:jc w:val="both"/>
        <w:rPr>
          <w:lang w:val="it-IT"/>
        </w:rPr>
      </w:pPr>
      <w:r w:rsidRPr="00E63F45">
        <w:rPr>
          <w:lang w:val="it-IT"/>
        </w:rPr>
        <w:t xml:space="preserve">- </w:t>
      </w:r>
      <w:r w:rsidRPr="00E63F45">
        <w:rPr>
          <w:u w:val="single"/>
          <w:lang w:val="it-IT"/>
        </w:rPr>
        <w:t>altre prestazioni di servizi</w:t>
      </w:r>
      <w:r w:rsidRPr="00E63F45">
        <w:rPr>
          <w:lang w:val="it-IT"/>
        </w:rPr>
        <w:t>:</w:t>
      </w:r>
      <w:r w:rsidRPr="00E63F45">
        <w:rPr>
          <w:b/>
          <w:lang w:val="it-IT"/>
        </w:rPr>
        <w:t xml:space="preserve"> </w:t>
      </w:r>
      <w:r w:rsidRPr="00E63F45">
        <w:rPr>
          <w:lang w:val="it-IT"/>
        </w:rPr>
        <w:t xml:space="preserve">attività delle lavanderie e tintorie, </w:t>
      </w:r>
      <w:proofErr w:type="gramStart"/>
      <w:r w:rsidRPr="00E63F45">
        <w:rPr>
          <w:lang w:val="it-IT"/>
        </w:rPr>
        <w:t>attività</w:t>
      </w:r>
      <w:proofErr w:type="gramEnd"/>
      <w:r w:rsidRPr="00E63F45">
        <w:rPr>
          <w:lang w:val="it-IT"/>
        </w:rPr>
        <w:t xml:space="preserve"> di parrucchieri, estetisti e pedicure, altre attività per la cura del corpo, istituzioni mediche private e altri servizi personali; </w:t>
      </w:r>
    </w:p>
    <w:p w:rsidR="00DD0535" w:rsidRPr="00E63F45" w:rsidRDefault="00DD0535" w:rsidP="00DD0535">
      <w:pPr>
        <w:rPr>
          <w:b/>
          <w:lang w:val="it-IT"/>
        </w:rPr>
      </w:pPr>
    </w:p>
    <w:p w:rsidR="000E14D3" w:rsidRPr="00E63F45" w:rsidRDefault="000E14D3" w:rsidP="000E14D3">
      <w:pPr>
        <w:rPr>
          <w:b/>
          <w:lang w:val="it-IT"/>
        </w:rPr>
      </w:pPr>
      <w:r w:rsidRPr="00E63F45">
        <w:rPr>
          <w:b/>
          <w:lang w:val="it-IT"/>
        </w:rPr>
        <w:t>Gruppo D: attività di produzione</w:t>
      </w:r>
    </w:p>
    <w:p w:rsidR="000E14D3" w:rsidRPr="00E63F45" w:rsidRDefault="000E14D3" w:rsidP="000E14D3">
      <w:pPr>
        <w:jc w:val="both"/>
        <w:rPr>
          <w:lang w:val="it-IT"/>
        </w:rPr>
      </w:pPr>
      <w:r w:rsidRPr="00E63F45">
        <w:rPr>
          <w:lang w:val="it-IT"/>
        </w:rPr>
        <w:t xml:space="preserve">Attività immobiliare, locazione </w:t>
      </w:r>
      <w:proofErr w:type="gramStart"/>
      <w:r w:rsidRPr="00E63F45">
        <w:rPr>
          <w:lang w:val="it-IT"/>
        </w:rPr>
        <w:t xml:space="preserve">di </w:t>
      </w:r>
      <w:proofErr w:type="gramEnd"/>
      <w:r w:rsidRPr="00E63F45">
        <w:rPr>
          <w:lang w:val="it-IT"/>
        </w:rPr>
        <w:t>immobili e attività commerciali e intermediazione finanziaria;</w:t>
      </w:r>
    </w:p>
    <w:p w:rsidR="00DD0535" w:rsidRPr="00E63F45" w:rsidRDefault="00DD0535" w:rsidP="00DD0535">
      <w:pPr>
        <w:rPr>
          <w:b/>
          <w:lang w:val="it-IT"/>
        </w:rPr>
      </w:pPr>
    </w:p>
    <w:p w:rsidR="000E14D3" w:rsidRPr="00E63F45" w:rsidRDefault="000E14D3" w:rsidP="000E14D3">
      <w:pPr>
        <w:rPr>
          <w:b/>
          <w:lang w:val="it-IT"/>
        </w:rPr>
      </w:pPr>
      <w:r w:rsidRPr="00E63F45">
        <w:rPr>
          <w:b/>
          <w:lang w:val="it-IT"/>
        </w:rPr>
        <w:t>Gruppo E: prestazioni e servizi pubblici</w:t>
      </w:r>
    </w:p>
    <w:p w:rsidR="000E14D3" w:rsidRPr="00E63F45" w:rsidRDefault="000E14D3" w:rsidP="000E14D3">
      <w:pPr>
        <w:jc w:val="both"/>
        <w:rPr>
          <w:lang w:val="it-IT"/>
        </w:rPr>
      </w:pPr>
      <w:proofErr w:type="gramStart"/>
      <w:r w:rsidRPr="00E63F45">
        <w:rPr>
          <w:lang w:val="it-IT"/>
        </w:rPr>
        <w:t>Attività di pubblica amministrazione e difesa, assicurazione sociale obbligatoria, istruzione, sanità e sicurezza sociale, altre attività pu</w:t>
      </w:r>
      <w:proofErr w:type="gramEnd"/>
      <w:r w:rsidRPr="00E63F45">
        <w:rPr>
          <w:lang w:val="it-IT"/>
        </w:rPr>
        <w:t>bbliche di servizi collettivi e personali (escluse altre attività di servizi);</w:t>
      </w:r>
    </w:p>
    <w:p w:rsidR="00DD0535" w:rsidRPr="00E63F45" w:rsidRDefault="00DD0535" w:rsidP="00DD0535">
      <w:pPr>
        <w:rPr>
          <w:lang w:val="it-IT"/>
        </w:rPr>
      </w:pPr>
    </w:p>
    <w:p w:rsidR="000E14D3" w:rsidRPr="00E63F45" w:rsidRDefault="000E14D3" w:rsidP="000E14D3">
      <w:pPr>
        <w:rPr>
          <w:b/>
          <w:lang w:val="it-IT"/>
        </w:rPr>
      </w:pPr>
      <w:r w:rsidRPr="00E63F45">
        <w:rPr>
          <w:b/>
          <w:lang w:val="it-IT"/>
        </w:rPr>
        <w:t>Gruppo F: destinazione abitativa</w:t>
      </w:r>
    </w:p>
    <w:p w:rsidR="000E14D3" w:rsidRPr="00E63F45" w:rsidRDefault="000E14D3" w:rsidP="000E14D3">
      <w:pPr>
        <w:jc w:val="both"/>
        <w:rPr>
          <w:lang w:val="it-IT"/>
        </w:rPr>
      </w:pPr>
      <w:proofErr w:type="gramStart"/>
      <w:r w:rsidRPr="00E63F45">
        <w:rPr>
          <w:lang w:val="it-IT"/>
        </w:rPr>
        <w:lastRenderedPageBreak/>
        <w:t>Unità condominiali, case residenziali familiari, case per singoli, case dello studente, edifici di villeggiatura privati.</w:t>
      </w:r>
      <w:proofErr w:type="gramEnd"/>
    </w:p>
    <w:p w:rsidR="000E14D3" w:rsidRPr="00E63F45" w:rsidRDefault="000E14D3" w:rsidP="00DD0535">
      <w:pPr>
        <w:rPr>
          <w:lang w:val="it-IT"/>
        </w:rPr>
      </w:pPr>
    </w:p>
    <w:p w:rsidR="000E14D3" w:rsidRPr="00E63F45" w:rsidRDefault="000E14D3" w:rsidP="000E14D3">
      <w:pPr>
        <w:rPr>
          <w:b/>
          <w:lang w:val="it-IT"/>
        </w:rPr>
      </w:pPr>
      <w:r w:rsidRPr="00E63F45">
        <w:rPr>
          <w:b/>
          <w:lang w:val="it-IT"/>
        </w:rPr>
        <w:t xml:space="preserve">Gruppo G: attività commerciali – aree scoperte (esterne) </w:t>
      </w:r>
    </w:p>
    <w:p w:rsidR="00DD0535" w:rsidRPr="00E63F45" w:rsidRDefault="000E14D3" w:rsidP="003C7322">
      <w:pPr>
        <w:jc w:val="both"/>
        <w:rPr>
          <w:lang w:val="it-IT"/>
        </w:rPr>
      </w:pPr>
      <w:r w:rsidRPr="00E63F45">
        <w:rPr>
          <w:lang w:val="it-IT"/>
        </w:rPr>
        <w:t xml:space="preserve">Magazzini scoperti, parcheggi interni, officine all’aperto, spazi fieristici, campeggi, campi da tennis </w:t>
      </w:r>
      <w:proofErr w:type="gramStart"/>
      <w:r w:rsidRPr="00E63F45">
        <w:rPr>
          <w:lang w:val="it-IT"/>
        </w:rPr>
        <w:t>ed</w:t>
      </w:r>
      <w:proofErr w:type="gramEnd"/>
      <w:r w:rsidRPr="00E63F45">
        <w:rPr>
          <w:lang w:val="it-IT"/>
        </w:rPr>
        <w:t xml:space="preserve"> altre aree scoperte a destinazione sportiva che non sono ad uso pubblico, piscine scoperte e impianti balneari all’aperto, cave di pietra e di rena, marine, porti con le attrezzature portuali, ed altre aree di manipolazione necessarie al normale esercizio dell’attività commerciale.</w:t>
      </w:r>
    </w:p>
    <w:p w:rsidR="003C7322" w:rsidRPr="00E63F45" w:rsidRDefault="003C7322" w:rsidP="003C7322">
      <w:pPr>
        <w:spacing w:before="120"/>
        <w:jc w:val="both"/>
        <w:rPr>
          <w:lang w:val="it-IT"/>
        </w:rPr>
      </w:pPr>
      <w:proofErr w:type="gramStart"/>
      <w:r w:rsidRPr="00E63F45">
        <w:rPr>
          <w:lang w:val="it-IT"/>
        </w:rPr>
        <w:t>(2</w:t>
      </w:r>
      <w:proofErr w:type="gramEnd"/>
      <w:r w:rsidRPr="00E63F45">
        <w:rPr>
          <w:lang w:val="it-IT"/>
        </w:rPr>
        <w:t xml:space="preserve">) </w:t>
      </w:r>
      <w:r w:rsidRPr="00E63F45">
        <w:rPr>
          <w:b/>
          <w:lang w:val="it-IT"/>
        </w:rPr>
        <w:t>Per quanto concerne</w:t>
      </w:r>
      <w:r w:rsidRPr="00E63F45">
        <w:rPr>
          <w:lang w:val="it-IT"/>
        </w:rPr>
        <w:t xml:space="preserve"> </w:t>
      </w:r>
      <w:r w:rsidRPr="00E63F45">
        <w:rPr>
          <w:b/>
          <w:lang w:val="it-IT"/>
        </w:rPr>
        <w:t>l’ubicazione e la destinazione d’uso</w:t>
      </w:r>
      <w:r w:rsidRPr="00E63F45">
        <w:rPr>
          <w:lang w:val="it-IT"/>
        </w:rPr>
        <w:t xml:space="preserve"> dei terreni fabbricabili, ai singoli gruppi  viene assegnato il seguente punteggio:</w:t>
      </w:r>
    </w:p>
    <w:p w:rsidR="00DD0535" w:rsidRPr="00E63F45" w:rsidRDefault="00DD0535" w:rsidP="00DD0535">
      <w:pPr>
        <w:jc w:val="both"/>
        <w:rPr>
          <w:b/>
          <w:lang w:val="it-IT"/>
        </w:rPr>
      </w:pPr>
    </w:p>
    <w:tbl>
      <w:tblPr>
        <w:tblStyle w:val="Tabelamrea"/>
        <w:tblW w:w="0" w:type="auto"/>
        <w:tblLook w:val="01E0" w:firstRow="1" w:lastRow="1" w:firstColumn="1" w:lastColumn="1" w:noHBand="0" w:noVBand="0"/>
      </w:tblPr>
      <w:tblGrid>
        <w:gridCol w:w="2628"/>
        <w:gridCol w:w="1800"/>
        <w:gridCol w:w="1800"/>
        <w:gridCol w:w="1620"/>
      </w:tblGrid>
      <w:tr w:rsidR="003C7322" w:rsidRPr="00E63F45" w:rsidTr="00E065B0">
        <w:tc>
          <w:tcPr>
            <w:tcW w:w="2628" w:type="dxa"/>
          </w:tcPr>
          <w:p w:rsidR="003C7322" w:rsidRPr="00E63F45" w:rsidRDefault="003C7322" w:rsidP="003C7322">
            <w:pPr>
              <w:jc w:val="center"/>
            </w:pPr>
            <w:r w:rsidRPr="00E63F45">
              <w:t>DESTINAZIONE D'USO</w:t>
            </w:r>
          </w:p>
        </w:tc>
        <w:tc>
          <w:tcPr>
            <w:tcW w:w="1800" w:type="dxa"/>
          </w:tcPr>
          <w:p w:rsidR="003C7322" w:rsidRPr="00E63F45" w:rsidRDefault="003C7322" w:rsidP="003C7322">
            <w:pPr>
              <w:jc w:val="center"/>
            </w:pPr>
            <w:r w:rsidRPr="00E63F45">
              <w:t>ZONA</w:t>
            </w:r>
          </w:p>
          <w:p w:rsidR="003C7322" w:rsidRPr="00E63F45" w:rsidRDefault="003C7322" w:rsidP="003C7322">
            <w:pPr>
              <w:jc w:val="center"/>
            </w:pPr>
            <w:r w:rsidRPr="00E63F45">
              <w:t>I</w:t>
            </w:r>
          </w:p>
        </w:tc>
        <w:tc>
          <w:tcPr>
            <w:tcW w:w="1800" w:type="dxa"/>
          </w:tcPr>
          <w:p w:rsidR="003C7322" w:rsidRPr="00E63F45" w:rsidRDefault="003C7322" w:rsidP="003C7322">
            <w:pPr>
              <w:jc w:val="center"/>
            </w:pPr>
            <w:r w:rsidRPr="00E63F45">
              <w:t xml:space="preserve">ZONA </w:t>
            </w:r>
          </w:p>
          <w:p w:rsidR="003C7322" w:rsidRPr="00E63F45" w:rsidRDefault="003C7322" w:rsidP="003C7322">
            <w:pPr>
              <w:jc w:val="center"/>
            </w:pPr>
            <w:r w:rsidRPr="00E63F45">
              <w:t>II</w:t>
            </w:r>
          </w:p>
        </w:tc>
        <w:tc>
          <w:tcPr>
            <w:tcW w:w="1620" w:type="dxa"/>
          </w:tcPr>
          <w:p w:rsidR="003C7322" w:rsidRPr="00E63F45" w:rsidRDefault="003C7322" w:rsidP="003C7322">
            <w:pPr>
              <w:jc w:val="center"/>
            </w:pPr>
            <w:r w:rsidRPr="00E63F45">
              <w:t>ZONA</w:t>
            </w:r>
          </w:p>
          <w:p w:rsidR="003C7322" w:rsidRPr="00E63F45" w:rsidRDefault="003C7322" w:rsidP="003C7322">
            <w:pPr>
              <w:jc w:val="center"/>
            </w:pPr>
            <w:r w:rsidRPr="00E63F45">
              <w:t>III</w:t>
            </w:r>
          </w:p>
        </w:tc>
      </w:tr>
      <w:tr w:rsidR="003C7322" w:rsidRPr="00E63F45" w:rsidTr="00E065B0">
        <w:tc>
          <w:tcPr>
            <w:tcW w:w="2628" w:type="dxa"/>
          </w:tcPr>
          <w:p w:rsidR="003C7322" w:rsidRPr="00E63F45" w:rsidRDefault="003C7322" w:rsidP="003C7322">
            <w:r w:rsidRPr="00E63F45">
              <w:t>gruppo A</w:t>
            </w:r>
          </w:p>
        </w:tc>
        <w:tc>
          <w:tcPr>
            <w:tcW w:w="1800" w:type="dxa"/>
          </w:tcPr>
          <w:p w:rsidR="003C7322" w:rsidRPr="00E63F45" w:rsidRDefault="003C7322" w:rsidP="003C7322">
            <w:pPr>
              <w:jc w:val="center"/>
            </w:pPr>
            <w:r w:rsidRPr="00E63F45">
              <w:t>250</w:t>
            </w:r>
          </w:p>
        </w:tc>
        <w:tc>
          <w:tcPr>
            <w:tcW w:w="1800" w:type="dxa"/>
          </w:tcPr>
          <w:p w:rsidR="003C7322" w:rsidRPr="00E63F45" w:rsidRDefault="003C7322" w:rsidP="003C7322">
            <w:pPr>
              <w:jc w:val="center"/>
            </w:pPr>
            <w:r w:rsidRPr="00E63F45">
              <w:t>300</w:t>
            </w:r>
          </w:p>
        </w:tc>
        <w:tc>
          <w:tcPr>
            <w:tcW w:w="1620" w:type="dxa"/>
          </w:tcPr>
          <w:p w:rsidR="003C7322" w:rsidRPr="00E63F45" w:rsidRDefault="003C7322" w:rsidP="003C7322">
            <w:pPr>
              <w:jc w:val="center"/>
            </w:pPr>
            <w:r w:rsidRPr="00E63F45">
              <w:t>120</w:t>
            </w:r>
          </w:p>
        </w:tc>
      </w:tr>
      <w:tr w:rsidR="003C7322" w:rsidRPr="00E63F45" w:rsidTr="00E065B0">
        <w:tc>
          <w:tcPr>
            <w:tcW w:w="2628" w:type="dxa"/>
          </w:tcPr>
          <w:p w:rsidR="003C7322" w:rsidRPr="00E63F45" w:rsidRDefault="003C7322" w:rsidP="003C7322">
            <w:r w:rsidRPr="00E63F45">
              <w:t>gruppo B</w:t>
            </w:r>
          </w:p>
        </w:tc>
        <w:tc>
          <w:tcPr>
            <w:tcW w:w="1800" w:type="dxa"/>
          </w:tcPr>
          <w:p w:rsidR="003C7322" w:rsidRPr="00E63F45" w:rsidRDefault="003C7322" w:rsidP="003C7322">
            <w:pPr>
              <w:jc w:val="center"/>
            </w:pPr>
            <w:r w:rsidRPr="00E63F45">
              <w:t>100</w:t>
            </w:r>
          </w:p>
        </w:tc>
        <w:tc>
          <w:tcPr>
            <w:tcW w:w="1800" w:type="dxa"/>
          </w:tcPr>
          <w:p w:rsidR="003C7322" w:rsidRPr="00E63F45" w:rsidRDefault="003C7322" w:rsidP="003C7322">
            <w:pPr>
              <w:jc w:val="center"/>
            </w:pPr>
            <w:r w:rsidRPr="00E63F45">
              <w:t>150</w:t>
            </w:r>
          </w:p>
        </w:tc>
        <w:tc>
          <w:tcPr>
            <w:tcW w:w="1620" w:type="dxa"/>
          </w:tcPr>
          <w:p w:rsidR="003C7322" w:rsidRPr="00E63F45" w:rsidRDefault="003C7322" w:rsidP="003C7322">
            <w:pPr>
              <w:jc w:val="center"/>
            </w:pPr>
            <w:r w:rsidRPr="00E63F45">
              <w:t>120</w:t>
            </w:r>
          </w:p>
        </w:tc>
      </w:tr>
      <w:tr w:rsidR="003C7322" w:rsidRPr="00E63F45" w:rsidTr="00E065B0">
        <w:tc>
          <w:tcPr>
            <w:tcW w:w="2628" w:type="dxa"/>
          </w:tcPr>
          <w:p w:rsidR="003C7322" w:rsidRPr="00E63F45" w:rsidRDefault="003C7322" w:rsidP="003C7322">
            <w:proofErr w:type="gramStart"/>
            <w:r w:rsidRPr="00E63F45">
              <w:t>gruppo</w:t>
            </w:r>
            <w:proofErr w:type="gramEnd"/>
            <w:r w:rsidRPr="00E63F45">
              <w:t xml:space="preserve"> C</w:t>
            </w:r>
          </w:p>
        </w:tc>
        <w:tc>
          <w:tcPr>
            <w:tcW w:w="1800" w:type="dxa"/>
          </w:tcPr>
          <w:p w:rsidR="003C7322" w:rsidRPr="00E63F45" w:rsidRDefault="003C7322" w:rsidP="003C7322">
            <w:pPr>
              <w:jc w:val="center"/>
            </w:pPr>
            <w:r w:rsidRPr="00E63F45">
              <w:t>200</w:t>
            </w:r>
          </w:p>
        </w:tc>
        <w:tc>
          <w:tcPr>
            <w:tcW w:w="1800" w:type="dxa"/>
          </w:tcPr>
          <w:p w:rsidR="003C7322" w:rsidRPr="00E63F45" w:rsidRDefault="003C7322" w:rsidP="003C7322">
            <w:pPr>
              <w:jc w:val="center"/>
            </w:pPr>
            <w:r w:rsidRPr="00E63F45">
              <w:t>250</w:t>
            </w:r>
          </w:p>
        </w:tc>
        <w:tc>
          <w:tcPr>
            <w:tcW w:w="1620" w:type="dxa"/>
          </w:tcPr>
          <w:p w:rsidR="003C7322" w:rsidRPr="00E63F45" w:rsidRDefault="003C7322" w:rsidP="003C7322">
            <w:pPr>
              <w:jc w:val="center"/>
            </w:pPr>
            <w:r w:rsidRPr="00E63F45">
              <w:t>75</w:t>
            </w:r>
          </w:p>
        </w:tc>
      </w:tr>
      <w:tr w:rsidR="003C7322" w:rsidRPr="00E63F45" w:rsidTr="00E065B0">
        <w:tc>
          <w:tcPr>
            <w:tcW w:w="2628" w:type="dxa"/>
          </w:tcPr>
          <w:p w:rsidR="003C7322" w:rsidRPr="00E63F45" w:rsidRDefault="003C7322" w:rsidP="003C7322">
            <w:proofErr w:type="gramStart"/>
            <w:r w:rsidRPr="00E63F45">
              <w:t>gruppo</w:t>
            </w:r>
            <w:proofErr w:type="gramEnd"/>
            <w:r w:rsidRPr="00E63F45">
              <w:t xml:space="preserve"> D</w:t>
            </w:r>
          </w:p>
        </w:tc>
        <w:tc>
          <w:tcPr>
            <w:tcW w:w="1800" w:type="dxa"/>
          </w:tcPr>
          <w:p w:rsidR="003C7322" w:rsidRPr="00E63F45" w:rsidRDefault="003C7322" w:rsidP="003C7322">
            <w:pPr>
              <w:jc w:val="center"/>
            </w:pPr>
            <w:r w:rsidRPr="00E63F45">
              <w:t>300</w:t>
            </w:r>
          </w:p>
        </w:tc>
        <w:tc>
          <w:tcPr>
            <w:tcW w:w="1800" w:type="dxa"/>
          </w:tcPr>
          <w:p w:rsidR="003C7322" w:rsidRPr="00E63F45" w:rsidRDefault="003C7322" w:rsidP="003C7322">
            <w:pPr>
              <w:jc w:val="center"/>
            </w:pPr>
            <w:r w:rsidRPr="00E63F45">
              <w:t>350</w:t>
            </w:r>
          </w:p>
        </w:tc>
        <w:tc>
          <w:tcPr>
            <w:tcW w:w="1620" w:type="dxa"/>
          </w:tcPr>
          <w:p w:rsidR="003C7322" w:rsidRPr="00E63F45" w:rsidRDefault="003C7322" w:rsidP="003C7322">
            <w:pPr>
              <w:jc w:val="center"/>
            </w:pPr>
            <w:r w:rsidRPr="00E63F45">
              <w:t>200</w:t>
            </w:r>
          </w:p>
        </w:tc>
      </w:tr>
      <w:tr w:rsidR="003C7322" w:rsidRPr="00E63F45" w:rsidTr="00E065B0">
        <w:tc>
          <w:tcPr>
            <w:tcW w:w="2628" w:type="dxa"/>
          </w:tcPr>
          <w:p w:rsidR="003C7322" w:rsidRPr="00E63F45" w:rsidRDefault="003C7322" w:rsidP="003C7322">
            <w:proofErr w:type="gramStart"/>
            <w:r w:rsidRPr="00E63F45">
              <w:t>gruppo</w:t>
            </w:r>
            <w:proofErr w:type="gramEnd"/>
            <w:r w:rsidRPr="00E63F45">
              <w:t xml:space="preserve"> E</w:t>
            </w:r>
          </w:p>
        </w:tc>
        <w:tc>
          <w:tcPr>
            <w:tcW w:w="1800" w:type="dxa"/>
          </w:tcPr>
          <w:p w:rsidR="003C7322" w:rsidRPr="00E63F45" w:rsidRDefault="003C7322" w:rsidP="003C7322">
            <w:pPr>
              <w:jc w:val="center"/>
            </w:pPr>
            <w:r w:rsidRPr="00E63F45">
              <w:t>100</w:t>
            </w:r>
          </w:p>
        </w:tc>
        <w:tc>
          <w:tcPr>
            <w:tcW w:w="1800" w:type="dxa"/>
          </w:tcPr>
          <w:p w:rsidR="003C7322" w:rsidRPr="00E63F45" w:rsidRDefault="003C7322" w:rsidP="003C7322">
            <w:pPr>
              <w:jc w:val="center"/>
            </w:pPr>
            <w:r w:rsidRPr="00E63F45">
              <w:t>130</w:t>
            </w:r>
          </w:p>
        </w:tc>
        <w:tc>
          <w:tcPr>
            <w:tcW w:w="1620" w:type="dxa"/>
          </w:tcPr>
          <w:p w:rsidR="003C7322" w:rsidRPr="00E63F45" w:rsidRDefault="003C7322" w:rsidP="003C7322">
            <w:pPr>
              <w:jc w:val="center"/>
            </w:pPr>
            <w:r w:rsidRPr="00E63F45">
              <w:t>50</w:t>
            </w:r>
          </w:p>
        </w:tc>
      </w:tr>
      <w:tr w:rsidR="003C7322" w:rsidRPr="00E63F45" w:rsidTr="00E065B0">
        <w:tc>
          <w:tcPr>
            <w:tcW w:w="2628" w:type="dxa"/>
          </w:tcPr>
          <w:p w:rsidR="003C7322" w:rsidRPr="00E63F45" w:rsidRDefault="003C7322" w:rsidP="003C7322">
            <w:proofErr w:type="gramStart"/>
            <w:r w:rsidRPr="00E63F45">
              <w:t>gruppo</w:t>
            </w:r>
            <w:proofErr w:type="gramEnd"/>
            <w:r w:rsidRPr="00E63F45">
              <w:t xml:space="preserve"> F</w:t>
            </w:r>
          </w:p>
        </w:tc>
        <w:tc>
          <w:tcPr>
            <w:tcW w:w="1800" w:type="dxa"/>
          </w:tcPr>
          <w:p w:rsidR="003C7322" w:rsidRPr="00E63F45" w:rsidRDefault="003C7322" w:rsidP="003C7322">
            <w:pPr>
              <w:jc w:val="center"/>
            </w:pPr>
            <w:r w:rsidRPr="00E63F45">
              <w:t>25</w:t>
            </w:r>
          </w:p>
        </w:tc>
        <w:tc>
          <w:tcPr>
            <w:tcW w:w="1800" w:type="dxa"/>
          </w:tcPr>
          <w:p w:rsidR="003C7322" w:rsidRPr="00E63F45" w:rsidRDefault="003C7322" w:rsidP="003C7322">
            <w:pPr>
              <w:jc w:val="center"/>
            </w:pPr>
            <w:r w:rsidRPr="00E63F45">
              <w:t>40</w:t>
            </w:r>
          </w:p>
        </w:tc>
        <w:tc>
          <w:tcPr>
            <w:tcW w:w="1620" w:type="dxa"/>
          </w:tcPr>
          <w:p w:rsidR="003C7322" w:rsidRPr="00E63F45" w:rsidRDefault="003C7322" w:rsidP="003C7322">
            <w:pPr>
              <w:jc w:val="center"/>
            </w:pPr>
            <w:r w:rsidRPr="00E63F45">
              <w:t>20</w:t>
            </w:r>
          </w:p>
        </w:tc>
      </w:tr>
      <w:tr w:rsidR="003C7322" w:rsidRPr="00E63F45" w:rsidTr="00E065B0">
        <w:tc>
          <w:tcPr>
            <w:tcW w:w="2628" w:type="dxa"/>
          </w:tcPr>
          <w:p w:rsidR="003C7322" w:rsidRPr="00E63F45" w:rsidRDefault="003C7322" w:rsidP="00E065B0">
            <w:proofErr w:type="gramStart"/>
            <w:r w:rsidRPr="00E63F45">
              <w:t>gruppo</w:t>
            </w:r>
            <w:proofErr w:type="gramEnd"/>
            <w:r w:rsidRPr="00E63F45">
              <w:t xml:space="preserve"> G</w:t>
            </w:r>
          </w:p>
        </w:tc>
        <w:tc>
          <w:tcPr>
            <w:tcW w:w="1800" w:type="dxa"/>
          </w:tcPr>
          <w:p w:rsidR="003C7322" w:rsidRPr="00E63F45" w:rsidRDefault="003C7322" w:rsidP="00E065B0">
            <w:pPr>
              <w:jc w:val="center"/>
            </w:pPr>
            <w:r w:rsidRPr="00E63F45">
              <w:t>100</w:t>
            </w:r>
          </w:p>
        </w:tc>
        <w:tc>
          <w:tcPr>
            <w:tcW w:w="1800" w:type="dxa"/>
          </w:tcPr>
          <w:p w:rsidR="003C7322" w:rsidRPr="00E63F45" w:rsidRDefault="003C7322" w:rsidP="00E065B0">
            <w:pPr>
              <w:jc w:val="center"/>
            </w:pPr>
            <w:r w:rsidRPr="00E63F45">
              <w:t>120</w:t>
            </w:r>
          </w:p>
        </w:tc>
        <w:tc>
          <w:tcPr>
            <w:tcW w:w="1620" w:type="dxa"/>
          </w:tcPr>
          <w:p w:rsidR="003C7322" w:rsidRPr="00E63F45" w:rsidRDefault="003C7322" w:rsidP="00E065B0">
            <w:pPr>
              <w:jc w:val="center"/>
            </w:pPr>
            <w:r w:rsidRPr="00E63F45">
              <w:t>60</w:t>
            </w:r>
          </w:p>
        </w:tc>
      </w:tr>
    </w:tbl>
    <w:p w:rsidR="00DD0535" w:rsidRPr="00E63F45" w:rsidRDefault="00DD0535" w:rsidP="00DD0535">
      <w:pPr>
        <w:rPr>
          <w:lang w:val="it-IT"/>
        </w:rPr>
      </w:pPr>
    </w:p>
    <w:p w:rsidR="00DD0535" w:rsidRPr="00E63F45" w:rsidRDefault="003C7322" w:rsidP="000172B6">
      <w:pPr>
        <w:jc w:val="both"/>
        <w:rPr>
          <w:lang w:val="it-IT"/>
        </w:rPr>
      </w:pPr>
      <w:proofErr w:type="gramStart"/>
      <w:r w:rsidRPr="00E63F45">
        <w:rPr>
          <w:lang w:val="it-IT"/>
        </w:rPr>
        <w:t>(3</w:t>
      </w:r>
      <w:proofErr w:type="gramEnd"/>
      <w:r w:rsidRPr="00E63F45">
        <w:rPr>
          <w:lang w:val="it-IT"/>
        </w:rPr>
        <w:t xml:space="preserve">) Ai sensi del presente decreto sono ritenuti edifici e vani di villeggiatura gli edifici la cui licenza d’ubicazione o concessione edilizia sia stata emanata per la detta destinazione d’uso, ovvero gli edifici destinati al riposo e alla ricreazione, ovvero le case e gli alloggi in cui nessuno risiede permanentemente.  </w:t>
      </w:r>
    </w:p>
    <w:p w:rsidR="000172B6" w:rsidRPr="00E63F45" w:rsidRDefault="000172B6" w:rsidP="000172B6">
      <w:pPr>
        <w:jc w:val="both"/>
        <w:rPr>
          <w:lang w:val="it-IT"/>
        </w:rPr>
      </w:pPr>
    </w:p>
    <w:p w:rsidR="000172B6" w:rsidRPr="00E63F45" w:rsidRDefault="000172B6" w:rsidP="000172B6">
      <w:pPr>
        <w:jc w:val="center"/>
        <w:rPr>
          <w:b/>
          <w:lang w:val="it-IT"/>
        </w:rPr>
      </w:pPr>
      <w:r w:rsidRPr="00E63F45">
        <w:rPr>
          <w:b/>
          <w:lang w:val="it-IT"/>
        </w:rPr>
        <w:t xml:space="preserve">Articolo </w:t>
      </w:r>
      <w:proofErr w:type="gramStart"/>
      <w:r w:rsidRPr="00E63F45">
        <w:rPr>
          <w:b/>
          <w:lang w:val="it-IT"/>
        </w:rPr>
        <w:t>11</w:t>
      </w:r>
      <w:proofErr w:type="gramEnd"/>
    </w:p>
    <w:p w:rsidR="000172B6" w:rsidRPr="00E63F45" w:rsidRDefault="000172B6" w:rsidP="000172B6">
      <w:pPr>
        <w:rPr>
          <w:lang w:val="it-IT"/>
        </w:rPr>
      </w:pPr>
    </w:p>
    <w:p w:rsidR="000172B6" w:rsidRPr="00E63F45" w:rsidRDefault="000172B6" w:rsidP="000172B6">
      <w:pPr>
        <w:jc w:val="both"/>
        <w:rPr>
          <w:lang w:val="it-IT"/>
        </w:rPr>
      </w:pPr>
      <w:proofErr w:type="gramStart"/>
      <w:r w:rsidRPr="00E63F45">
        <w:rPr>
          <w:lang w:val="it-IT"/>
        </w:rPr>
        <w:t>(1</w:t>
      </w:r>
      <w:proofErr w:type="gramEnd"/>
      <w:r w:rsidRPr="00E63F45">
        <w:rPr>
          <w:lang w:val="it-IT"/>
        </w:rPr>
        <w:t>) Ai terreni fabbricabili la cui destinazione d’uso effettiva non corrisponde a quella prevista nell’atto urbanistico, il punteggio viene assegnato a seconda della destinazione d’uso effettiva.</w:t>
      </w:r>
    </w:p>
    <w:p w:rsidR="000172B6" w:rsidRPr="00E63F45" w:rsidRDefault="000172B6" w:rsidP="000172B6">
      <w:pPr>
        <w:rPr>
          <w:lang w:val="it-IT"/>
        </w:rPr>
      </w:pPr>
    </w:p>
    <w:p w:rsidR="000172B6" w:rsidRPr="00E63F45" w:rsidRDefault="000172B6" w:rsidP="000172B6">
      <w:pPr>
        <w:jc w:val="both"/>
        <w:rPr>
          <w:b/>
          <w:lang w:val="it-IT"/>
        </w:rPr>
      </w:pPr>
      <w:proofErr w:type="gramStart"/>
      <w:r w:rsidRPr="00E63F45">
        <w:rPr>
          <w:lang w:val="it-IT"/>
        </w:rPr>
        <w:t>(2</w:t>
      </w:r>
      <w:proofErr w:type="gramEnd"/>
      <w:r w:rsidRPr="00E63F45">
        <w:rPr>
          <w:lang w:val="it-IT"/>
        </w:rPr>
        <w:t>) Qualora il contribuente abbia provveduto alla registrazione, presso il tribunale competente, di più attività, nella determinazione della destinazione d'uso viene considerata l'attività effettivamente svolta nel relativo locale d'esercizio.</w:t>
      </w:r>
      <w:r w:rsidRPr="00E63F45">
        <w:rPr>
          <w:b/>
          <w:lang w:val="it-IT"/>
        </w:rPr>
        <w:t xml:space="preserve"> </w:t>
      </w:r>
    </w:p>
    <w:p w:rsidR="00DD0535" w:rsidRPr="00E63F45" w:rsidRDefault="00DD0535" w:rsidP="00DD0535">
      <w:pPr>
        <w:rPr>
          <w:lang w:val="it-IT"/>
        </w:rPr>
      </w:pPr>
    </w:p>
    <w:p w:rsidR="000172B6" w:rsidRPr="00E63F45" w:rsidRDefault="000172B6" w:rsidP="000172B6">
      <w:pPr>
        <w:jc w:val="both"/>
        <w:rPr>
          <w:lang w:val="it-IT"/>
        </w:rPr>
      </w:pPr>
      <w:proofErr w:type="gramStart"/>
      <w:r w:rsidRPr="00E63F45">
        <w:rPr>
          <w:lang w:val="it-IT"/>
        </w:rPr>
        <w:t>(3</w:t>
      </w:r>
      <w:proofErr w:type="gramEnd"/>
      <w:r w:rsidRPr="00E63F45">
        <w:rPr>
          <w:lang w:val="it-IT"/>
        </w:rPr>
        <w:t>) In caso di terreni fabbricabili non edificati viene considerata la destinazione d’uso stabilita nel piano urbanistico esecutivo ovvero nella licenza d’ubicazione passata in giudicato.</w:t>
      </w:r>
    </w:p>
    <w:p w:rsidR="00DD0535" w:rsidRPr="00E63F45" w:rsidRDefault="00DD0535" w:rsidP="00DD0535">
      <w:pPr>
        <w:jc w:val="both"/>
        <w:rPr>
          <w:lang w:val="it-IT"/>
        </w:rPr>
      </w:pPr>
    </w:p>
    <w:p w:rsidR="00F34DB7" w:rsidRPr="00E63F45" w:rsidRDefault="00F34DB7" w:rsidP="00F34DB7">
      <w:pPr>
        <w:jc w:val="center"/>
        <w:rPr>
          <w:b/>
          <w:lang w:val="it-IT"/>
        </w:rPr>
      </w:pPr>
      <w:r w:rsidRPr="00E63F45">
        <w:rPr>
          <w:b/>
          <w:lang w:val="it-IT"/>
        </w:rPr>
        <w:t xml:space="preserve">Articolo </w:t>
      </w:r>
      <w:proofErr w:type="gramStart"/>
      <w:r w:rsidRPr="00E63F45">
        <w:rPr>
          <w:b/>
          <w:lang w:val="it-IT"/>
        </w:rPr>
        <w:t>12</w:t>
      </w:r>
      <w:proofErr w:type="gramEnd"/>
    </w:p>
    <w:p w:rsidR="00F34DB7" w:rsidRPr="00E63F45" w:rsidRDefault="00F34DB7" w:rsidP="00F34DB7">
      <w:pPr>
        <w:rPr>
          <w:lang w:val="it-IT"/>
        </w:rPr>
      </w:pPr>
    </w:p>
    <w:p w:rsidR="00F34DB7" w:rsidRPr="00E63F45" w:rsidRDefault="00F34DB7" w:rsidP="00F34DB7">
      <w:pPr>
        <w:jc w:val="both"/>
        <w:rPr>
          <w:lang w:val="it-IT"/>
        </w:rPr>
      </w:pPr>
      <w:proofErr w:type="gramStart"/>
      <w:r w:rsidRPr="00E63F45">
        <w:rPr>
          <w:lang w:val="it-IT"/>
        </w:rPr>
        <w:t>(1</w:t>
      </w:r>
      <w:proofErr w:type="gramEnd"/>
      <w:r w:rsidRPr="00E63F45">
        <w:rPr>
          <w:lang w:val="it-IT"/>
        </w:rPr>
        <w:t xml:space="preserve">) Per i terreni fabbricabili, ricadenti nelle zone I e II, la cui destinazione d’uso </w:t>
      </w:r>
      <w:proofErr w:type="spellStart"/>
      <w:r w:rsidRPr="00E63F45">
        <w:rPr>
          <w:lang w:val="it-IT"/>
        </w:rPr>
        <w:t>e’</w:t>
      </w:r>
      <w:proofErr w:type="spellEnd"/>
      <w:r w:rsidRPr="00E63F45">
        <w:rPr>
          <w:lang w:val="it-IT"/>
        </w:rPr>
        <w:t xml:space="preserve"> riportata in seguito,  il canone viene commisurato nel rispetto del seguente punteggio:</w:t>
      </w:r>
    </w:p>
    <w:p w:rsidR="00F34DB7" w:rsidRPr="00E63F45" w:rsidRDefault="00F34DB7" w:rsidP="00F34DB7">
      <w:pPr>
        <w:jc w:val="both"/>
        <w:rPr>
          <w:lang w:val="it-IT"/>
        </w:rPr>
      </w:pPr>
      <w:r w:rsidRPr="00E63F45">
        <w:rPr>
          <w:lang w:val="it-IT"/>
        </w:rPr>
        <w:t xml:space="preserve"> </w:t>
      </w:r>
    </w:p>
    <w:tbl>
      <w:tblPr>
        <w:tblStyle w:val="Tabelamrea"/>
        <w:tblW w:w="0" w:type="auto"/>
        <w:tblLook w:val="01E0" w:firstRow="1" w:lastRow="1" w:firstColumn="1" w:lastColumn="1" w:noHBand="0" w:noVBand="0"/>
      </w:tblPr>
      <w:tblGrid>
        <w:gridCol w:w="4500"/>
        <w:gridCol w:w="1800"/>
        <w:gridCol w:w="1904"/>
      </w:tblGrid>
      <w:tr w:rsidR="00F34DB7" w:rsidRPr="00E63F45" w:rsidTr="00E065B0">
        <w:tc>
          <w:tcPr>
            <w:tcW w:w="4500" w:type="dxa"/>
          </w:tcPr>
          <w:p w:rsidR="00F34DB7" w:rsidRPr="00E63F45" w:rsidRDefault="00F34DB7" w:rsidP="00F34DB7">
            <w:pPr>
              <w:jc w:val="center"/>
            </w:pPr>
            <w:r w:rsidRPr="00E63F45">
              <w:rPr>
                <w:caps/>
              </w:rPr>
              <w:t>Destinazione d’uso della superficie</w:t>
            </w:r>
          </w:p>
        </w:tc>
        <w:tc>
          <w:tcPr>
            <w:tcW w:w="1800" w:type="dxa"/>
          </w:tcPr>
          <w:p w:rsidR="00F34DB7" w:rsidRPr="00E63F45" w:rsidRDefault="00F34DB7" w:rsidP="00F34DB7">
            <w:pPr>
              <w:jc w:val="center"/>
            </w:pPr>
            <w:r w:rsidRPr="00E63F45">
              <w:t xml:space="preserve">ZONA I </w:t>
            </w:r>
          </w:p>
        </w:tc>
        <w:tc>
          <w:tcPr>
            <w:tcW w:w="1904" w:type="dxa"/>
          </w:tcPr>
          <w:p w:rsidR="00F34DB7" w:rsidRPr="00E63F45" w:rsidRDefault="00F34DB7" w:rsidP="00F34DB7">
            <w:pPr>
              <w:jc w:val="center"/>
            </w:pPr>
            <w:r w:rsidRPr="00E63F45">
              <w:t xml:space="preserve">ZONA II </w:t>
            </w:r>
          </w:p>
        </w:tc>
      </w:tr>
      <w:tr w:rsidR="00F34DB7" w:rsidRPr="00E63F45" w:rsidTr="00E065B0">
        <w:tc>
          <w:tcPr>
            <w:tcW w:w="4500" w:type="dxa"/>
          </w:tcPr>
          <w:p w:rsidR="00F34DB7" w:rsidRPr="00E63F45" w:rsidRDefault="00F34DB7" w:rsidP="00F34DB7">
            <w:r w:rsidRPr="00E63F45">
              <w:t>Chioschi e altre strutture provvisorie:</w:t>
            </w:r>
          </w:p>
          <w:p w:rsidR="00F34DB7" w:rsidRPr="00E63F45" w:rsidRDefault="00F34DB7" w:rsidP="00F34DB7">
            <w:proofErr w:type="gramStart"/>
            <w:r w:rsidRPr="00E63F45">
              <w:t>a</w:t>
            </w:r>
            <w:proofErr w:type="gramEnd"/>
            <w:r w:rsidRPr="00E63F45">
              <w:t>/ per il periodo fino a 1 anno</w:t>
            </w:r>
          </w:p>
          <w:p w:rsidR="00F34DB7" w:rsidRPr="00E63F45" w:rsidRDefault="00F34DB7" w:rsidP="00F34DB7">
            <w:proofErr w:type="gramStart"/>
            <w:r w:rsidRPr="00E63F45">
              <w:t>b</w:t>
            </w:r>
            <w:proofErr w:type="gramEnd"/>
            <w:r w:rsidRPr="00E63F45">
              <w:t xml:space="preserve">/ per il periodo superiore a 1 anno (fino a 5 </w:t>
            </w:r>
            <w:r w:rsidRPr="00E63F45">
              <w:lastRenderedPageBreak/>
              <w:t>anni)</w:t>
            </w:r>
          </w:p>
        </w:tc>
        <w:tc>
          <w:tcPr>
            <w:tcW w:w="1800" w:type="dxa"/>
          </w:tcPr>
          <w:p w:rsidR="00F34DB7" w:rsidRPr="00E63F45" w:rsidRDefault="00F34DB7" w:rsidP="00F34DB7">
            <w:pPr>
              <w:jc w:val="center"/>
            </w:pPr>
          </w:p>
          <w:p w:rsidR="00F34DB7" w:rsidRPr="00E63F45" w:rsidRDefault="00F34DB7" w:rsidP="00F34DB7">
            <w:pPr>
              <w:jc w:val="center"/>
            </w:pPr>
            <w:r w:rsidRPr="00E63F45">
              <w:t>200</w:t>
            </w:r>
          </w:p>
          <w:p w:rsidR="00F34DB7" w:rsidRPr="00E63F45" w:rsidRDefault="00F34DB7" w:rsidP="00F34DB7">
            <w:pPr>
              <w:jc w:val="center"/>
            </w:pPr>
            <w:r w:rsidRPr="00E63F45">
              <w:t>150</w:t>
            </w:r>
          </w:p>
        </w:tc>
        <w:tc>
          <w:tcPr>
            <w:tcW w:w="1904" w:type="dxa"/>
          </w:tcPr>
          <w:p w:rsidR="00F34DB7" w:rsidRPr="00E63F45" w:rsidRDefault="00F34DB7" w:rsidP="00F34DB7">
            <w:pPr>
              <w:jc w:val="center"/>
            </w:pPr>
          </w:p>
          <w:p w:rsidR="00F34DB7" w:rsidRPr="00E63F45" w:rsidRDefault="00F34DB7" w:rsidP="00F34DB7">
            <w:pPr>
              <w:jc w:val="center"/>
            </w:pPr>
            <w:r w:rsidRPr="00E63F45">
              <w:t>250</w:t>
            </w:r>
          </w:p>
          <w:p w:rsidR="00F34DB7" w:rsidRPr="00E63F45" w:rsidRDefault="00F34DB7" w:rsidP="00F34DB7">
            <w:pPr>
              <w:jc w:val="center"/>
            </w:pPr>
            <w:r w:rsidRPr="00E63F45">
              <w:t>200</w:t>
            </w:r>
          </w:p>
        </w:tc>
      </w:tr>
      <w:tr w:rsidR="00F34DB7" w:rsidRPr="00E63F45" w:rsidTr="00E065B0">
        <w:tc>
          <w:tcPr>
            <w:tcW w:w="4500" w:type="dxa"/>
          </w:tcPr>
          <w:p w:rsidR="00F34DB7" w:rsidRPr="00E63F45" w:rsidRDefault="00F34DB7" w:rsidP="00F34DB7">
            <w:pPr>
              <w:overflowPunct w:val="0"/>
              <w:autoSpaceDE w:val="0"/>
              <w:autoSpaceDN w:val="0"/>
              <w:adjustRightInd w:val="0"/>
              <w:jc w:val="both"/>
              <w:textAlignment w:val="baseline"/>
            </w:pPr>
            <w:r w:rsidRPr="00E63F45">
              <w:lastRenderedPageBreak/>
              <w:t xml:space="preserve">Punti di mescita di bevande all’aperto </w:t>
            </w:r>
          </w:p>
        </w:tc>
        <w:tc>
          <w:tcPr>
            <w:tcW w:w="1800" w:type="dxa"/>
          </w:tcPr>
          <w:p w:rsidR="00F34DB7" w:rsidRPr="00E63F45" w:rsidRDefault="00F34DB7" w:rsidP="00F34DB7">
            <w:pPr>
              <w:jc w:val="center"/>
            </w:pPr>
            <w:r w:rsidRPr="00E63F45">
              <w:t>300</w:t>
            </w:r>
          </w:p>
        </w:tc>
        <w:tc>
          <w:tcPr>
            <w:tcW w:w="1904" w:type="dxa"/>
          </w:tcPr>
          <w:p w:rsidR="00F34DB7" w:rsidRPr="00E63F45" w:rsidRDefault="00F34DB7" w:rsidP="00F34DB7">
            <w:pPr>
              <w:jc w:val="center"/>
            </w:pPr>
            <w:r w:rsidRPr="00E63F45">
              <w:t>400</w:t>
            </w:r>
          </w:p>
        </w:tc>
      </w:tr>
      <w:tr w:rsidR="00F34DB7" w:rsidRPr="00E63F45" w:rsidTr="00E065B0">
        <w:tc>
          <w:tcPr>
            <w:tcW w:w="4500" w:type="dxa"/>
          </w:tcPr>
          <w:p w:rsidR="00F34DB7" w:rsidRPr="00E63F45" w:rsidRDefault="00F34DB7" w:rsidP="00F34DB7">
            <w:pPr>
              <w:overflowPunct w:val="0"/>
              <w:autoSpaceDE w:val="0"/>
              <w:autoSpaceDN w:val="0"/>
              <w:adjustRightInd w:val="0"/>
              <w:jc w:val="both"/>
              <w:textAlignment w:val="baseline"/>
            </w:pPr>
            <w:r w:rsidRPr="00E63F45">
              <w:t xml:space="preserve">Giardini dei locali alberghieri </w:t>
            </w:r>
          </w:p>
        </w:tc>
        <w:tc>
          <w:tcPr>
            <w:tcW w:w="1800" w:type="dxa"/>
          </w:tcPr>
          <w:p w:rsidR="00F34DB7" w:rsidRPr="00E63F45" w:rsidRDefault="00F34DB7" w:rsidP="00F34DB7">
            <w:pPr>
              <w:jc w:val="center"/>
            </w:pPr>
            <w:r w:rsidRPr="00E63F45">
              <w:t>200</w:t>
            </w:r>
          </w:p>
        </w:tc>
        <w:tc>
          <w:tcPr>
            <w:tcW w:w="1904" w:type="dxa"/>
          </w:tcPr>
          <w:p w:rsidR="00F34DB7" w:rsidRPr="00E63F45" w:rsidRDefault="00F34DB7" w:rsidP="00F34DB7">
            <w:pPr>
              <w:jc w:val="center"/>
            </w:pPr>
            <w:r w:rsidRPr="00E63F45">
              <w:t>250</w:t>
            </w:r>
          </w:p>
        </w:tc>
      </w:tr>
      <w:tr w:rsidR="00F34DB7" w:rsidRPr="00E63F45" w:rsidTr="00E065B0">
        <w:tc>
          <w:tcPr>
            <w:tcW w:w="4500" w:type="dxa"/>
          </w:tcPr>
          <w:p w:rsidR="00F34DB7" w:rsidRPr="00E63F45" w:rsidRDefault="00F34DB7" w:rsidP="00F34DB7">
            <w:r w:rsidRPr="00E63F45">
              <w:t xml:space="preserve">Altre superfici a destinazione commerciale di cui all'articolo </w:t>
            </w:r>
            <w:proofErr w:type="gramStart"/>
            <w:r w:rsidRPr="00E63F45">
              <w:t>2</w:t>
            </w:r>
            <w:proofErr w:type="gramEnd"/>
            <w:r w:rsidRPr="00E63F45">
              <w:t xml:space="preserve"> </w:t>
            </w:r>
          </w:p>
        </w:tc>
        <w:tc>
          <w:tcPr>
            <w:tcW w:w="1800" w:type="dxa"/>
          </w:tcPr>
          <w:p w:rsidR="00F34DB7" w:rsidRPr="00E63F45" w:rsidRDefault="00F34DB7" w:rsidP="00F34DB7">
            <w:pPr>
              <w:jc w:val="center"/>
            </w:pPr>
            <w:r w:rsidRPr="00E63F45">
              <w:t>100</w:t>
            </w:r>
          </w:p>
        </w:tc>
        <w:tc>
          <w:tcPr>
            <w:tcW w:w="1904" w:type="dxa"/>
          </w:tcPr>
          <w:p w:rsidR="00F34DB7" w:rsidRPr="00E63F45" w:rsidRDefault="00F34DB7" w:rsidP="00F34DB7">
            <w:pPr>
              <w:jc w:val="center"/>
            </w:pPr>
            <w:r w:rsidRPr="00E63F45">
              <w:t>200</w:t>
            </w:r>
          </w:p>
        </w:tc>
      </w:tr>
    </w:tbl>
    <w:p w:rsidR="00DD0535" w:rsidRPr="00E63F45" w:rsidRDefault="00DD0535" w:rsidP="00DD0535">
      <w:pPr>
        <w:rPr>
          <w:b/>
          <w:lang w:val="it-IT"/>
        </w:rPr>
      </w:pPr>
    </w:p>
    <w:p w:rsidR="00DD0535" w:rsidRPr="00E63F45" w:rsidRDefault="00DD0535" w:rsidP="00DD0535">
      <w:pPr>
        <w:rPr>
          <w:b/>
          <w:lang w:val="it-IT"/>
        </w:rPr>
      </w:pPr>
      <w:r w:rsidRPr="00E63F45">
        <w:rPr>
          <w:b/>
          <w:lang w:val="it-IT"/>
        </w:rPr>
        <w:t xml:space="preserve">IV </w:t>
      </w:r>
      <w:r w:rsidR="00F34DB7" w:rsidRPr="00E63F45">
        <w:rPr>
          <w:b/>
          <w:lang w:val="it-IT"/>
        </w:rPr>
        <w:t>CONTRIBUENTI DEL CANONE</w:t>
      </w:r>
    </w:p>
    <w:p w:rsidR="00DD0535" w:rsidRPr="00E63F45" w:rsidRDefault="00DD0535" w:rsidP="00DD0535">
      <w:pPr>
        <w:jc w:val="center"/>
        <w:rPr>
          <w:lang w:val="it-IT"/>
        </w:rPr>
      </w:pPr>
    </w:p>
    <w:p w:rsidR="00944EA6" w:rsidRPr="00E63F45" w:rsidRDefault="00944EA6" w:rsidP="00944EA6">
      <w:pPr>
        <w:jc w:val="center"/>
        <w:rPr>
          <w:b/>
          <w:lang w:val="it-IT"/>
        </w:rPr>
      </w:pPr>
      <w:r w:rsidRPr="00E63F45">
        <w:rPr>
          <w:b/>
          <w:lang w:val="it-IT"/>
        </w:rPr>
        <w:t xml:space="preserve">Articolo </w:t>
      </w:r>
      <w:proofErr w:type="gramStart"/>
      <w:r w:rsidRPr="00E63F45">
        <w:rPr>
          <w:b/>
          <w:lang w:val="it-IT"/>
        </w:rPr>
        <w:t>13</w:t>
      </w:r>
      <w:proofErr w:type="gramEnd"/>
    </w:p>
    <w:p w:rsidR="00944EA6" w:rsidRPr="00E63F45" w:rsidRDefault="00944EA6" w:rsidP="00944EA6">
      <w:pPr>
        <w:jc w:val="both"/>
        <w:rPr>
          <w:lang w:val="it-IT"/>
        </w:rPr>
      </w:pPr>
    </w:p>
    <w:p w:rsidR="00944EA6" w:rsidRPr="00E63F45" w:rsidRDefault="00944EA6" w:rsidP="00944EA6">
      <w:pPr>
        <w:jc w:val="both"/>
        <w:rPr>
          <w:lang w:val="it-IT"/>
        </w:rPr>
      </w:pPr>
      <w:proofErr w:type="gramStart"/>
      <w:r w:rsidRPr="00E63F45">
        <w:rPr>
          <w:lang w:val="it-IT"/>
        </w:rPr>
        <w:t>(1</w:t>
      </w:r>
      <w:proofErr w:type="gramEnd"/>
      <w:r w:rsidRPr="00E63F45">
        <w:rPr>
          <w:lang w:val="it-IT"/>
        </w:rPr>
        <w:t xml:space="preserve">) Sono contribuenti del canone per l’uso dei terreni fabbricabili gli utenti diretti dei terreni, edifici interi o parti dei medesimi (titolari del diritto di disporre degli edifici o dei terreni ossia proprietari degli stessi, locatari degli alloggi ovvero dei locali d'esercizio, titolari del diritto di abitazione e affittuari, a meno che in un contratto di affitto o di altra natura sia stato accordato un altro contribuente) e ciò sia stato comunicato per iscritto all’organo amministrativo comunale preposto alla commisurazione del canone. </w:t>
      </w:r>
    </w:p>
    <w:p w:rsidR="00DD0535" w:rsidRPr="00E63F45" w:rsidRDefault="00DD0535" w:rsidP="00DD0535">
      <w:pPr>
        <w:jc w:val="both"/>
        <w:rPr>
          <w:b/>
          <w:lang w:val="it-IT"/>
        </w:rPr>
      </w:pPr>
    </w:p>
    <w:p w:rsidR="00944EA6" w:rsidRPr="00E63F45" w:rsidRDefault="00944EA6" w:rsidP="00944EA6">
      <w:pPr>
        <w:jc w:val="both"/>
        <w:rPr>
          <w:lang w:val="it-IT"/>
        </w:rPr>
      </w:pPr>
      <w:proofErr w:type="gramStart"/>
      <w:r w:rsidRPr="00E63F45">
        <w:rPr>
          <w:lang w:val="it-IT"/>
        </w:rPr>
        <w:t>(2</w:t>
      </w:r>
      <w:proofErr w:type="gramEnd"/>
      <w:r w:rsidRPr="00E63F45">
        <w:rPr>
          <w:lang w:val="it-IT"/>
        </w:rPr>
        <w:t>) Sono contribuenti del canone anche tutti gli utenti - locatari di terreni fabbricabili, edifici o parti dei medesimi di proprietà del Comune di Isola.</w:t>
      </w:r>
    </w:p>
    <w:p w:rsidR="00944EA6" w:rsidRPr="00E63F45" w:rsidRDefault="00944EA6" w:rsidP="00944EA6">
      <w:pPr>
        <w:rPr>
          <w:lang w:val="it-IT"/>
        </w:rPr>
      </w:pPr>
      <w:r w:rsidRPr="00E63F45">
        <w:rPr>
          <w:lang w:val="it-IT"/>
        </w:rPr>
        <w:t xml:space="preserve"> </w:t>
      </w:r>
    </w:p>
    <w:p w:rsidR="00944EA6" w:rsidRPr="00E63F45" w:rsidRDefault="00944EA6" w:rsidP="00944EA6">
      <w:pPr>
        <w:jc w:val="both"/>
        <w:rPr>
          <w:lang w:val="it-IT"/>
        </w:rPr>
      </w:pPr>
      <w:proofErr w:type="gramStart"/>
      <w:r w:rsidRPr="00E63F45">
        <w:rPr>
          <w:lang w:val="it-IT"/>
        </w:rPr>
        <w:t>(3</w:t>
      </w:r>
      <w:proofErr w:type="gramEnd"/>
      <w:r w:rsidRPr="00E63F45">
        <w:rPr>
          <w:lang w:val="it-IT"/>
        </w:rPr>
        <w:t xml:space="preserve">) Il canone per l’uso dei terreni fabbricabili è conteggiato a prescindere dall’effettivo uso del medesimo, in considerazione della destinazione d’uso per l’attività svoltasi per ultima nell’edificio. </w:t>
      </w:r>
    </w:p>
    <w:p w:rsidR="00944EA6" w:rsidRPr="00E63F45" w:rsidRDefault="00944EA6" w:rsidP="00944EA6">
      <w:pPr>
        <w:rPr>
          <w:lang w:val="it-IT"/>
        </w:rPr>
      </w:pPr>
      <w:r w:rsidRPr="00E63F45">
        <w:rPr>
          <w:lang w:val="it-IT"/>
        </w:rPr>
        <w:t xml:space="preserve"> </w:t>
      </w:r>
    </w:p>
    <w:p w:rsidR="00944EA6" w:rsidRPr="00E63F45" w:rsidRDefault="00944EA6" w:rsidP="00944EA6">
      <w:pPr>
        <w:rPr>
          <w:lang w:val="it-IT"/>
        </w:rPr>
      </w:pPr>
      <w:proofErr w:type="gramStart"/>
      <w:r w:rsidRPr="00E63F45">
        <w:rPr>
          <w:lang w:val="it-IT"/>
        </w:rPr>
        <w:t>(4</w:t>
      </w:r>
      <w:proofErr w:type="gramEnd"/>
      <w:r w:rsidRPr="00E63F45">
        <w:rPr>
          <w:lang w:val="it-IT"/>
        </w:rPr>
        <w:t>) L’obbligo di pagamento del canone scatta:</w:t>
      </w:r>
    </w:p>
    <w:p w:rsidR="00944EA6" w:rsidRPr="00E63F45" w:rsidRDefault="00944EA6" w:rsidP="00DD0535">
      <w:pPr>
        <w:jc w:val="both"/>
        <w:rPr>
          <w:b/>
          <w:lang w:val="it-IT"/>
        </w:rPr>
      </w:pPr>
    </w:p>
    <w:p w:rsidR="00944EA6" w:rsidRPr="00E63F45" w:rsidRDefault="00944EA6" w:rsidP="00944EA6">
      <w:pPr>
        <w:jc w:val="both"/>
        <w:rPr>
          <w:lang w:val="it-IT"/>
        </w:rPr>
      </w:pPr>
      <w:proofErr w:type="gramStart"/>
      <w:r w:rsidRPr="00E63F45">
        <w:rPr>
          <w:lang w:val="it-IT"/>
        </w:rPr>
        <w:t>a</w:t>
      </w:r>
      <w:proofErr w:type="gramEnd"/>
      <w:r w:rsidRPr="00E63F45">
        <w:rPr>
          <w:lang w:val="it-IT"/>
        </w:rPr>
        <w:t xml:space="preserve">/ </w:t>
      </w:r>
      <w:r w:rsidRPr="00E63F45">
        <w:rPr>
          <w:b/>
          <w:lang w:val="it-IT"/>
        </w:rPr>
        <w:t>in occasione dell'acquisto</w:t>
      </w:r>
      <w:r w:rsidRPr="00E63F45">
        <w:rPr>
          <w:lang w:val="it-IT"/>
        </w:rPr>
        <w:t xml:space="preserve"> </w:t>
      </w:r>
      <w:r w:rsidRPr="00E63F45">
        <w:rPr>
          <w:b/>
          <w:lang w:val="it-IT"/>
        </w:rPr>
        <w:t>di un nuovo appartamento</w:t>
      </w:r>
      <w:r w:rsidRPr="00E63F45">
        <w:rPr>
          <w:lang w:val="it-IT"/>
        </w:rPr>
        <w:t xml:space="preserve"> </w:t>
      </w:r>
      <w:r w:rsidRPr="00E63F45">
        <w:rPr>
          <w:color w:val="000000"/>
          <w:lang w:val="it-IT"/>
        </w:rPr>
        <w:t xml:space="preserve">al momento della stipula e dell'autenticazione notarile del contratto di acquisto dell'immobile, che serve per poter </w:t>
      </w:r>
      <w:r w:rsidRPr="00E63F45">
        <w:rPr>
          <w:lang w:val="it-IT"/>
        </w:rPr>
        <w:t>iscrivere la proprietà nel pertinente libro fondiario;</w:t>
      </w:r>
    </w:p>
    <w:p w:rsidR="00944EA6" w:rsidRPr="00E63F45" w:rsidRDefault="00944EA6" w:rsidP="00944EA6">
      <w:pPr>
        <w:jc w:val="both"/>
        <w:rPr>
          <w:color w:val="000000"/>
          <w:lang w:val="it-IT"/>
        </w:rPr>
      </w:pPr>
    </w:p>
    <w:p w:rsidR="00944EA6" w:rsidRPr="00E63F45" w:rsidRDefault="00944EA6" w:rsidP="00944EA6">
      <w:pPr>
        <w:jc w:val="both"/>
        <w:rPr>
          <w:lang w:val="it-IT"/>
        </w:rPr>
      </w:pPr>
      <w:proofErr w:type="gramStart"/>
      <w:r w:rsidRPr="00E63F45">
        <w:rPr>
          <w:lang w:val="it-IT"/>
        </w:rPr>
        <w:t>b</w:t>
      </w:r>
      <w:proofErr w:type="gramEnd"/>
      <w:r w:rsidRPr="00E63F45">
        <w:rPr>
          <w:lang w:val="it-IT"/>
        </w:rPr>
        <w:t xml:space="preserve">/ </w:t>
      </w:r>
      <w:r w:rsidRPr="00E63F45">
        <w:rPr>
          <w:b/>
          <w:lang w:val="it-IT"/>
        </w:rPr>
        <w:t xml:space="preserve">in occasione della costruzione di un nuovo stabile residenziale </w:t>
      </w:r>
      <w:r w:rsidRPr="00E63F45">
        <w:rPr>
          <w:lang w:val="it-IT"/>
        </w:rPr>
        <w:t>al momento del trasferimento nello stabile;</w:t>
      </w:r>
    </w:p>
    <w:p w:rsidR="00944EA6" w:rsidRPr="00E63F45" w:rsidRDefault="00944EA6" w:rsidP="00944EA6">
      <w:pPr>
        <w:jc w:val="both"/>
        <w:rPr>
          <w:lang w:val="it-IT"/>
        </w:rPr>
      </w:pPr>
    </w:p>
    <w:p w:rsidR="00944EA6" w:rsidRPr="00E63F45" w:rsidRDefault="00944EA6" w:rsidP="00944EA6">
      <w:pPr>
        <w:jc w:val="both"/>
        <w:rPr>
          <w:lang w:val="it-IT"/>
        </w:rPr>
      </w:pPr>
      <w:proofErr w:type="gramStart"/>
      <w:r w:rsidRPr="00E63F45">
        <w:rPr>
          <w:lang w:val="it-IT"/>
        </w:rPr>
        <w:t>c</w:t>
      </w:r>
      <w:proofErr w:type="gramEnd"/>
      <w:r w:rsidRPr="00E63F45">
        <w:rPr>
          <w:lang w:val="it-IT"/>
        </w:rPr>
        <w:t xml:space="preserve">/ </w:t>
      </w:r>
      <w:r w:rsidRPr="00E63F45">
        <w:rPr>
          <w:b/>
          <w:lang w:val="it-IT"/>
        </w:rPr>
        <w:t xml:space="preserve">nei casi di affitto, locazione o costituzione del diritto di servitù </w:t>
      </w:r>
      <w:r w:rsidRPr="00E63F45">
        <w:rPr>
          <w:color w:val="000000"/>
          <w:lang w:val="it-IT"/>
        </w:rPr>
        <w:t>al momento della stipula del negozio giuridico;</w:t>
      </w:r>
    </w:p>
    <w:p w:rsidR="00944EA6" w:rsidRPr="00E63F45" w:rsidRDefault="00944EA6" w:rsidP="00944EA6">
      <w:pPr>
        <w:jc w:val="both"/>
        <w:rPr>
          <w:lang w:val="it-IT"/>
        </w:rPr>
      </w:pPr>
    </w:p>
    <w:p w:rsidR="00944EA6" w:rsidRPr="00E63F45" w:rsidRDefault="00944EA6" w:rsidP="00944EA6">
      <w:pPr>
        <w:jc w:val="both"/>
        <w:rPr>
          <w:color w:val="000000"/>
          <w:lang w:val="it-IT"/>
        </w:rPr>
      </w:pPr>
      <w:proofErr w:type="gramStart"/>
      <w:r w:rsidRPr="00E63F45">
        <w:rPr>
          <w:lang w:val="it-IT"/>
        </w:rPr>
        <w:t>d</w:t>
      </w:r>
      <w:proofErr w:type="gramEnd"/>
      <w:r w:rsidRPr="00E63F45">
        <w:rPr>
          <w:lang w:val="it-IT"/>
        </w:rPr>
        <w:t xml:space="preserve">/ </w:t>
      </w:r>
      <w:r w:rsidRPr="00E63F45">
        <w:rPr>
          <w:b/>
          <w:lang w:val="it-IT"/>
        </w:rPr>
        <w:t>nei casi di costruzioni non finite</w:t>
      </w:r>
      <w:r w:rsidRPr="00E63F45">
        <w:rPr>
          <w:lang w:val="it-IT"/>
        </w:rPr>
        <w:t xml:space="preserve">, per le quali è stata </w:t>
      </w:r>
      <w:r w:rsidRPr="00E63F45">
        <w:rPr>
          <w:color w:val="000000"/>
          <w:lang w:val="it-IT"/>
        </w:rPr>
        <w:t>rilasciata la rispettiva concessione edilizia, l'obbligo di pagamento viene definito in base alla situazione rilevata nel sopralluogo ispettivo.</w:t>
      </w:r>
    </w:p>
    <w:p w:rsidR="00DD0535" w:rsidRPr="00E63F45" w:rsidRDefault="00DD0535" w:rsidP="00DD0535">
      <w:pPr>
        <w:jc w:val="both"/>
        <w:rPr>
          <w:color w:val="000000"/>
          <w:lang w:val="it-IT"/>
        </w:rPr>
      </w:pPr>
    </w:p>
    <w:p w:rsidR="00944EA6" w:rsidRPr="00E63F45" w:rsidRDefault="00DD0535" w:rsidP="00DD0535">
      <w:pPr>
        <w:rPr>
          <w:b/>
          <w:color w:val="000000"/>
          <w:lang w:val="it-IT"/>
        </w:rPr>
      </w:pPr>
      <w:r w:rsidRPr="00E63F45">
        <w:rPr>
          <w:b/>
          <w:color w:val="000000"/>
          <w:lang w:val="it-IT"/>
        </w:rPr>
        <w:t xml:space="preserve">V </w:t>
      </w:r>
      <w:r w:rsidR="00944EA6" w:rsidRPr="00E63F45">
        <w:rPr>
          <w:b/>
          <w:color w:val="000000"/>
          <w:lang w:val="it-IT"/>
        </w:rPr>
        <w:t>ESAZIONE DAL CANONE</w:t>
      </w:r>
    </w:p>
    <w:p w:rsidR="00944EA6" w:rsidRPr="00E63F45" w:rsidRDefault="00944EA6" w:rsidP="00944EA6">
      <w:pPr>
        <w:rPr>
          <w:lang w:val="it-IT"/>
        </w:rPr>
      </w:pPr>
    </w:p>
    <w:p w:rsidR="00944EA6" w:rsidRPr="00E63F45" w:rsidRDefault="00944EA6" w:rsidP="00944EA6">
      <w:pPr>
        <w:jc w:val="center"/>
        <w:rPr>
          <w:b/>
          <w:lang w:val="it-IT"/>
        </w:rPr>
      </w:pPr>
      <w:r w:rsidRPr="00E63F45">
        <w:rPr>
          <w:b/>
          <w:lang w:val="it-IT"/>
        </w:rPr>
        <w:t xml:space="preserve">Articolo </w:t>
      </w:r>
      <w:proofErr w:type="gramStart"/>
      <w:r w:rsidRPr="00E63F45">
        <w:rPr>
          <w:b/>
          <w:lang w:val="it-IT"/>
        </w:rPr>
        <w:t>14</w:t>
      </w:r>
      <w:proofErr w:type="gramEnd"/>
    </w:p>
    <w:p w:rsidR="00944EA6" w:rsidRPr="00E63F45" w:rsidRDefault="00944EA6" w:rsidP="00944EA6">
      <w:pPr>
        <w:rPr>
          <w:lang w:val="it-IT"/>
        </w:rPr>
      </w:pPr>
    </w:p>
    <w:p w:rsidR="00944EA6" w:rsidRPr="00E63F45" w:rsidRDefault="00944EA6" w:rsidP="00944EA6">
      <w:pPr>
        <w:jc w:val="both"/>
        <w:rPr>
          <w:lang w:val="it-IT"/>
        </w:rPr>
      </w:pPr>
      <w:proofErr w:type="gramStart"/>
      <w:r w:rsidRPr="00E63F45">
        <w:rPr>
          <w:lang w:val="it-IT"/>
        </w:rPr>
        <w:t>(1</w:t>
      </w:r>
      <w:proofErr w:type="gramEnd"/>
      <w:r w:rsidRPr="00E63F45">
        <w:rPr>
          <w:lang w:val="it-IT"/>
        </w:rPr>
        <w:t xml:space="preserve">) Il canone </w:t>
      </w:r>
      <w:r w:rsidRPr="00E63F45">
        <w:rPr>
          <w:b/>
          <w:lang w:val="it-IT"/>
        </w:rPr>
        <w:t>non viene pagato</w:t>
      </w:r>
      <w:r w:rsidRPr="00E63F45">
        <w:rPr>
          <w:lang w:val="it-IT"/>
        </w:rPr>
        <w:t>:</w:t>
      </w:r>
    </w:p>
    <w:p w:rsidR="00944EA6" w:rsidRPr="00E63F45" w:rsidRDefault="00944EA6" w:rsidP="00944EA6">
      <w:pPr>
        <w:numPr>
          <w:ilvl w:val="0"/>
          <w:numId w:val="4"/>
        </w:numPr>
        <w:jc w:val="both"/>
        <w:rPr>
          <w:lang w:val="it-IT"/>
        </w:rPr>
      </w:pPr>
      <w:proofErr w:type="gramStart"/>
      <w:r w:rsidRPr="00E63F45">
        <w:rPr>
          <w:lang w:val="it-IT"/>
        </w:rPr>
        <w:t>per</w:t>
      </w:r>
      <w:proofErr w:type="gramEnd"/>
      <w:r w:rsidRPr="00E63F45">
        <w:rPr>
          <w:lang w:val="it-IT"/>
        </w:rPr>
        <w:t xml:space="preserve"> i terreni utilizzati per le esigenze del Ministero della difesa,</w:t>
      </w:r>
    </w:p>
    <w:p w:rsidR="00944EA6" w:rsidRPr="00E63F45" w:rsidRDefault="00944EA6" w:rsidP="00944EA6">
      <w:pPr>
        <w:numPr>
          <w:ilvl w:val="0"/>
          <w:numId w:val="4"/>
        </w:numPr>
        <w:jc w:val="both"/>
        <w:rPr>
          <w:lang w:val="it-IT"/>
        </w:rPr>
      </w:pPr>
      <w:proofErr w:type="gramStart"/>
      <w:r w:rsidRPr="00E63F45">
        <w:rPr>
          <w:lang w:val="it-IT"/>
        </w:rPr>
        <w:t>per</w:t>
      </w:r>
      <w:proofErr w:type="gramEnd"/>
      <w:r w:rsidRPr="00E63F45">
        <w:rPr>
          <w:lang w:val="it-IT"/>
        </w:rPr>
        <w:t xml:space="preserve"> i fabbricati ad uso dei corpi diplomatici e consolari esteri o destinati ad abitazione dei rappresentanti degli stessi, </w:t>
      </w:r>
    </w:p>
    <w:p w:rsidR="00944EA6" w:rsidRPr="00E63F45" w:rsidRDefault="00944EA6" w:rsidP="00944EA6">
      <w:pPr>
        <w:numPr>
          <w:ilvl w:val="0"/>
          <w:numId w:val="4"/>
        </w:numPr>
        <w:jc w:val="both"/>
        <w:rPr>
          <w:lang w:val="it-IT"/>
        </w:rPr>
      </w:pPr>
      <w:proofErr w:type="gramStart"/>
      <w:r w:rsidRPr="00E63F45">
        <w:rPr>
          <w:lang w:val="it-IT"/>
        </w:rPr>
        <w:lastRenderedPageBreak/>
        <w:t>per</w:t>
      </w:r>
      <w:proofErr w:type="gramEnd"/>
      <w:r w:rsidRPr="00E63F45">
        <w:rPr>
          <w:lang w:val="it-IT"/>
        </w:rPr>
        <w:t xml:space="preserve"> i fabbricati appartenenti alle organizzazioni internazionali e utilizzati dalle stesse o destinati ad abitazione del relativo personale, salvo che l'accordo internazionale non disponga diversamente,</w:t>
      </w:r>
    </w:p>
    <w:p w:rsidR="00944EA6" w:rsidRPr="00E63F45" w:rsidRDefault="00944EA6" w:rsidP="00944EA6">
      <w:pPr>
        <w:numPr>
          <w:ilvl w:val="0"/>
          <w:numId w:val="4"/>
        </w:numPr>
        <w:jc w:val="both"/>
        <w:rPr>
          <w:lang w:val="it-IT"/>
        </w:rPr>
      </w:pPr>
      <w:proofErr w:type="gramStart"/>
      <w:r w:rsidRPr="00E63F45">
        <w:rPr>
          <w:lang w:val="it-IT"/>
        </w:rPr>
        <w:t>per</w:t>
      </w:r>
      <w:proofErr w:type="gramEnd"/>
      <w:r w:rsidRPr="00E63F45">
        <w:rPr>
          <w:lang w:val="it-IT"/>
        </w:rPr>
        <w:t xml:space="preserve"> i fabbricati destinati esclusivamente all'esercizio del culto,</w:t>
      </w:r>
    </w:p>
    <w:p w:rsidR="00944EA6" w:rsidRPr="00E63F45" w:rsidRDefault="00944EA6" w:rsidP="00944EA6">
      <w:pPr>
        <w:numPr>
          <w:ilvl w:val="0"/>
          <w:numId w:val="4"/>
        </w:numPr>
        <w:jc w:val="both"/>
        <w:rPr>
          <w:lang w:val="it-IT"/>
        </w:rPr>
      </w:pPr>
      <w:proofErr w:type="gramStart"/>
      <w:r w:rsidRPr="00E63F45">
        <w:rPr>
          <w:lang w:val="it-IT"/>
        </w:rPr>
        <w:t>negli</w:t>
      </w:r>
      <w:proofErr w:type="gramEnd"/>
      <w:r w:rsidRPr="00E63F45">
        <w:rPr>
          <w:lang w:val="it-IT"/>
        </w:rPr>
        <w:t xml:space="preserve"> altri casi stabiliti dalla legge.</w:t>
      </w:r>
    </w:p>
    <w:p w:rsidR="00DD0535" w:rsidRPr="00E63F45" w:rsidRDefault="00DD0535" w:rsidP="00DD0535">
      <w:pPr>
        <w:rPr>
          <w:b/>
          <w:color w:val="000000"/>
          <w:lang w:val="it-IT"/>
        </w:rPr>
      </w:pPr>
    </w:p>
    <w:p w:rsidR="00944EA6" w:rsidRPr="00E63F45" w:rsidRDefault="00944EA6" w:rsidP="00944EA6">
      <w:pPr>
        <w:jc w:val="both"/>
        <w:rPr>
          <w:lang w:val="it-IT"/>
        </w:rPr>
      </w:pPr>
      <w:proofErr w:type="gramStart"/>
      <w:r w:rsidRPr="00E63F45">
        <w:rPr>
          <w:lang w:val="it-IT"/>
        </w:rPr>
        <w:t>(2</w:t>
      </w:r>
      <w:proofErr w:type="gramEnd"/>
      <w:r w:rsidRPr="00E63F45">
        <w:rPr>
          <w:lang w:val="it-IT"/>
        </w:rPr>
        <w:t xml:space="preserve">) Un cittadino può essere esentato dal canone per i primi </w:t>
      </w:r>
      <w:r w:rsidRPr="00E63F45">
        <w:rPr>
          <w:b/>
          <w:lang w:val="it-IT"/>
        </w:rPr>
        <w:t>5 anni</w:t>
      </w:r>
      <w:r w:rsidRPr="00E63F45">
        <w:rPr>
          <w:lang w:val="it-IT"/>
        </w:rPr>
        <w:t xml:space="preserve"> di residenza in un alloggio acquistato a nuovo, oppure ottenuto in seguito alla costruzione ex novo di una casa, alla realizzazione di una costruzione annessa ad una casa familiare o alla sopredificazione della medesima, oppure nel caso in cui il contribuente abbia pagato le spese di urbanizzazione del terreno (canone), ed abbia la residenza stabile, per tutta la durata dell’esenzione, al recapito dell’immobile per il quale fa valere il diritto all’esenzione dal canone.</w:t>
      </w:r>
    </w:p>
    <w:p w:rsidR="00DD0535" w:rsidRPr="00E63F45" w:rsidRDefault="00DD0535" w:rsidP="00DD0535">
      <w:pPr>
        <w:jc w:val="center"/>
        <w:rPr>
          <w:b/>
          <w:color w:val="000000"/>
          <w:lang w:val="it-IT"/>
        </w:rPr>
      </w:pPr>
    </w:p>
    <w:p w:rsidR="00944EA6" w:rsidRPr="00E63F45" w:rsidRDefault="00944EA6" w:rsidP="00944EA6">
      <w:pPr>
        <w:jc w:val="both"/>
        <w:rPr>
          <w:lang w:val="it-IT"/>
        </w:rPr>
      </w:pPr>
      <w:r w:rsidRPr="00E63F45">
        <w:rPr>
          <w:lang w:val="it-IT"/>
        </w:rPr>
        <w:t>Le richieste di esonero dal canone devono essere:</w:t>
      </w:r>
    </w:p>
    <w:p w:rsidR="00944EA6" w:rsidRPr="00E63F45" w:rsidRDefault="00944EA6" w:rsidP="00944EA6">
      <w:pPr>
        <w:ind w:left="360"/>
        <w:jc w:val="both"/>
        <w:rPr>
          <w:lang w:val="it-IT"/>
        </w:rPr>
      </w:pPr>
      <w:r w:rsidRPr="00E63F45">
        <w:rPr>
          <w:b/>
          <w:lang w:val="it-IT"/>
        </w:rPr>
        <w:t xml:space="preserve">- </w:t>
      </w:r>
      <w:r w:rsidRPr="00E63F45">
        <w:rPr>
          <w:lang w:val="it-IT"/>
        </w:rPr>
        <w:t xml:space="preserve">motivate e contenere tutti i dati utili, e presentate da un soggetto ammissibile entro </w:t>
      </w:r>
      <w:proofErr w:type="gramStart"/>
      <w:r w:rsidRPr="00E63F45">
        <w:rPr>
          <w:lang w:val="it-IT"/>
        </w:rPr>
        <w:t>15</w:t>
      </w:r>
      <w:proofErr w:type="gramEnd"/>
      <w:r w:rsidRPr="00E63F45">
        <w:rPr>
          <w:lang w:val="it-IT"/>
        </w:rPr>
        <w:t xml:space="preserve"> giorni dalla decorrenza dell'obbligo. In caso di accoglimento della richiesta, il diritto all'esonero quinquennale del canone decorre dal giorno di denuncia </w:t>
      </w:r>
      <w:proofErr w:type="gramStart"/>
      <w:r w:rsidRPr="00E63F45">
        <w:rPr>
          <w:lang w:val="it-IT"/>
        </w:rPr>
        <w:t>della</w:t>
      </w:r>
      <w:proofErr w:type="gramEnd"/>
      <w:r w:rsidRPr="00E63F45">
        <w:rPr>
          <w:lang w:val="it-IT"/>
        </w:rPr>
        <w:t xml:space="preserve"> residenza stabile;</w:t>
      </w:r>
    </w:p>
    <w:p w:rsidR="00944EA6" w:rsidRPr="00E63F45" w:rsidRDefault="00944EA6" w:rsidP="00944EA6">
      <w:pPr>
        <w:ind w:left="360"/>
        <w:jc w:val="both"/>
        <w:rPr>
          <w:lang w:val="it-IT"/>
        </w:rPr>
      </w:pPr>
      <w:r w:rsidRPr="00E63F45">
        <w:rPr>
          <w:lang w:val="it-IT"/>
        </w:rPr>
        <w:t xml:space="preserve">- in caso di richiesta incompleta, l'organo amministrativo invita il contribuente a presentare, entro un dato termine, le integrazioni necessarie. La richiesta </w:t>
      </w:r>
      <w:proofErr w:type="gramStart"/>
      <w:r w:rsidRPr="00E63F45">
        <w:rPr>
          <w:lang w:val="it-IT"/>
        </w:rPr>
        <w:t>viene</w:t>
      </w:r>
      <w:proofErr w:type="gramEnd"/>
      <w:r w:rsidRPr="00E63F45">
        <w:rPr>
          <w:lang w:val="it-IT"/>
        </w:rPr>
        <w:t xml:space="preserve"> ritenuta completa il giorno della presentazione della documentazione integrativa. </w:t>
      </w:r>
      <w:r w:rsidRPr="00E63F45">
        <w:rPr>
          <w:color w:val="000000"/>
          <w:lang w:val="it-IT"/>
        </w:rPr>
        <w:t xml:space="preserve">In caso di mancata integrazione entro il termine prestabilito, la domanda </w:t>
      </w:r>
      <w:proofErr w:type="gramStart"/>
      <w:r w:rsidRPr="00E63F45">
        <w:rPr>
          <w:color w:val="000000"/>
          <w:lang w:val="it-IT"/>
        </w:rPr>
        <w:t>viene</w:t>
      </w:r>
      <w:proofErr w:type="gramEnd"/>
      <w:r w:rsidRPr="00E63F45">
        <w:rPr>
          <w:color w:val="000000"/>
          <w:lang w:val="it-IT"/>
        </w:rPr>
        <w:t xml:space="preserve"> rigettata in quanto incompleta. </w:t>
      </w:r>
    </w:p>
    <w:p w:rsidR="00DD0535" w:rsidRPr="00E63F45" w:rsidRDefault="00DD0535" w:rsidP="00DD0535">
      <w:pPr>
        <w:rPr>
          <w:color w:val="000000"/>
          <w:lang w:val="it-IT"/>
        </w:rPr>
      </w:pPr>
    </w:p>
    <w:p w:rsidR="00F942F1" w:rsidRPr="00E63F45" w:rsidRDefault="00F942F1" w:rsidP="00F942F1">
      <w:pPr>
        <w:jc w:val="both"/>
        <w:rPr>
          <w:color w:val="000000"/>
          <w:lang w:val="it-IT"/>
        </w:rPr>
      </w:pPr>
      <w:r w:rsidRPr="00E63F45">
        <w:rPr>
          <w:color w:val="000000"/>
          <w:lang w:val="it-IT"/>
        </w:rPr>
        <w:t xml:space="preserve">Il diritto all'esonero dal canone cessa in caso di alienazione dell'immobile prima </w:t>
      </w:r>
      <w:proofErr w:type="gramStart"/>
      <w:r w:rsidRPr="00E63F45">
        <w:rPr>
          <w:color w:val="000000"/>
          <w:lang w:val="it-IT"/>
        </w:rPr>
        <w:t>della</w:t>
      </w:r>
      <w:proofErr w:type="gramEnd"/>
      <w:r w:rsidRPr="00E63F45">
        <w:rPr>
          <w:color w:val="000000"/>
          <w:lang w:val="it-IT"/>
        </w:rPr>
        <w:t xml:space="preserve"> scadenza dell'esonero quinquennale ovvero nel caso di cambiamento di </w:t>
      </w:r>
      <w:r w:rsidRPr="00E63F45">
        <w:rPr>
          <w:lang w:val="it-IT"/>
        </w:rPr>
        <w:t>recapito permanente</w:t>
      </w:r>
      <w:r w:rsidRPr="00E63F45">
        <w:rPr>
          <w:color w:val="000000"/>
          <w:lang w:val="it-IT"/>
        </w:rPr>
        <w:t>.</w:t>
      </w:r>
    </w:p>
    <w:p w:rsidR="00F942F1" w:rsidRPr="00E63F45" w:rsidRDefault="00F942F1" w:rsidP="00F942F1">
      <w:pPr>
        <w:jc w:val="both"/>
        <w:rPr>
          <w:color w:val="000000"/>
          <w:lang w:val="it-IT"/>
        </w:rPr>
      </w:pPr>
    </w:p>
    <w:p w:rsidR="00F942F1" w:rsidRPr="00E63F45" w:rsidRDefault="00F942F1" w:rsidP="00F942F1">
      <w:pPr>
        <w:jc w:val="both"/>
        <w:rPr>
          <w:color w:val="000000"/>
          <w:lang w:val="it-IT"/>
        </w:rPr>
      </w:pPr>
      <w:r w:rsidRPr="00E63F45">
        <w:rPr>
          <w:color w:val="000000"/>
          <w:lang w:val="it-IT"/>
        </w:rPr>
        <w:t xml:space="preserve">Il diritto all'esonero dal canone, concesso al primo proprietario dell'immobile, non </w:t>
      </w:r>
      <w:proofErr w:type="spellStart"/>
      <w:proofErr w:type="gramStart"/>
      <w:r w:rsidRPr="00E63F45">
        <w:rPr>
          <w:color w:val="000000"/>
          <w:lang w:val="it-IT"/>
        </w:rPr>
        <w:t>e’</w:t>
      </w:r>
      <w:proofErr w:type="spellEnd"/>
      <w:proofErr w:type="gramEnd"/>
      <w:r w:rsidRPr="00E63F45">
        <w:rPr>
          <w:color w:val="000000"/>
          <w:lang w:val="it-IT"/>
        </w:rPr>
        <w:t xml:space="preserve"> trasferibile.</w:t>
      </w:r>
    </w:p>
    <w:p w:rsidR="00DD0535" w:rsidRPr="00E63F45" w:rsidRDefault="00DD0535" w:rsidP="00DD0535">
      <w:pPr>
        <w:rPr>
          <w:color w:val="000000"/>
          <w:lang w:val="it-IT"/>
        </w:rPr>
      </w:pPr>
    </w:p>
    <w:p w:rsidR="00F942F1" w:rsidRPr="00E63F45" w:rsidRDefault="00F942F1" w:rsidP="00F942F1">
      <w:pPr>
        <w:jc w:val="both"/>
        <w:rPr>
          <w:color w:val="000000"/>
          <w:lang w:val="it-IT"/>
        </w:rPr>
      </w:pPr>
      <w:proofErr w:type="gramStart"/>
      <w:r w:rsidRPr="00E63F45">
        <w:rPr>
          <w:color w:val="000000"/>
          <w:lang w:val="it-IT"/>
        </w:rPr>
        <w:t>(3</w:t>
      </w:r>
      <w:proofErr w:type="gramEnd"/>
      <w:r w:rsidRPr="00E63F45">
        <w:rPr>
          <w:color w:val="000000"/>
          <w:lang w:val="it-IT"/>
        </w:rPr>
        <w:t>) Sono inoltre esonerati dal canone:</w:t>
      </w:r>
    </w:p>
    <w:p w:rsidR="00F942F1" w:rsidRPr="00E63F45" w:rsidRDefault="00F942F1" w:rsidP="00F942F1">
      <w:pPr>
        <w:numPr>
          <w:ilvl w:val="0"/>
          <w:numId w:val="6"/>
        </w:numPr>
        <w:jc w:val="both"/>
        <w:rPr>
          <w:color w:val="000000"/>
          <w:lang w:val="it-IT"/>
        </w:rPr>
      </w:pPr>
      <w:proofErr w:type="gramStart"/>
      <w:r w:rsidRPr="00E63F45">
        <w:rPr>
          <w:color w:val="000000"/>
          <w:lang w:val="it-IT"/>
        </w:rPr>
        <w:t>gli</w:t>
      </w:r>
      <w:proofErr w:type="gramEnd"/>
      <w:r w:rsidRPr="00E63F45">
        <w:rPr>
          <w:color w:val="000000"/>
          <w:lang w:val="it-IT"/>
        </w:rPr>
        <w:t xml:space="preserve"> invalidi </w:t>
      </w:r>
      <w:r w:rsidRPr="00E63F45">
        <w:rPr>
          <w:lang w:val="it-IT"/>
        </w:rPr>
        <w:t>ai sensi della Legge sulla tutela sociale delle persone affette da disabilità fisiche o psichiche</w:t>
      </w:r>
    </w:p>
    <w:p w:rsidR="00F942F1" w:rsidRPr="00E63F45" w:rsidRDefault="00F942F1" w:rsidP="00F942F1">
      <w:pPr>
        <w:numPr>
          <w:ilvl w:val="0"/>
          <w:numId w:val="6"/>
        </w:numPr>
        <w:jc w:val="both"/>
        <w:rPr>
          <w:color w:val="000000"/>
          <w:lang w:val="it-IT"/>
        </w:rPr>
      </w:pPr>
      <w:proofErr w:type="gramStart"/>
      <w:r w:rsidRPr="00E63F45">
        <w:rPr>
          <w:color w:val="000000"/>
          <w:lang w:val="it-IT"/>
        </w:rPr>
        <w:t>i</w:t>
      </w:r>
      <w:proofErr w:type="gramEnd"/>
      <w:r w:rsidRPr="00E63F45">
        <w:rPr>
          <w:color w:val="000000"/>
          <w:lang w:val="it-IT"/>
        </w:rPr>
        <w:t xml:space="preserve"> contribuenti che in caso di pagamento del canone rischierebbero di compromettere la propria esistenza</w:t>
      </w:r>
    </w:p>
    <w:p w:rsidR="00F942F1" w:rsidRPr="00E63F45" w:rsidRDefault="00F942F1" w:rsidP="00F942F1">
      <w:pPr>
        <w:numPr>
          <w:ilvl w:val="0"/>
          <w:numId w:val="6"/>
        </w:numPr>
        <w:jc w:val="both"/>
        <w:rPr>
          <w:color w:val="000000"/>
          <w:lang w:val="it-IT"/>
        </w:rPr>
      </w:pPr>
      <w:proofErr w:type="gramStart"/>
      <w:r w:rsidRPr="00E63F45">
        <w:rPr>
          <w:color w:val="000000"/>
          <w:lang w:val="it-IT"/>
        </w:rPr>
        <w:t>i</w:t>
      </w:r>
      <w:proofErr w:type="gramEnd"/>
      <w:r w:rsidRPr="00E63F45">
        <w:rPr>
          <w:color w:val="000000"/>
          <w:lang w:val="it-IT"/>
        </w:rPr>
        <w:t xml:space="preserve"> contribuenti che percepiscono un sussidio sociale </w:t>
      </w:r>
      <w:r w:rsidRPr="00E63F45">
        <w:rPr>
          <w:lang w:val="it-IT"/>
        </w:rPr>
        <w:t xml:space="preserve">ai sensi della </w:t>
      </w:r>
      <w:r w:rsidRPr="00E63F45">
        <w:rPr>
          <w:color w:val="000000"/>
          <w:lang w:val="it-IT"/>
        </w:rPr>
        <w:t xml:space="preserve">Legge sull'assistenza sociale </w:t>
      </w:r>
    </w:p>
    <w:p w:rsidR="00F942F1" w:rsidRPr="00E63F45" w:rsidRDefault="00F942F1" w:rsidP="00F942F1">
      <w:pPr>
        <w:numPr>
          <w:ilvl w:val="0"/>
          <w:numId w:val="6"/>
        </w:numPr>
        <w:jc w:val="both"/>
        <w:rPr>
          <w:color w:val="000000"/>
          <w:lang w:val="it-IT"/>
        </w:rPr>
      </w:pPr>
      <w:proofErr w:type="gramStart"/>
      <w:r w:rsidRPr="00E63F45">
        <w:rPr>
          <w:color w:val="000000"/>
          <w:lang w:val="it-IT"/>
        </w:rPr>
        <w:t>i</w:t>
      </w:r>
      <w:proofErr w:type="gramEnd"/>
      <w:r w:rsidRPr="00E63F45">
        <w:rPr>
          <w:color w:val="000000"/>
          <w:lang w:val="it-IT"/>
        </w:rPr>
        <w:t xml:space="preserve"> contribuenti che percepiscono un assegno integrativo ai sensi  della Legge  sugli assegni integrativi. </w:t>
      </w:r>
    </w:p>
    <w:p w:rsidR="00F942F1" w:rsidRPr="00E63F45" w:rsidRDefault="00F942F1" w:rsidP="00F942F1">
      <w:pPr>
        <w:jc w:val="both"/>
        <w:rPr>
          <w:lang w:val="it-IT"/>
        </w:rPr>
      </w:pPr>
    </w:p>
    <w:p w:rsidR="00F942F1" w:rsidRPr="00E63F45" w:rsidRDefault="00F942F1" w:rsidP="00F942F1">
      <w:pPr>
        <w:jc w:val="both"/>
        <w:rPr>
          <w:lang w:val="it-IT"/>
        </w:rPr>
      </w:pPr>
      <w:r w:rsidRPr="00E63F45">
        <w:rPr>
          <w:lang w:val="it-IT"/>
        </w:rPr>
        <w:t xml:space="preserve">Nei casi indicati agli alinea uno, </w:t>
      </w:r>
      <w:proofErr w:type="gramStart"/>
      <w:r w:rsidRPr="00E63F45">
        <w:rPr>
          <w:lang w:val="it-IT"/>
        </w:rPr>
        <w:t>due e tre</w:t>
      </w:r>
      <w:proofErr w:type="gramEnd"/>
      <w:r w:rsidRPr="00E63F45">
        <w:rPr>
          <w:lang w:val="it-IT"/>
        </w:rPr>
        <w:t xml:space="preserve">, la richiesta di esonero deve essere corredata dal parere scritto del Centro per l'assistenza sociale. L'esonero dal canone è concesso soltanto per il periodo corrispondente a quello indicato nel parere del competente organo sociale. </w:t>
      </w:r>
    </w:p>
    <w:p w:rsidR="00F942F1" w:rsidRPr="00E63F45" w:rsidRDefault="00F942F1" w:rsidP="00F942F1">
      <w:pPr>
        <w:rPr>
          <w:lang w:val="it-IT"/>
        </w:rPr>
      </w:pPr>
    </w:p>
    <w:p w:rsidR="00F942F1" w:rsidRPr="00E63F45" w:rsidRDefault="00F942F1" w:rsidP="00F942F1">
      <w:pPr>
        <w:jc w:val="both"/>
        <w:rPr>
          <w:lang w:val="it-IT"/>
        </w:rPr>
      </w:pPr>
      <w:proofErr w:type="gramStart"/>
      <w:r w:rsidRPr="00E63F45">
        <w:rPr>
          <w:lang w:val="it-IT"/>
        </w:rPr>
        <w:t>(4</w:t>
      </w:r>
      <w:proofErr w:type="gramEnd"/>
      <w:r w:rsidRPr="00E63F45">
        <w:rPr>
          <w:lang w:val="it-IT"/>
        </w:rPr>
        <w:t>) L'esonero dal pagamento può essere richiesto anche in caso di calamità naturali o altre sciagure.</w:t>
      </w:r>
    </w:p>
    <w:p w:rsidR="00F942F1" w:rsidRPr="00E63F45" w:rsidRDefault="00F942F1" w:rsidP="00DD0535">
      <w:pPr>
        <w:rPr>
          <w:color w:val="000000"/>
          <w:lang w:val="it-IT"/>
        </w:rPr>
      </w:pPr>
    </w:p>
    <w:p w:rsidR="00DD0535" w:rsidRPr="00E63F45" w:rsidRDefault="00DD0535" w:rsidP="00DD0535">
      <w:pPr>
        <w:jc w:val="both"/>
        <w:rPr>
          <w:b/>
          <w:color w:val="000000"/>
          <w:lang w:val="it-IT"/>
        </w:rPr>
      </w:pPr>
    </w:p>
    <w:p w:rsidR="00DD0535" w:rsidRPr="00E63F45" w:rsidRDefault="00DD0535" w:rsidP="00DD0535">
      <w:pPr>
        <w:rPr>
          <w:color w:val="000000"/>
          <w:lang w:val="it-IT"/>
        </w:rPr>
      </w:pPr>
    </w:p>
    <w:p w:rsidR="00DD0535" w:rsidRPr="00E63F45" w:rsidRDefault="00DD0535" w:rsidP="00DD0535">
      <w:pPr>
        <w:jc w:val="center"/>
        <w:rPr>
          <w:b/>
          <w:color w:val="000000"/>
          <w:lang w:val="it-IT"/>
        </w:rPr>
      </w:pPr>
    </w:p>
    <w:p w:rsidR="004F1141" w:rsidRPr="00E63F45" w:rsidRDefault="004F1141" w:rsidP="004F1141">
      <w:pPr>
        <w:jc w:val="center"/>
        <w:rPr>
          <w:b/>
          <w:lang w:val="it-IT"/>
        </w:rPr>
      </w:pPr>
      <w:r w:rsidRPr="00E63F45">
        <w:rPr>
          <w:b/>
          <w:lang w:val="it-IT"/>
        </w:rPr>
        <w:lastRenderedPageBreak/>
        <w:t xml:space="preserve">Articolo </w:t>
      </w:r>
      <w:proofErr w:type="gramStart"/>
      <w:r w:rsidRPr="00E63F45">
        <w:rPr>
          <w:b/>
          <w:lang w:val="it-IT"/>
        </w:rPr>
        <w:t>15</w:t>
      </w:r>
      <w:proofErr w:type="gramEnd"/>
    </w:p>
    <w:p w:rsidR="004F1141" w:rsidRPr="00E63F45" w:rsidRDefault="004F1141" w:rsidP="004F1141">
      <w:pPr>
        <w:jc w:val="both"/>
        <w:rPr>
          <w:lang w:val="it-IT"/>
        </w:rPr>
      </w:pPr>
    </w:p>
    <w:p w:rsidR="004F1141" w:rsidRPr="00E63F45" w:rsidRDefault="004F1141" w:rsidP="004F1141">
      <w:pPr>
        <w:jc w:val="both"/>
        <w:rPr>
          <w:lang w:val="it-IT"/>
        </w:rPr>
      </w:pPr>
      <w:proofErr w:type="gramStart"/>
      <w:r w:rsidRPr="00E63F45">
        <w:rPr>
          <w:lang w:val="it-IT"/>
        </w:rPr>
        <w:t>(1</w:t>
      </w:r>
      <w:proofErr w:type="gramEnd"/>
      <w:r w:rsidRPr="00E63F45">
        <w:rPr>
          <w:lang w:val="it-IT"/>
        </w:rPr>
        <w:t xml:space="preserve">) Gli enti pubblici il cui fondatore è il Comune di Isola e che sono finanziati prevalentemente dal bilancio comunale sono esentati dal pagamento del canone. </w:t>
      </w:r>
    </w:p>
    <w:p w:rsidR="004F1141" w:rsidRPr="00E63F45" w:rsidRDefault="004F1141" w:rsidP="004F1141">
      <w:pPr>
        <w:jc w:val="both"/>
        <w:rPr>
          <w:lang w:val="it-IT"/>
        </w:rPr>
      </w:pPr>
      <w:r w:rsidRPr="00E63F45">
        <w:rPr>
          <w:lang w:val="it-IT"/>
        </w:rPr>
        <w:t xml:space="preserve"> </w:t>
      </w:r>
    </w:p>
    <w:p w:rsidR="004F1141" w:rsidRPr="00E63F45" w:rsidRDefault="004F1141" w:rsidP="004F1141">
      <w:pPr>
        <w:jc w:val="both"/>
        <w:rPr>
          <w:lang w:val="it-IT"/>
        </w:rPr>
      </w:pPr>
      <w:proofErr w:type="gramStart"/>
      <w:r w:rsidRPr="00E63F45">
        <w:rPr>
          <w:lang w:val="it-IT"/>
        </w:rPr>
        <w:t>(2</w:t>
      </w:r>
      <w:proofErr w:type="gramEnd"/>
      <w:r w:rsidRPr="00E63F45">
        <w:rPr>
          <w:lang w:val="it-IT"/>
        </w:rPr>
        <w:t>) Le decisioni in merito all’esenzione del canone di cui ai commi 2, 3, e 4 dell’articolo 14 di questo decreto vengono adottate dal sindaco su proposta dell’organo amministrativo comunale preposto alla commisurazione del canone.</w:t>
      </w:r>
    </w:p>
    <w:p w:rsidR="004F1141" w:rsidRPr="00E63F45" w:rsidRDefault="004F1141" w:rsidP="004F1141">
      <w:pPr>
        <w:spacing w:before="120"/>
        <w:jc w:val="both"/>
        <w:rPr>
          <w:lang w:val="it-IT"/>
        </w:rPr>
      </w:pPr>
      <w:proofErr w:type="gramStart"/>
      <w:r w:rsidRPr="00E63F45">
        <w:rPr>
          <w:lang w:val="it-IT"/>
        </w:rPr>
        <w:t>(3</w:t>
      </w:r>
      <w:proofErr w:type="gramEnd"/>
      <w:r w:rsidRPr="00E63F45">
        <w:rPr>
          <w:lang w:val="it-IT"/>
        </w:rPr>
        <w:t>) Le deliberazioni in merito ad eventuali altri casi di esenzione dal canone, non indicati in questo decreto, vengono adottate dal consiglio comunale su proposta del sindaco.</w:t>
      </w:r>
    </w:p>
    <w:p w:rsidR="00DD0535" w:rsidRPr="00E63F45" w:rsidRDefault="004F1141" w:rsidP="004F1141">
      <w:pPr>
        <w:spacing w:before="120"/>
        <w:jc w:val="both"/>
        <w:rPr>
          <w:lang w:val="it-IT"/>
        </w:rPr>
      </w:pPr>
      <w:proofErr w:type="gramStart"/>
      <w:r w:rsidRPr="00E63F45">
        <w:rPr>
          <w:lang w:val="it-IT"/>
        </w:rPr>
        <w:t>(4</w:t>
      </w:r>
      <w:proofErr w:type="gramEnd"/>
      <w:r w:rsidRPr="00E63F45">
        <w:rPr>
          <w:lang w:val="it-IT"/>
        </w:rPr>
        <w:t>) Sono esentati dal pagamento completo del canone anche i proprietari ovvero gli utenti degli edifici che in virtu’ del Decreto sulla proclamazione dei monumenti culturali e storici nel territorio del Comune di Isola (</w:t>
      </w:r>
      <w:proofErr w:type="spellStart"/>
      <w:r w:rsidRPr="00E63F45">
        <w:rPr>
          <w:lang w:val="it-IT"/>
        </w:rPr>
        <w:t>Boll</w:t>
      </w:r>
      <w:proofErr w:type="spellEnd"/>
      <w:r w:rsidRPr="00E63F45">
        <w:rPr>
          <w:lang w:val="it-IT"/>
        </w:rPr>
        <w:t xml:space="preserve">. </w:t>
      </w:r>
      <w:proofErr w:type="gramStart"/>
      <w:r w:rsidRPr="00E63F45">
        <w:rPr>
          <w:lang w:val="it-IT"/>
        </w:rPr>
        <w:t>Uff.</w:t>
      </w:r>
      <w:proofErr w:type="gramEnd"/>
      <w:r w:rsidRPr="00E63F45">
        <w:rPr>
          <w:lang w:val="it-IT"/>
        </w:rPr>
        <w:t xml:space="preserve"> </w:t>
      </w:r>
      <w:proofErr w:type="spellStart"/>
      <w:r w:rsidRPr="00E63F45">
        <w:rPr>
          <w:lang w:val="it-IT"/>
        </w:rPr>
        <w:t>nn</w:t>
      </w:r>
      <w:proofErr w:type="spellEnd"/>
      <w:r w:rsidRPr="00E63F45">
        <w:rPr>
          <w:lang w:val="it-IT"/>
        </w:rPr>
        <w:t>. 31/84 in 15/90) sono proclamati monumenti artistici, architettonici o etnologici.</w:t>
      </w:r>
    </w:p>
    <w:p w:rsidR="00DD0535" w:rsidRPr="00E63F45" w:rsidRDefault="00DD0535" w:rsidP="00DD0535">
      <w:pPr>
        <w:jc w:val="both"/>
        <w:rPr>
          <w:color w:val="000000"/>
          <w:lang w:val="it-IT"/>
        </w:rPr>
      </w:pPr>
    </w:p>
    <w:p w:rsidR="00DD0535" w:rsidRPr="00E63F45" w:rsidRDefault="004F1141" w:rsidP="00DD0535">
      <w:pPr>
        <w:jc w:val="both"/>
        <w:rPr>
          <w:b/>
          <w:color w:val="000000"/>
          <w:lang w:val="it-IT"/>
        </w:rPr>
      </w:pPr>
      <w:r w:rsidRPr="00E63F45">
        <w:rPr>
          <w:b/>
          <w:color w:val="000000"/>
          <w:lang w:val="it-IT"/>
        </w:rPr>
        <w:t>IV</w:t>
      </w:r>
      <w:r w:rsidR="00DD0535" w:rsidRPr="00E63F45">
        <w:rPr>
          <w:b/>
          <w:color w:val="000000"/>
          <w:lang w:val="it-IT"/>
        </w:rPr>
        <w:t xml:space="preserve"> </w:t>
      </w:r>
      <w:r w:rsidRPr="00E63F45">
        <w:rPr>
          <w:b/>
          <w:color w:val="000000"/>
          <w:lang w:val="it-IT"/>
        </w:rPr>
        <w:t>COMMISURAZIONE DEL CANONE</w:t>
      </w:r>
      <w:r w:rsidR="00DD0535" w:rsidRPr="00E63F45">
        <w:rPr>
          <w:b/>
          <w:color w:val="000000"/>
          <w:lang w:val="it-IT"/>
        </w:rPr>
        <w:t xml:space="preserve"> </w:t>
      </w:r>
    </w:p>
    <w:p w:rsidR="00DD0535" w:rsidRPr="00E63F45" w:rsidRDefault="00DD0535" w:rsidP="00DD0535">
      <w:pPr>
        <w:jc w:val="center"/>
        <w:rPr>
          <w:b/>
          <w:color w:val="000000"/>
          <w:lang w:val="it-IT"/>
        </w:rPr>
      </w:pPr>
    </w:p>
    <w:p w:rsidR="00DA7A66" w:rsidRPr="00E63F45" w:rsidRDefault="00DA7A66" w:rsidP="00DA7A66">
      <w:pPr>
        <w:jc w:val="center"/>
        <w:rPr>
          <w:b/>
          <w:lang w:val="it-IT"/>
        </w:rPr>
      </w:pPr>
      <w:r w:rsidRPr="00E63F45">
        <w:rPr>
          <w:b/>
          <w:lang w:val="it-IT"/>
        </w:rPr>
        <w:t xml:space="preserve">Articolo </w:t>
      </w:r>
      <w:proofErr w:type="gramStart"/>
      <w:r w:rsidRPr="00E63F45">
        <w:rPr>
          <w:b/>
          <w:lang w:val="it-IT"/>
        </w:rPr>
        <w:t>16</w:t>
      </w:r>
      <w:proofErr w:type="gramEnd"/>
    </w:p>
    <w:p w:rsidR="00DA7A66" w:rsidRPr="00E63F45" w:rsidRDefault="00DA7A66" w:rsidP="00DA7A66">
      <w:pPr>
        <w:rPr>
          <w:lang w:val="it-IT"/>
        </w:rPr>
      </w:pPr>
      <w:r w:rsidRPr="00E63F45">
        <w:rPr>
          <w:lang w:val="it-IT"/>
        </w:rPr>
        <w:t xml:space="preserve">                  </w:t>
      </w:r>
    </w:p>
    <w:p w:rsidR="00DA7A66" w:rsidRPr="00E63F45" w:rsidRDefault="00DA7A66" w:rsidP="00DA7A66">
      <w:pPr>
        <w:jc w:val="both"/>
        <w:rPr>
          <w:lang w:val="it-IT"/>
        </w:rPr>
      </w:pPr>
      <w:proofErr w:type="gramStart"/>
      <w:r w:rsidRPr="00E63F45">
        <w:rPr>
          <w:lang w:val="it-IT"/>
        </w:rPr>
        <w:t>(1</w:t>
      </w:r>
      <w:proofErr w:type="gramEnd"/>
      <w:r w:rsidRPr="00E63F45">
        <w:rPr>
          <w:lang w:val="it-IT"/>
        </w:rPr>
        <w:t xml:space="preserve">) L’importo annuo del canone viene determinato in base ai criteri di cui agli articoli 6, 9 e 10 di questo decreto. Il canone </w:t>
      </w:r>
      <w:proofErr w:type="gramStart"/>
      <w:r w:rsidRPr="00E63F45">
        <w:rPr>
          <w:lang w:val="it-IT"/>
        </w:rPr>
        <w:t>viene</w:t>
      </w:r>
      <w:proofErr w:type="gramEnd"/>
      <w:r w:rsidRPr="00E63F45">
        <w:rPr>
          <w:lang w:val="it-IT"/>
        </w:rPr>
        <w:t xml:space="preserve"> determinato moltiplicando il punteggio totale con la metratura della superficie edificata residenziale o commerciale, ovvero con la metratura del terreno fabbricabile non edificato, nonché con il valore del punto applicato per il computo del canone.</w:t>
      </w:r>
    </w:p>
    <w:p w:rsidR="00DA7A66" w:rsidRPr="00E63F45" w:rsidRDefault="00DA7A66" w:rsidP="00DA7A66">
      <w:pPr>
        <w:rPr>
          <w:lang w:val="it-IT"/>
        </w:rPr>
      </w:pPr>
    </w:p>
    <w:p w:rsidR="00DA7A66" w:rsidRPr="00E63F45" w:rsidRDefault="00DA7A66" w:rsidP="00DA7A66">
      <w:pPr>
        <w:jc w:val="both"/>
        <w:rPr>
          <w:lang w:val="it-IT"/>
        </w:rPr>
      </w:pPr>
      <w:proofErr w:type="gramStart"/>
      <w:r w:rsidRPr="00E63F45">
        <w:rPr>
          <w:lang w:val="it-IT"/>
        </w:rPr>
        <w:t>(2</w:t>
      </w:r>
      <w:proofErr w:type="gramEnd"/>
      <w:r w:rsidRPr="00E63F45">
        <w:rPr>
          <w:lang w:val="it-IT"/>
        </w:rPr>
        <w:t>) Per le superfici di cui all’articolo 12 del presente decreto il canone viene determinato moltiplicando il totale dei punti con la metratura della superficie utilizzata e con il valore del punto, e viene computato a seconda del periodo di utilizzo della superficie.</w:t>
      </w:r>
    </w:p>
    <w:p w:rsidR="00DD0535" w:rsidRPr="00E63F45" w:rsidRDefault="00DD0535" w:rsidP="00DD0535">
      <w:pPr>
        <w:jc w:val="both"/>
        <w:rPr>
          <w:lang w:val="it-IT"/>
        </w:rPr>
      </w:pPr>
    </w:p>
    <w:p w:rsidR="00DA7A66" w:rsidRPr="00E63F45" w:rsidRDefault="00DA7A66" w:rsidP="00DA7A66">
      <w:pPr>
        <w:jc w:val="center"/>
        <w:rPr>
          <w:b/>
          <w:lang w:val="it-IT"/>
        </w:rPr>
      </w:pPr>
      <w:r w:rsidRPr="00E63F45">
        <w:rPr>
          <w:b/>
          <w:lang w:val="it-IT"/>
        </w:rPr>
        <w:t xml:space="preserve">Articolo </w:t>
      </w:r>
      <w:proofErr w:type="gramStart"/>
      <w:r w:rsidRPr="00E63F45">
        <w:rPr>
          <w:b/>
          <w:lang w:val="it-IT"/>
        </w:rPr>
        <w:t>17</w:t>
      </w:r>
      <w:proofErr w:type="gramEnd"/>
    </w:p>
    <w:p w:rsidR="00DA7A66" w:rsidRPr="00E63F45" w:rsidRDefault="00DA7A66" w:rsidP="00DA7A66">
      <w:pPr>
        <w:rPr>
          <w:b/>
          <w:lang w:val="it-IT"/>
        </w:rPr>
      </w:pPr>
    </w:p>
    <w:p w:rsidR="00DA7A66" w:rsidRPr="00E63F45" w:rsidRDefault="00DA7A66" w:rsidP="00DA7A66">
      <w:pPr>
        <w:jc w:val="both"/>
        <w:rPr>
          <w:lang w:val="it-IT"/>
        </w:rPr>
      </w:pPr>
      <w:proofErr w:type="gramStart"/>
      <w:r w:rsidRPr="00E63F45">
        <w:rPr>
          <w:lang w:val="it-IT"/>
        </w:rPr>
        <w:t>(1</w:t>
      </w:r>
      <w:proofErr w:type="gramEnd"/>
      <w:r w:rsidRPr="00E63F45">
        <w:rPr>
          <w:lang w:val="it-IT"/>
        </w:rPr>
        <w:t>) Il valore del punto per il computo del canone nel territorio del Comune di Isola viene determinato, entro la fine dell’anno in corso per l’anno successivo, dal consiglio comunale su proposta del sindaco, e può essere differente per i terreni fabbricabili edificati rispettivamente non edificati.</w:t>
      </w:r>
    </w:p>
    <w:p w:rsidR="00DA7A66" w:rsidRPr="00E63F45" w:rsidRDefault="00DA7A66" w:rsidP="00DA7A66">
      <w:pPr>
        <w:rPr>
          <w:lang w:val="it-IT"/>
        </w:rPr>
      </w:pPr>
    </w:p>
    <w:p w:rsidR="00DA7A66" w:rsidRPr="00E63F45" w:rsidRDefault="00DA7A66" w:rsidP="00DA7A66">
      <w:pPr>
        <w:jc w:val="both"/>
        <w:rPr>
          <w:lang w:val="it-IT"/>
        </w:rPr>
      </w:pPr>
      <w:proofErr w:type="gramStart"/>
      <w:r w:rsidRPr="00E63F45">
        <w:rPr>
          <w:lang w:val="it-IT"/>
        </w:rPr>
        <w:t>(2</w:t>
      </w:r>
      <w:proofErr w:type="gramEnd"/>
      <w:r w:rsidRPr="00E63F45">
        <w:rPr>
          <w:lang w:val="it-IT"/>
        </w:rPr>
        <w:t>) Il Comune di Isola trasmette i dati occorrenti per la commisurazione del canone per l'uso dei terreni fabbricabili alla competente autorità fiscale entro il 31 dicembre dell'anno in corso.</w:t>
      </w:r>
    </w:p>
    <w:p w:rsidR="00DA7A66" w:rsidRPr="00E63F45" w:rsidRDefault="00DA7A66" w:rsidP="00DD0535">
      <w:pPr>
        <w:jc w:val="both"/>
        <w:rPr>
          <w:lang w:val="it-IT"/>
        </w:rPr>
      </w:pPr>
    </w:p>
    <w:p w:rsidR="00DA7A66" w:rsidRPr="00E63F45" w:rsidRDefault="00DA7A66" w:rsidP="00DA7A66">
      <w:pPr>
        <w:jc w:val="center"/>
        <w:rPr>
          <w:b/>
          <w:lang w:val="it-IT"/>
        </w:rPr>
      </w:pPr>
      <w:r w:rsidRPr="00E63F45">
        <w:rPr>
          <w:b/>
          <w:lang w:val="it-IT"/>
        </w:rPr>
        <w:t xml:space="preserve">Articolo </w:t>
      </w:r>
      <w:proofErr w:type="gramStart"/>
      <w:r w:rsidRPr="00E63F45">
        <w:rPr>
          <w:b/>
          <w:lang w:val="it-IT"/>
        </w:rPr>
        <w:t>18</w:t>
      </w:r>
      <w:proofErr w:type="gramEnd"/>
    </w:p>
    <w:p w:rsidR="00DA7A66" w:rsidRPr="00E63F45" w:rsidRDefault="00DA7A66" w:rsidP="00DA7A66">
      <w:pPr>
        <w:ind w:left="60"/>
        <w:jc w:val="both"/>
        <w:rPr>
          <w:b/>
          <w:lang w:val="it-IT"/>
        </w:rPr>
      </w:pPr>
      <w:r w:rsidRPr="00E63F45">
        <w:rPr>
          <w:b/>
          <w:lang w:val="it-IT"/>
        </w:rPr>
        <w:t xml:space="preserve"> </w:t>
      </w:r>
    </w:p>
    <w:p w:rsidR="00DA7A66" w:rsidRPr="00E63F45" w:rsidRDefault="00DA7A66" w:rsidP="00DA7A66">
      <w:pPr>
        <w:ind w:left="60"/>
        <w:jc w:val="both"/>
        <w:rPr>
          <w:color w:val="000000"/>
          <w:lang w:val="it-IT"/>
        </w:rPr>
      </w:pPr>
      <w:proofErr w:type="gramStart"/>
      <w:r w:rsidRPr="00E63F45">
        <w:rPr>
          <w:color w:val="000000"/>
          <w:lang w:val="it-IT"/>
        </w:rPr>
        <w:t>(1</w:t>
      </w:r>
      <w:proofErr w:type="gramEnd"/>
      <w:r w:rsidRPr="00E63F45">
        <w:rPr>
          <w:color w:val="000000"/>
          <w:lang w:val="it-IT"/>
        </w:rPr>
        <w:t xml:space="preserve">) </w:t>
      </w:r>
      <w:r w:rsidRPr="00E63F45">
        <w:rPr>
          <w:lang w:val="it-IT"/>
        </w:rPr>
        <w:t xml:space="preserve">Per il computo del canone, il comune si avvale dei dati iscritti nel catasto dei fabbricati  (dati di catasto o di registro) </w:t>
      </w:r>
      <w:r w:rsidRPr="00E63F45">
        <w:rPr>
          <w:color w:val="000000"/>
          <w:lang w:val="it-IT"/>
        </w:rPr>
        <w:t xml:space="preserve">in virtu’ della normativa disciplinante la tenuta dei registri immobiliari, o può utilizzare i dati di catasto, ottenuti dagli altri elenchi ufficiali. I dati sulla superficie dei lotti di fabbrica, inclusi nelle </w:t>
      </w:r>
      <w:r w:rsidRPr="00E63F45">
        <w:rPr>
          <w:lang w:val="it-IT"/>
        </w:rPr>
        <w:t>zone soggette al pagamento del canone</w:t>
      </w:r>
      <w:r w:rsidRPr="00E63F45">
        <w:rPr>
          <w:color w:val="000000"/>
          <w:lang w:val="it-IT"/>
        </w:rPr>
        <w:t xml:space="preserve">, </w:t>
      </w:r>
      <w:proofErr w:type="gramStart"/>
      <w:r w:rsidRPr="00E63F45">
        <w:rPr>
          <w:color w:val="000000"/>
          <w:lang w:val="it-IT"/>
        </w:rPr>
        <w:t>vengono</w:t>
      </w:r>
      <w:proofErr w:type="gramEnd"/>
      <w:r w:rsidRPr="00E63F45">
        <w:rPr>
          <w:color w:val="000000"/>
          <w:lang w:val="it-IT"/>
        </w:rPr>
        <w:t xml:space="preserve"> acquisiti dalle evidenze ufficiali catastali.</w:t>
      </w:r>
    </w:p>
    <w:p w:rsidR="00DD0535" w:rsidRPr="00E63F45" w:rsidRDefault="00DD0535" w:rsidP="00DD0535">
      <w:pPr>
        <w:jc w:val="both"/>
        <w:rPr>
          <w:color w:val="FF0000"/>
          <w:lang w:val="it-IT"/>
        </w:rPr>
      </w:pPr>
    </w:p>
    <w:p w:rsidR="00DD0535" w:rsidRPr="00E63F45" w:rsidRDefault="00DD0535" w:rsidP="00DD0535">
      <w:pPr>
        <w:rPr>
          <w:color w:val="000000"/>
          <w:lang w:val="it-IT"/>
        </w:rPr>
      </w:pPr>
    </w:p>
    <w:p w:rsidR="00DD0535" w:rsidRPr="00E63F45" w:rsidRDefault="00DD0535" w:rsidP="00DD0535">
      <w:pPr>
        <w:ind w:left="60"/>
        <w:jc w:val="center"/>
        <w:rPr>
          <w:b/>
          <w:color w:val="000000"/>
          <w:lang w:val="it-IT"/>
        </w:rPr>
      </w:pPr>
    </w:p>
    <w:p w:rsidR="00DA7A66" w:rsidRPr="00E63F45" w:rsidRDefault="00DA7A66" w:rsidP="00DA7A66">
      <w:pPr>
        <w:jc w:val="both"/>
        <w:rPr>
          <w:color w:val="000000"/>
          <w:lang w:val="it-IT"/>
        </w:rPr>
      </w:pPr>
      <w:proofErr w:type="gramStart"/>
      <w:r w:rsidRPr="00E63F45">
        <w:rPr>
          <w:color w:val="000000"/>
          <w:lang w:val="it-IT"/>
        </w:rPr>
        <w:lastRenderedPageBreak/>
        <w:t>(2</w:t>
      </w:r>
      <w:proofErr w:type="gramEnd"/>
      <w:r w:rsidRPr="00E63F45">
        <w:rPr>
          <w:color w:val="000000"/>
          <w:lang w:val="it-IT"/>
        </w:rPr>
        <w:t xml:space="preserve">) I dati occorrenti </w:t>
      </w:r>
      <w:r w:rsidRPr="00E63F45">
        <w:rPr>
          <w:lang w:val="it-IT"/>
        </w:rPr>
        <w:t>per il computo del canone</w:t>
      </w:r>
      <w:r w:rsidRPr="00E63F45">
        <w:rPr>
          <w:color w:val="000000"/>
          <w:lang w:val="it-IT"/>
        </w:rPr>
        <w:t xml:space="preserve"> per l'uso dei terreni fabbricabili non edificati, attinenti alla destinazione d'uso, vengono acquisiti dai registri tenuti presso </w:t>
      </w:r>
      <w:proofErr w:type="spellStart"/>
      <w:r w:rsidRPr="00E63F45">
        <w:rPr>
          <w:color w:val="000000"/>
          <w:lang w:val="it-IT"/>
        </w:rPr>
        <w:t>l'amministrazioni</w:t>
      </w:r>
      <w:proofErr w:type="spellEnd"/>
      <w:r w:rsidRPr="00E63F45">
        <w:rPr>
          <w:color w:val="000000"/>
          <w:lang w:val="it-IT"/>
        </w:rPr>
        <w:t xml:space="preserve"> comunale, definiti in base ai vigenti elementi urbanistici del piano sociale comunale a lungo e a medio termine ovvero al piano territoriale comunale e in base ai vigenti atti urbanistici attuativi. </w:t>
      </w:r>
    </w:p>
    <w:p w:rsidR="00DA7A66" w:rsidRPr="00E63F45" w:rsidRDefault="00DA7A66" w:rsidP="00DA7A66">
      <w:pPr>
        <w:jc w:val="both"/>
        <w:rPr>
          <w:color w:val="000000"/>
          <w:lang w:val="it-IT"/>
        </w:rPr>
      </w:pPr>
      <w:r w:rsidRPr="00E63F45">
        <w:rPr>
          <w:color w:val="000000"/>
          <w:lang w:val="it-IT"/>
        </w:rPr>
        <w:t xml:space="preserve">I dati sulla superficie dei lotti di fabbrica, inclusi nelle </w:t>
      </w:r>
      <w:r w:rsidRPr="00E63F45">
        <w:rPr>
          <w:lang w:val="it-IT"/>
        </w:rPr>
        <w:t>zone</w:t>
      </w:r>
      <w:r w:rsidRPr="00E63F45">
        <w:rPr>
          <w:color w:val="000000"/>
          <w:lang w:val="it-IT"/>
        </w:rPr>
        <w:t xml:space="preserve"> soggette al pagamento del canone per l'uso dei terreni fabbricabili non edificati, </w:t>
      </w:r>
      <w:proofErr w:type="gramStart"/>
      <w:r w:rsidRPr="00E63F45">
        <w:rPr>
          <w:color w:val="000000"/>
          <w:lang w:val="it-IT"/>
        </w:rPr>
        <w:t>vengono</w:t>
      </w:r>
      <w:proofErr w:type="gramEnd"/>
      <w:r w:rsidRPr="00E63F45">
        <w:rPr>
          <w:color w:val="000000"/>
          <w:lang w:val="it-IT"/>
        </w:rPr>
        <w:t xml:space="preserve"> acquisiti dalle evidenze ufficiali catastali. </w:t>
      </w:r>
    </w:p>
    <w:p w:rsidR="00DD0535" w:rsidRPr="00E63F45" w:rsidRDefault="00DD0535" w:rsidP="00DD0535">
      <w:pPr>
        <w:jc w:val="both"/>
        <w:rPr>
          <w:color w:val="000000"/>
          <w:lang w:val="it-IT"/>
        </w:rPr>
      </w:pPr>
    </w:p>
    <w:p w:rsidR="00B056D6" w:rsidRPr="00E63F45" w:rsidRDefault="00DD0535" w:rsidP="00B056D6">
      <w:pPr>
        <w:jc w:val="center"/>
        <w:rPr>
          <w:b/>
          <w:lang w:val="it-IT"/>
        </w:rPr>
      </w:pPr>
      <w:r w:rsidRPr="00E63F45">
        <w:rPr>
          <w:color w:val="000000"/>
          <w:lang w:val="it-IT"/>
        </w:rPr>
        <w:t xml:space="preserve"> </w:t>
      </w:r>
      <w:r w:rsidR="00B056D6" w:rsidRPr="00E63F45">
        <w:rPr>
          <w:b/>
          <w:lang w:val="it-IT"/>
        </w:rPr>
        <w:t xml:space="preserve">Articolo </w:t>
      </w:r>
      <w:proofErr w:type="gramStart"/>
      <w:r w:rsidR="00B056D6" w:rsidRPr="00E63F45">
        <w:rPr>
          <w:b/>
          <w:lang w:val="it-IT"/>
        </w:rPr>
        <w:t>19</w:t>
      </w:r>
      <w:proofErr w:type="gramEnd"/>
    </w:p>
    <w:p w:rsidR="00B056D6" w:rsidRPr="00E63F45" w:rsidRDefault="00B056D6" w:rsidP="00B056D6">
      <w:pPr>
        <w:jc w:val="both"/>
        <w:rPr>
          <w:lang w:val="it-IT"/>
        </w:rPr>
      </w:pPr>
    </w:p>
    <w:p w:rsidR="00B056D6" w:rsidRPr="00E63F45" w:rsidRDefault="00B056D6" w:rsidP="00B056D6">
      <w:pPr>
        <w:jc w:val="both"/>
        <w:rPr>
          <w:lang w:val="it-IT"/>
        </w:rPr>
      </w:pPr>
      <w:proofErr w:type="gramStart"/>
      <w:r w:rsidRPr="00E63F45">
        <w:rPr>
          <w:lang w:val="it-IT"/>
        </w:rPr>
        <w:t>(1</w:t>
      </w:r>
      <w:proofErr w:type="gramEnd"/>
      <w:r w:rsidRPr="00E63F45">
        <w:rPr>
          <w:lang w:val="it-IT"/>
        </w:rPr>
        <w:t xml:space="preserve">) Per il computo del canone vengono applicati i dati che il contribuente è tenuto a comunicare spontaneamente o su invito dell’organo amministrativo comunale entro 15 giorni dall’avvenuto invito, e i dati ottenuti dagli elenchi ufficiali. Entro lo stesso </w:t>
      </w:r>
      <w:proofErr w:type="gramStart"/>
      <w:r w:rsidRPr="00E63F45">
        <w:rPr>
          <w:lang w:val="it-IT"/>
        </w:rPr>
        <w:t>periodo il</w:t>
      </w:r>
      <w:proofErr w:type="gramEnd"/>
      <w:r w:rsidRPr="00E63F45">
        <w:rPr>
          <w:lang w:val="it-IT"/>
        </w:rPr>
        <w:t xml:space="preserve"> contribuente ha il dovere di comunicare qualsiasi cambiamento che potesse influire sulla commisurazione del canone. Nel caso in cui il contribuente non </w:t>
      </w:r>
      <w:proofErr w:type="gramStart"/>
      <w:r w:rsidRPr="00E63F45">
        <w:rPr>
          <w:lang w:val="it-IT"/>
        </w:rPr>
        <w:t>comunichi</w:t>
      </w:r>
      <w:proofErr w:type="gramEnd"/>
      <w:r w:rsidRPr="00E63F45">
        <w:rPr>
          <w:lang w:val="it-IT"/>
        </w:rPr>
        <w:t xml:space="preserve"> i dati richiesti entro il quindicesimo giorno dall'avvenuto invito e il competente organo amministrativo non disponga di determinati dati sull'immobile, si considerano quale base per la commisurazione del canone le superfici calcolate forfetariamente, e precisamente:</w:t>
      </w:r>
    </w:p>
    <w:p w:rsidR="00B056D6" w:rsidRPr="00E63F45" w:rsidRDefault="00B056D6" w:rsidP="00B056D6">
      <w:pPr>
        <w:numPr>
          <w:ilvl w:val="0"/>
          <w:numId w:val="7"/>
        </w:numPr>
        <w:jc w:val="both"/>
        <w:rPr>
          <w:lang w:val="it-IT"/>
        </w:rPr>
      </w:pPr>
      <w:r w:rsidRPr="00E63F45">
        <w:rPr>
          <w:lang w:val="it-IT"/>
        </w:rPr>
        <w:t xml:space="preserve"> </w:t>
      </w:r>
      <w:proofErr w:type="gramStart"/>
      <w:r w:rsidRPr="00E63F45">
        <w:rPr>
          <w:lang w:val="it-IT"/>
        </w:rPr>
        <w:t>per</w:t>
      </w:r>
      <w:proofErr w:type="gramEnd"/>
      <w:r w:rsidRPr="00E63F45">
        <w:rPr>
          <w:lang w:val="it-IT"/>
        </w:rPr>
        <w:t xml:space="preserve"> le case residenziali familiari  300 mq.</w:t>
      </w:r>
    </w:p>
    <w:p w:rsidR="00B056D6" w:rsidRPr="00E63F45" w:rsidRDefault="00B056D6" w:rsidP="00B056D6">
      <w:pPr>
        <w:numPr>
          <w:ilvl w:val="0"/>
          <w:numId w:val="7"/>
        </w:numPr>
        <w:jc w:val="both"/>
        <w:rPr>
          <w:lang w:val="it-IT"/>
        </w:rPr>
      </w:pPr>
      <w:r w:rsidRPr="00E63F45">
        <w:rPr>
          <w:lang w:val="it-IT"/>
        </w:rPr>
        <w:t xml:space="preserve"> </w:t>
      </w:r>
      <w:proofErr w:type="gramStart"/>
      <w:r w:rsidRPr="00E63F45">
        <w:rPr>
          <w:lang w:val="it-IT"/>
        </w:rPr>
        <w:t>per</w:t>
      </w:r>
      <w:proofErr w:type="gramEnd"/>
      <w:r w:rsidRPr="00E63F45">
        <w:rPr>
          <w:lang w:val="it-IT"/>
        </w:rPr>
        <w:t xml:space="preserve"> le singole unità condominiali 150 mq.    </w:t>
      </w:r>
    </w:p>
    <w:p w:rsidR="00DD0535" w:rsidRPr="00E63F45" w:rsidRDefault="00DD0535" w:rsidP="00DA7A66">
      <w:pPr>
        <w:jc w:val="both"/>
        <w:rPr>
          <w:color w:val="000000"/>
          <w:lang w:val="it-IT"/>
        </w:rPr>
      </w:pPr>
    </w:p>
    <w:p w:rsidR="00B056D6" w:rsidRPr="00E63F45" w:rsidRDefault="00B056D6" w:rsidP="00B056D6">
      <w:pPr>
        <w:jc w:val="center"/>
        <w:rPr>
          <w:b/>
          <w:lang w:val="it-IT"/>
        </w:rPr>
      </w:pPr>
      <w:r w:rsidRPr="00E63F45">
        <w:rPr>
          <w:b/>
          <w:lang w:val="it-IT"/>
        </w:rPr>
        <w:t xml:space="preserve">Articolo </w:t>
      </w:r>
      <w:proofErr w:type="gramStart"/>
      <w:r w:rsidRPr="00E63F45">
        <w:rPr>
          <w:b/>
          <w:lang w:val="it-IT"/>
        </w:rPr>
        <w:t>20</w:t>
      </w:r>
      <w:proofErr w:type="gramEnd"/>
    </w:p>
    <w:p w:rsidR="00B056D6" w:rsidRPr="00E63F45" w:rsidRDefault="00B056D6" w:rsidP="00B056D6">
      <w:pPr>
        <w:jc w:val="both"/>
        <w:rPr>
          <w:lang w:val="it-IT"/>
        </w:rPr>
      </w:pPr>
    </w:p>
    <w:p w:rsidR="00B056D6" w:rsidRPr="00E63F45" w:rsidRDefault="00B056D6" w:rsidP="00B056D6">
      <w:pPr>
        <w:jc w:val="both"/>
        <w:rPr>
          <w:lang w:val="it-IT"/>
        </w:rPr>
      </w:pPr>
      <w:proofErr w:type="gramStart"/>
      <w:r w:rsidRPr="00E63F45">
        <w:rPr>
          <w:lang w:val="it-IT"/>
        </w:rPr>
        <w:t>(1</w:t>
      </w:r>
      <w:proofErr w:type="gramEnd"/>
      <w:r w:rsidRPr="00E63F45">
        <w:rPr>
          <w:lang w:val="it-IT"/>
        </w:rPr>
        <w:t>) Il competente servizio del Ministero per le finanze rilascia ai contribuenti le delibere sulla commisurazione del canone, in base al valore del punto e ai criteri per il computo del canone di cui al presente Decreto, attenendosi alle norme della legge disciplinanti la procedura fiscale.</w:t>
      </w:r>
    </w:p>
    <w:p w:rsidR="00DD0535" w:rsidRPr="00E63F45" w:rsidRDefault="00DD0535" w:rsidP="00DD0535">
      <w:pPr>
        <w:jc w:val="both"/>
        <w:rPr>
          <w:color w:val="000000"/>
          <w:lang w:val="it-IT"/>
        </w:rPr>
      </w:pPr>
    </w:p>
    <w:p w:rsidR="00DD0535" w:rsidRPr="00E63F45" w:rsidRDefault="00B056D6" w:rsidP="00DD0535">
      <w:pPr>
        <w:jc w:val="both"/>
        <w:rPr>
          <w:lang w:val="it-IT"/>
        </w:rPr>
      </w:pPr>
      <w:proofErr w:type="gramStart"/>
      <w:r w:rsidRPr="00E63F45">
        <w:rPr>
          <w:lang w:val="it-IT"/>
        </w:rPr>
        <w:t>(2</w:t>
      </w:r>
      <w:proofErr w:type="gramEnd"/>
      <w:r w:rsidRPr="00E63F45">
        <w:rPr>
          <w:lang w:val="it-IT"/>
        </w:rPr>
        <w:t>) Per quanto riguarda la procedura di esecuzione, il rimborso sul canone e la remissione del debito si applicano le norme della legge disciplinanti la procedura fiscale.</w:t>
      </w:r>
    </w:p>
    <w:p w:rsidR="00DD0535" w:rsidRPr="00E63F45" w:rsidRDefault="00DD0535" w:rsidP="00DD0535">
      <w:pPr>
        <w:jc w:val="both"/>
        <w:rPr>
          <w:color w:val="000000"/>
          <w:lang w:val="it-IT"/>
        </w:rPr>
      </w:pPr>
    </w:p>
    <w:p w:rsidR="00DD0535" w:rsidRPr="00E63F45" w:rsidRDefault="00DD0535" w:rsidP="00DD0535">
      <w:pPr>
        <w:jc w:val="both"/>
        <w:rPr>
          <w:b/>
          <w:color w:val="000000"/>
          <w:lang w:val="it-IT"/>
        </w:rPr>
      </w:pPr>
      <w:r w:rsidRPr="00E63F45">
        <w:rPr>
          <w:b/>
          <w:color w:val="000000"/>
          <w:lang w:val="it-IT"/>
        </w:rPr>
        <w:t>IX</w:t>
      </w:r>
      <w:proofErr w:type="gramStart"/>
      <w:r w:rsidRPr="00E63F45">
        <w:rPr>
          <w:b/>
          <w:color w:val="000000"/>
          <w:lang w:val="it-IT"/>
        </w:rPr>
        <w:t xml:space="preserve">  </w:t>
      </w:r>
      <w:proofErr w:type="gramEnd"/>
      <w:r w:rsidR="00B056D6" w:rsidRPr="00E63F45">
        <w:rPr>
          <w:b/>
          <w:color w:val="000000"/>
          <w:lang w:val="it-IT"/>
        </w:rPr>
        <w:t>DISPOSIZIONI PENALI</w:t>
      </w:r>
      <w:r w:rsidRPr="00E63F45">
        <w:rPr>
          <w:b/>
          <w:color w:val="000000"/>
          <w:lang w:val="it-IT"/>
        </w:rPr>
        <w:t xml:space="preserve"> </w:t>
      </w:r>
    </w:p>
    <w:p w:rsidR="00DD0535" w:rsidRPr="00E63F45" w:rsidRDefault="00DD0535" w:rsidP="00DD0535">
      <w:pPr>
        <w:rPr>
          <w:b/>
          <w:color w:val="000000"/>
          <w:lang w:val="it-IT"/>
        </w:rPr>
      </w:pPr>
    </w:p>
    <w:p w:rsidR="00DE449D" w:rsidRPr="00E63F45" w:rsidRDefault="00DE449D" w:rsidP="00DE449D">
      <w:pPr>
        <w:jc w:val="center"/>
        <w:rPr>
          <w:b/>
          <w:lang w:val="it-IT"/>
        </w:rPr>
      </w:pPr>
      <w:r w:rsidRPr="00E63F45">
        <w:rPr>
          <w:b/>
          <w:lang w:val="it-IT"/>
        </w:rPr>
        <w:t xml:space="preserve">Articolo </w:t>
      </w:r>
      <w:proofErr w:type="gramStart"/>
      <w:r w:rsidRPr="00E63F45">
        <w:rPr>
          <w:b/>
          <w:lang w:val="it-IT"/>
        </w:rPr>
        <w:t>21</w:t>
      </w:r>
      <w:proofErr w:type="gramEnd"/>
    </w:p>
    <w:p w:rsidR="00DE449D" w:rsidRPr="00E63F45" w:rsidRDefault="00DE449D" w:rsidP="00DE449D">
      <w:pPr>
        <w:jc w:val="both"/>
        <w:rPr>
          <w:lang w:val="it-IT"/>
        </w:rPr>
      </w:pPr>
    </w:p>
    <w:p w:rsidR="00DE449D" w:rsidRPr="00E63F45" w:rsidRDefault="00DE449D" w:rsidP="00DE449D">
      <w:pPr>
        <w:jc w:val="both"/>
        <w:rPr>
          <w:lang w:val="it-IT"/>
        </w:rPr>
      </w:pPr>
      <w:proofErr w:type="gramStart"/>
      <w:r w:rsidRPr="00E63F45">
        <w:rPr>
          <w:lang w:val="it-IT"/>
        </w:rPr>
        <w:t>(1</w:t>
      </w:r>
      <w:proofErr w:type="gramEnd"/>
      <w:r w:rsidRPr="00E63F45">
        <w:rPr>
          <w:lang w:val="it-IT"/>
        </w:rPr>
        <w:t>) Il contribuente avente personalità giuridica, che non provveda alla denuncia per la commisurazione del canone, che nella denuncia adduca dati non corrispondenti alla realtà dei fatti o che non denunci i cambiamenti verificatisi, è punito con ammenda fino a 1500 €.</w:t>
      </w:r>
    </w:p>
    <w:p w:rsidR="00DE449D" w:rsidRPr="00E63F45" w:rsidRDefault="00DE449D" w:rsidP="00DE449D">
      <w:pPr>
        <w:spacing w:before="120"/>
        <w:jc w:val="both"/>
        <w:rPr>
          <w:lang w:val="it-IT"/>
        </w:rPr>
      </w:pPr>
      <w:proofErr w:type="gramStart"/>
      <w:r w:rsidRPr="00E63F45">
        <w:rPr>
          <w:lang w:val="it-IT"/>
        </w:rPr>
        <w:t>(2</w:t>
      </w:r>
      <w:proofErr w:type="gramEnd"/>
      <w:r w:rsidRPr="00E63F45">
        <w:rPr>
          <w:lang w:val="it-IT"/>
        </w:rPr>
        <w:t>) E’ punito con ammenda fino a 250 € anche il responsabile della persona giuridica colpevole di trasgressione ai sensi del primo comma del presente articolo; l’ammenda viene applicata anche in caso di persone fisiche che non provvedano alla denuncia per la commisurazione del canone, che nella denuncia adducano dati non corrispondenti alla realtà dei fatti o che non denuncino i cambiamenti verificatisi.</w:t>
      </w:r>
    </w:p>
    <w:p w:rsidR="00DE449D" w:rsidRPr="00E63F45" w:rsidRDefault="00DE449D" w:rsidP="00DE449D">
      <w:pPr>
        <w:rPr>
          <w:lang w:val="it-IT"/>
        </w:rPr>
      </w:pPr>
    </w:p>
    <w:p w:rsidR="00DE449D" w:rsidRPr="00E63F45" w:rsidRDefault="00DE449D" w:rsidP="00DE449D">
      <w:pPr>
        <w:jc w:val="center"/>
        <w:rPr>
          <w:b/>
          <w:lang w:val="it-IT"/>
        </w:rPr>
      </w:pPr>
      <w:r w:rsidRPr="00E63F45">
        <w:rPr>
          <w:b/>
          <w:lang w:val="it-IT"/>
        </w:rPr>
        <w:t xml:space="preserve">Articolo </w:t>
      </w:r>
      <w:proofErr w:type="gramStart"/>
      <w:r w:rsidRPr="00E63F45">
        <w:rPr>
          <w:b/>
          <w:lang w:val="it-IT"/>
        </w:rPr>
        <w:t>22</w:t>
      </w:r>
      <w:proofErr w:type="gramEnd"/>
    </w:p>
    <w:p w:rsidR="00DE449D" w:rsidRPr="00E63F45" w:rsidRDefault="00DE449D" w:rsidP="00DE449D">
      <w:pPr>
        <w:jc w:val="both"/>
        <w:rPr>
          <w:lang w:val="it-IT"/>
        </w:rPr>
      </w:pPr>
    </w:p>
    <w:p w:rsidR="00DE449D" w:rsidRPr="00E63F45" w:rsidRDefault="00DE449D" w:rsidP="00DE449D">
      <w:pPr>
        <w:jc w:val="both"/>
        <w:rPr>
          <w:lang w:val="it-IT"/>
        </w:rPr>
      </w:pPr>
      <w:proofErr w:type="gramStart"/>
      <w:r w:rsidRPr="00E63F45">
        <w:rPr>
          <w:lang w:val="it-IT"/>
        </w:rPr>
        <w:t>(1</w:t>
      </w:r>
      <w:proofErr w:type="gramEnd"/>
      <w:r w:rsidRPr="00E63F45">
        <w:rPr>
          <w:lang w:val="it-IT"/>
        </w:rPr>
        <w:t>) Il controllo dell’applicazione delle disposizioni di questo decreto compete al servizio ispettivo comunale.</w:t>
      </w:r>
    </w:p>
    <w:p w:rsidR="00DD0535" w:rsidRPr="00E63F45" w:rsidRDefault="00DD0535" w:rsidP="00DD0535">
      <w:pPr>
        <w:jc w:val="both"/>
        <w:rPr>
          <w:color w:val="000000"/>
          <w:lang w:val="it-IT"/>
        </w:rPr>
      </w:pPr>
    </w:p>
    <w:p w:rsidR="00DD0535" w:rsidRPr="00E63F45" w:rsidRDefault="00DE449D" w:rsidP="00DD0535">
      <w:pPr>
        <w:jc w:val="both"/>
        <w:rPr>
          <w:lang w:val="it-IT"/>
        </w:rPr>
      </w:pPr>
      <w:r w:rsidRPr="00E63F45">
        <w:rPr>
          <w:b/>
          <w:color w:val="000000"/>
          <w:lang w:val="it-IT"/>
        </w:rPr>
        <w:lastRenderedPageBreak/>
        <w:t xml:space="preserve">Il Decreto sul canone per l'uso dei terreni fabbricabili nel territorio del Comune </w:t>
      </w:r>
      <w:proofErr w:type="gramStart"/>
      <w:r w:rsidRPr="00E63F45">
        <w:rPr>
          <w:b/>
          <w:color w:val="000000"/>
          <w:lang w:val="it-IT"/>
        </w:rPr>
        <w:t>di</w:t>
      </w:r>
      <w:proofErr w:type="gramEnd"/>
      <w:r w:rsidRPr="00E63F45">
        <w:rPr>
          <w:b/>
          <w:color w:val="000000"/>
          <w:lang w:val="it-IT"/>
        </w:rPr>
        <w:t xml:space="preserve"> Isola (Bollettino Ufficiale del Comune di Isola n. 4/9, datato 5 marzo 2009) contiene le seguenti disposizioni transitorie e finali: </w:t>
      </w:r>
    </w:p>
    <w:p w:rsidR="00DD0535" w:rsidRPr="00E63F45" w:rsidRDefault="00DD0535" w:rsidP="00DD0535">
      <w:pPr>
        <w:jc w:val="both"/>
        <w:rPr>
          <w:color w:val="000000"/>
          <w:lang w:val="it-IT"/>
        </w:rPr>
      </w:pPr>
    </w:p>
    <w:p w:rsidR="00DE449D" w:rsidRPr="00E63F45" w:rsidRDefault="00DE449D" w:rsidP="00DE449D">
      <w:pPr>
        <w:jc w:val="center"/>
        <w:rPr>
          <w:b/>
          <w:lang w:val="it-IT"/>
        </w:rPr>
      </w:pPr>
      <w:r w:rsidRPr="00E63F45">
        <w:rPr>
          <w:b/>
          <w:lang w:val="it-IT"/>
        </w:rPr>
        <w:t xml:space="preserve">Articolo </w:t>
      </w:r>
      <w:proofErr w:type="gramStart"/>
      <w:r w:rsidRPr="00E63F45">
        <w:rPr>
          <w:b/>
          <w:lang w:val="it-IT"/>
        </w:rPr>
        <w:t>23</w:t>
      </w:r>
      <w:proofErr w:type="gramEnd"/>
    </w:p>
    <w:p w:rsidR="00DE449D" w:rsidRPr="00E63F45" w:rsidRDefault="00DE449D" w:rsidP="00DE449D">
      <w:pPr>
        <w:jc w:val="both"/>
        <w:rPr>
          <w:lang w:val="it-IT"/>
        </w:rPr>
      </w:pPr>
    </w:p>
    <w:p w:rsidR="00DE449D" w:rsidRPr="00E63F45" w:rsidRDefault="00DE449D" w:rsidP="00DE449D">
      <w:pPr>
        <w:jc w:val="both"/>
        <w:rPr>
          <w:lang w:val="it-IT"/>
        </w:rPr>
      </w:pPr>
      <w:proofErr w:type="gramStart"/>
      <w:r w:rsidRPr="00E63F45">
        <w:rPr>
          <w:lang w:val="it-IT"/>
        </w:rPr>
        <w:t>(1</w:t>
      </w:r>
      <w:proofErr w:type="gramEnd"/>
      <w:r w:rsidRPr="00E63F45">
        <w:rPr>
          <w:lang w:val="it-IT"/>
        </w:rPr>
        <w:t xml:space="preserve">) Restano in vigore tutti i diritti acquisiti dai contribuenti del canone per l’uso dei terreni fabbricabili precedentemente all’entrata in vigore di questo decreto. </w:t>
      </w:r>
    </w:p>
    <w:p w:rsidR="00DE449D" w:rsidRPr="00E63F45" w:rsidRDefault="00DE449D" w:rsidP="00DD0535">
      <w:pPr>
        <w:jc w:val="both"/>
        <w:rPr>
          <w:color w:val="000000"/>
          <w:lang w:val="it-IT"/>
        </w:rPr>
      </w:pPr>
    </w:p>
    <w:p w:rsidR="00DE449D" w:rsidRPr="00E63F45" w:rsidRDefault="00DE449D" w:rsidP="00DE449D">
      <w:pPr>
        <w:jc w:val="center"/>
        <w:rPr>
          <w:b/>
          <w:lang w:val="it-IT"/>
        </w:rPr>
      </w:pPr>
      <w:r w:rsidRPr="00E63F45">
        <w:rPr>
          <w:b/>
          <w:lang w:val="it-IT"/>
        </w:rPr>
        <w:t xml:space="preserve">Articolo </w:t>
      </w:r>
      <w:proofErr w:type="gramStart"/>
      <w:r w:rsidRPr="00E63F45">
        <w:rPr>
          <w:b/>
          <w:lang w:val="it-IT"/>
        </w:rPr>
        <w:t>24</w:t>
      </w:r>
      <w:proofErr w:type="gramEnd"/>
    </w:p>
    <w:p w:rsidR="00DE449D" w:rsidRPr="00E63F45" w:rsidRDefault="00DE449D" w:rsidP="00DE449D">
      <w:pPr>
        <w:jc w:val="both"/>
        <w:rPr>
          <w:lang w:val="it-IT"/>
        </w:rPr>
      </w:pPr>
    </w:p>
    <w:p w:rsidR="00DE449D" w:rsidRPr="00E63F45" w:rsidRDefault="00DE449D" w:rsidP="00DE449D">
      <w:pPr>
        <w:jc w:val="both"/>
        <w:rPr>
          <w:lang w:val="it-IT"/>
        </w:rPr>
      </w:pPr>
      <w:r w:rsidRPr="00E63F45">
        <w:rPr>
          <w:lang w:val="it-IT"/>
        </w:rPr>
        <w:t>(1) Il giorno dell’entrata in vigore del presente decreto cessa l’effetto del Decreto sul canone per l’uso dei terreni fabbricabili nel territorio del Comune di Isola (Bollettino Ufficiale n. 21/2005 – testo unico ufficiale</w:t>
      </w:r>
      <w:proofErr w:type="gramStart"/>
      <w:r w:rsidRPr="00E63F45">
        <w:rPr>
          <w:lang w:val="it-IT"/>
        </w:rPr>
        <w:t>)</w:t>
      </w:r>
      <w:proofErr w:type="gramEnd"/>
    </w:p>
    <w:p w:rsidR="00DD0535" w:rsidRPr="00E63F45" w:rsidRDefault="00DD0535" w:rsidP="00DD0535">
      <w:pPr>
        <w:jc w:val="both"/>
        <w:rPr>
          <w:color w:val="000000"/>
          <w:lang w:val="it-IT"/>
        </w:rPr>
      </w:pPr>
    </w:p>
    <w:p w:rsidR="00DE449D" w:rsidRPr="00E63F45" w:rsidRDefault="00DE449D" w:rsidP="00DE449D">
      <w:pPr>
        <w:jc w:val="center"/>
        <w:rPr>
          <w:b/>
          <w:lang w:val="it-IT"/>
        </w:rPr>
      </w:pPr>
    </w:p>
    <w:p w:rsidR="00DE449D" w:rsidRPr="00E63F45" w:rsidRDefault="00DE449D" w:rsidP="00DE449D">
      <w:pPr>
        <w:jc w:val="center"/>
        <w:rPr>
          <w:b/>
          <w:lang w:val="it-IT"/>
        </w:rPr>
      </w:pPr>
      <w:r w:rsidRPr="00E63F45">
        <w:rPr>
          <w:b/>
          <w:lang w:val="it-IT"/>
        </w:rPr>
        <w:t xml:space="preserve">Articolo </w:t>
      </w:r>
      <w:proofErr w:type="gramStart"/>
      <w:r w:rsidRPr="00E63F45">
        <w:rPr>
          <w:b/>
          <w:lang w:val="it-IT"/>
        </w:rPr>
        <w:t>25</w:t>
      </w:r>
      <w:proofErr w:type="gramEnd"/>
    </w:p>
    <w:p w:rsidR="00DE449D" w:rsidRPr="00E63F45" w:rsidRDefault="00DE449D" w:rsidP="00DE449D">
      <w:pPr>
        <w:jc w:val="both"/>
        <w:rPr>
          <w:lang w:val="it-IT"/>
        </w:rPr>
      </w:pPr>
    </w:p>
    <w:p w:rsidR="00DE449D" w:rsidRPr="00E63F45" w:rsidRDefault="00DE449D" w:rsidP="00DE449D">
      <w:pPr>
        <w:jc w:val="both"/>
        <w:rPr>
          <w:lang w:val="it-IT"/>
        </w:rPr>
      </w:pPr>
      <w:proofErr w:type="gramStart"/>
      <w:r w:rsidRPr="00E63F45">
        <w:rPr>
          <w:lang w:val="it-IT"/>
        </w:rPr>
        <w:t>(1</w:t>
      </w:r>
      <w:proofErr w:type="gramEnd"/>
      <w:r w:rsidRPr="00E63F45">
        <w:rPr>
          <w:lang w:val="it-IT"/>
        </w:rPr>
        <w:t xml:space="preserve">) Il presente decreto entra in vigore il quindicesimo giorno successivo alla sua pubblicazione nel Bollettino Ufficiale del Comune di Isola e si applica a decorrere dal 01. 01. 2010.  </w:t>
      </w:r>
    </w:p>
    <w:p w:rsidR="00DD0535" w:rsidRPr="00E63F45" w:rsidRDefault="00DD0535" w:rsidP="00DD0535">
      <w:pPr>
        <w:jc w:val="both"/>
        <w:rPr>
          <w:color w:val="000000"/>
          <w:lang w:val="it-IT"/>
        </w:rPr>
      </w:pPr>
    </w:p>
    <w:p w:rsidR="00B557E6" w:rsidRPr="00E63F45" w:rsidRDefault="003B793A" w:rsidP="00B557E6">
      <w:pPr>
        <w:jc w:val="both"/>
        <w:rPr>
          <w:b/>
          <w:lang w:val="it-IT"/>
        </w:rPr>
      </w:pPr>
      <w:r w:rsidRPr="00E63F45">
        <w:rPr>
          <w:b/>
          <w:lang w:val="it-IT"/>
        </w:rPr>
        <w:t xml:space="preserve">Il Decreto di modifica del Decreto sul canone per l'uso dei terreni fabbricabili nel territorio del Comune </w:t>
      </w:r>
      <w:proofErr w:type="gramStart"/>
      <w:r w:rsidRPr="00E63F45">
        <w:rPr>
          <w:b/>
          <w:lang w:val="it-IT"/>
        </w:rPr>
        <w:t>di</w:t>
      </w:r>
      <w:proofErr w:type="gramEnd"/>
      <w:r w:rsidRPr="00E63F45">
        <w:rPr>
          <w:b/>
          <w:lang w:val="it-IT"/>
        </w:rPr>
        <w:t xml:space="preserve"> Isola (Bollettino Ufficiale del Comune di Isola n. 17/10, datato 5 agosto 2010) contiene le seguenti disposizioni transitorie e finali</w:t>
      </w:r>
      <w:r w:rsidR="00B557E6" w:rsidRPr="00E63F45">
        <w:rPr>
          <w:b/>
          <w:lang w:val="it-IT"/>
        </w:rPr>
        <w:t>:</w:t>
      </w:r>
    </w:p>
    <w:p w:rsidR="00B557E6" w:rsidRPr="00E63F45" w:rsidRDefault="00B557E6" w:rsidP="00B557E6">
      <w:pPr>
        <w:rPr>
          <w:lang w:val="it-IT"/>
        </w:rPr>
      </w:pPr>
    </w:p>
    <w:p w:rsidR="003B793A" w:rsidRPr="00E63F45" w:rsidRDefault="003B793A" w:rsidP="003B793A">
      <w:pPr>
        <w:jc w:val="center"/>
        <w:rPr>
          <w:b/>
          <w:lang w:val="it-IT"/>
        </w:rPr>
      </w:pPr>
      <w:r w:rsidRPr="00E63F45">
        <w:rPr>
          <w:b/>
          <w:lang w:val="it-IT"/>
        </w:rPr>
        <w:t xml:space="preserve">Articolo </w:t>
      </w:r>
      <w:proofErr w:type="gramStart"/>
      <w:r w:rsidRPr="00E63F45">
        <w:rPr>
          <w:b/>
          <w:lang w:val="it-IT"/>
        </w:rPr>
        <w:t>5</w:t>
      </w:r>
      <w:proofErr w:type="gramEnd"/>
    </w:p>
    <w:p w:rsidR="003B793A" w:rsidRPr="00E63F45" w:rsidRDefault="003B793A" w:rsidP="003B793A">
      <w:pPr>
        <w:jc w:val="both"/>
        <w:rPr>
          <w:lang w:val="it-IT"/>
        </w:rPr>
      </w:pPr>
    </w:p>
    <w:p w:rsidR="003B793A" w:rsidRPr="00E63F45" w:rsidRDefault="003B793A" w:rsidP="003B793A">
      <w:pPr>
        <w:jc w:val="both"/>
        <w:rPr>
          <w:lang w:val="it-IT"/>
        </w:rPr>
      </w:pPr>
      <w:r w:rsidRPr="00E63F45">
        <w:rPr>
          <w:lang w:val="it-IT"/>
        </w:rPr>
        <w:t xml:space="preserve">Il presente decreto entra in vigore il quindicesimo giorno successivo alla sua pubblicazione nel Bollettino Ufficiale del Comune di Isola e si applica a decorrere </w:t>
      </w:r>
      <w:proofErr w:type="gramStart"/>
      <w:r w:rsidRPr="00E63F45">
        <w:rPr>
          <w:lang w:val="it-IT"/>
        </w:rPr>
        <w:t>dal</w:t>
      </w:r>
      <w:proofErr w:type="gramEnd"/>
      <w:r w:rsidRPr="00E63F45">
        <w:rPr>
          <w:lang w:val="it-IT"/>
        </w:rPr>
        <w:t xml:space="preserve"> 01. 01. 2011.  </w:t>
      </w:r>
    </w:p>
    <w:p w:rsidR="00B557E6" w:rsidRPr="00E63F45" w:rsidRDefault="00B557E6" w:rsidP="00B557E6">
      <w:pPr>
        <w:autoSpaceDE w:val="0"/>
        <w:autoSpaceDN w:val="0"/>
        <w:adjustRightInd w:val="0"/>
        <w:jc w:val="both"/>
        <w:rPr>
          <w:b/>
          <w:bCs/>
          <w:color w:val="000000"/>
          <w:lang w:val="it-IT"/>
        </w:rPr>
      </w:pPr>
    </w:p>
    <w:p w:rsidR="00B557E6" w:rsidRPr="00E63F45" w:rsidRDefault="00B557E6" w:rsidP="00B557E6">
      <w:pPr>
        <w:autoSpaceDE w:val="0"/>
        <w:autoSpaceDN w:val="0"/>
        <w:adjustRightInd w:val="0"/>
        <w:jc w:val="both"/>
        <w:rPr>
          <w:b/>
          <w:bCs/>
          <w:color w:val="000000"/>
          <w:lang w:val="it-IT"/>
        </w:rPr>
      </w:pPr>
    </w:p>
    <w:p w:rsidR="00B557E6" w:rsidRPr="00E63F45" w:rsidRDefault="00B557E6" w:rsidP="00B557E6">
      <w:pPr>
        <w:autoSpaceDE w:val="0"/>
        <w:autoSpaceDN w:val="0"/>
        <w:adjustRightInd w:val="0"/>
        <w:jc w:val="both"/>
        <w:rPr>
          <w:b/>
          <w:bCs/>
          <w:color w:val="000000"/>
          <w:lang w:val="it-IT"/>
        </w:rPr>
      </w:pPr>
    </w:p>
    <w:p w:rsidR="00B557E6" w:rsidRPr="00E63F45" w:rsidRDefault="00B557E6" w:rsidP="00B557E6">
      <w:pPr>
        <w:autoSpaceDE w:val="0"/>
        <w:autoSpaceDN w:val="0"/>
        <w:adjustRightInd w:val="0"/>
        <w:jc w:val="both"/>
        <w:rPr>
          <w:bCs/>
          <w:color w:val="000000"/>
          <w:lang w:val="it-IT"/>
        </w:rPr>
      </w:pPr>
    </w:p>
    <w:p w:rsidR="00B557E6" w:rsidRPr="00E63F45" w:rsidRDefault="003B793A" w:rsidP="00B557E6">
      <w:pPr>
        <w:autoSpaceDE w:val="0"/>
        <w:autoSpaceDN w:val="0"/>
        <w:adjustRightInd w:val="0"/>
        <w:jc w:val="both"/>
        <w:rPr>
          <w:bCs/>
          <w:color w:val="000000"/>
          <w:lang w:val="it-IT"/>
        </w:rPr>
      </w:pPr>
      <w:proofErr w:type="spellStart"/>
      <w:proofErr w:type="gramStart"/>
      <w:r w:rsidRPr="00E63F45">
        <w:rPr>
          <w:bCs/>
          <w:color w:val="000000"/>
          <w:lang w:val="it-IT"/>
        </w:rPr>
        <w:t>Prot</w:t>
      </w:r>
      <w:proofErr w:type="spellEnd"/>
      <w:r w:rsidRPr="00E63F45">
        <w:rPr>
          <w:bCs/>
          <w:color w:val="000000"/>
          <w:lang w:val="it-IT"/>
        </w:rPr>
        <w:t>.</w:t>
      </w:r>
      <w:proofErr w:type="gramEnd"/>
      <w:r w:rsidRPr="00E63F45">
        <w:rPr>
          <w:bCs/>
          <w:color w:val="000000"/>
          <w:lang w:val="it-IT"/>
        </w:rPr>
        <w:t xml:space="preserve"> n.</w:t>
      </w:r>
      <w:r w:rsidR="00B557E6" w:rsidRPr="00E63F45">
        <w:rPr>
          <w:bCs/>
          <w:color w:val="000000"/>
          <w:lang w:val="it-IT"/>
        </w:rPr>
        <w:t>: 422-71/2017</w:t>
      </w:r>
    </w:p>
    <w:p w:rsidR="00B557E6" w:rsidRPr="00E63F45" w:rsidRDefault="003B793A" w:rsidP="00B557E6">
      <w:pPr>
        <w:autoSpaceDE w:val="0"/>
        <w:autoSpaceDN w:val="0"/>
        <w:adjustRightInd w:val="0"/>
        <w:jc w:val="both"/>
        <w:rPr>
          <w:bCs/>
          <w:color w:val="000000"/>
          <w:lang w:val="it-IT"/>
        </w:rPr>
      </w:pPr>
      <w:r w:rsidRPr="00E63F45">
        <w:rPr>
          <w:bCs/>
          <w:color w:val="000000"/>
          <w:lang w:val="it-IT"/>
        </w:rPr>
        <w:t>Is</w:t>
      </w:r>
      <w:r w:rsidR="00B557E6" w:rsidRPr="00E63F45">
        <w:rPr>
          <w:bCs/>
          <w:color w:val="000000"/>
          <w:lang w:val="it-IT"/>
        </w:rPr>
        <w:t>ola, ______________</w:t>
      </w:r>
    </w:p>
    <w:p w:rsidR="00B557E6" w:rsidRPr="00E63F45" w:rsidRDefault="00B557E6" w:rsidP="00B557E6">
      <w:pPr>
        <w:autoSpaceDE w:val="0"/>
        <w:autoSpaceDN w:val="0"/>
        <w:adjustRightInd w:val="0"/>
        <w:jc w:val="both"/>
        <w:rPr>
          <w:bCs/>
          <w:color w:val="000000"/>
          <w:lang w:val="it-IT"/>
        </w:rPr>
      </w:pPr>
    </w:p>
    <w:p w:rsidR="00B557E6" w:rsidRPr="00E63F45" w:rsidRDefault="003B793A" w:rsidP="00B557E6">
      <w:pPr>
        <w:autoSpaceDE w:val="0"/>
        <w:autoSpaceDN w:val="0"/>
        <w:adjustRightInd w:val="0"/>
        <w:jc w:val="both"/>
        <w:rPr>
          <w:bCs/>
          <w:color w:val="000000"/>
          <w:lang w:val="it-IT"/>
        </w:rPr>
      </w:pPr>
      <w:r w:rsidRPr="00E63F45">
        <w:rPr>
          <w:bCs/>
          <w:color w:val="000000"/>
          <w:lang w:val="it-IT"/>
        </w:rPr>
        <w:tab/>
      </w:r>
      <w:r w:rsidRPr="00E63F45">
        <w:rPr>
          <w:bCs/>
          <w:color w:val="000000"/>
          <w:lang w:val="it-IT"/>
        </w:rPr>
        <w:tab/>
      </w:r>
      <w:r w:rsidRPr="00E63F45">
        <w:rPr>
          <w:bCs/>
          <w:color w:val="000000"/>
          <w:lang w:val="it-IT"/>
        </w:rPr>
        <w:tab/>
      </w:r>
      <w:r w:rsidRPr="00E63F45">
        <w:rPr>
          <w:bCs/>
          <w:color w:val="000000"/>
          <w:lang w:val="it-IT"/>
        </w:rPr>
        <w:tab/>
      </w:r>
      <w:r w:rsidRPr="00E63F45">
        <w:rPr>
          <w:bCs/>
          <w:color w:val="000000"/>
          <w:lang w:val="it-IT"/>
        </w:rPr>
        <w:tab/>
      </w:r>
      <w:r w:rsidRPr="00E63F45">
        <w:rPr>
          <w:bCs/>
          <w:color w:val="000000"/>
          <w:lang w:val="it-IT"/>
        </w:rPr>
        <w:tab/>
      </w:r>
      <w:r w:rsidRPr="00E63F45">
        <w:rPr>
          <w:bCs/>
          <w:color w:val="000000"/>
          <w:lang w:val="it-IT"/>
        </w:rPr>
        <w:tab/>
      </w:r>
      <w:r w:rsidRPr="00E63F45">
        <w:rPr>
          <w:bCs/>
          <w:color w:val="000000"/>
          <w:lang w:val="it-IT"/>
        </w:rPr>
        <w:tab/>
        <w:t xml:space="preserve">       Il Sindaco</w:t>
      </w:r>
      <w:r w:rsidR="00B557E6" w:rsidRPr="00E63F45">
        <w:rPr>
          <w:bCs/>
          <w:color w:val="000000"/>
          <w:lang w:val="it-IT"/>
        </w:rPr>
        <w:t xml:space="preserve"> </w:t>
      </w:r>
    </w:p>
    <w:p w:rsidR="00B557E6" w:rsidRPr="00E63F45" w:rsidRDefault="003B793A" w:rsidP="00B557E6">
      <w:pPr>
        <w:autoSpaceDE w:val="0"/>
        <w:autoSpaceDN w:val="0"/>
        <w:adjustRightInd w:val="0"/>
        <w:ind w:left="4956" w:firstLine="708"/>
        <w:jc w:val="both"/>
        <w:rPr>
          <w:bCs/>
          <w:color w:val="000000"/>
          <w:lang w:val="it-IT"/>
        </w:rPr>
      </w:pPr>
      <w:bookmarkStart w:id="0" w:name="_GoBack"/>
      <w:bookmarkEnd w:id="0"/>
      <w:proofErr w:type="gramStart"/>
      <w:r w:rsidRPr="00E63F45">
        <w:rPr>
          <w:bCs/>
          <w:color w:val="000000"/>
          <w:lang w:val="it-IT"/>
        </w:rPr>
        <w:t>del</w:t>
      </w:r>
      <w:proofErr w:type="gramEnd"/>
      <w:r w:rsidRPr="00E63F45">
        <w:rPr>
          <w:bCs/>
          <w:color w:val="000000"/>
          <w:lang w:val="it-IT"/>
        </w:rPr>
        <w:t xml:space="preserve"> Comune di Isola</w:t>
      </w:r>
      <w:r w:rsidR="00B557E6" w:rsidRPr="00E63F45">
        <w:rPr>
          <w:bCs/>
          <w:color w:val="000000"/>
          <w:lang w:val="it-IT"/>
        </w:rPr>
        <w:t xml:space="preserve"> </w:t>
      </w:r>
    </w:p>
    <w:p w:rsidR="00B557E6" w:rsidRPr="00E63F45" w:rsidRDefault="00B557E6" w:rsidP="00B557E6">
      <w:pPr>
        <w:autoSpaceDE w:val="0"/>
        <w:autoSpaceDN w:val="0"/>
        <w:adjustRightInd w:val="0"/>
        <w:ind w:left="4956" w:firstLine="708"/>
        <w:jc w:val="both"/>
        <w:rPr>
          <w:bCs/>
          <w:color w:val="000000"/>
          <w:lang w:val="it-IT"/>
        </w:rPr>
      </w:pPr>
      <w:proofErr w:type="spellStart"/>
      <w:proofErr w:type="gramStart"/>
      <w:r w:rsidRPr="00E63F45">
        <w:rPr>
          <w:bCs/>
          <w:color w:val="000000"/>
          <w:lang w:val="it-IT"/>
        </w:rPr>
        <w:t>mag</w:t>
      </w:r>
      <w:proofErr w:type="spellEnd"/>
      <w:proofErr w:type="gramEnd"/>
      <w:r w:rsidRPr="00E63F45">
        <w:rPr>
          <w:bCs/>
          <w:color w:val="000000"/>
          <w:lang w:val="it-IT"/>
        </w:rPr>
        <w:t>. Igor KOLENC</w:t>
      </w:r>
    </w:p>
    <w:p w:rsidR="00DD0535" w:rsidRPr="00E63F45" w:rsidRDefault="00DD0535" w:rsidP="00DD0535">
      <w:pPr>
        <w:pStyle w:val="Default"/>
        <w:jc w:val="both"/>
        <w:rPr>
          <w:b/>
          <w:bCs/>
          <w:lang w:val="it-IT"/>
        </w:rPr>
      </w:pPr>
    </w:p>
    <w:p w:rsidR="004B7BE7" w:rsidRPr="00E63F45" w:rsidRDefault="004B7BE7">
      <w:pPr>
        <w:rPr>
          <w:lang w:val="it-IT"/>
        </w:rPr>
      </w:pPr>
    </w:p>
    <w:sectPr w:rsidR="004B7BE7" w:rsidRPr="00E6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5E9"/>
    <w:multiLevelType w:val="hybridMultilevel"/>
    <w:tmpl w:val="CB0C48AA"/>
    <w:lvl w:ilvl="0" w:tplc="125C9B7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2BB04010"/>
    <w:multiLevelType w:val="hybridMultilevel"/>
    <w:tmpl w:val="6CE06672"/>
    <w:lvl w:ilvl="0" w:tplc="C2E690EA">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4729280C"/>
    <w:multiLevelType w:val="hybridMultilevel"/>
    <w:tmpl w:val="E8942F92"/>
    <w:lvl w:ilvl="0" w:tplc="B666027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4C1E6AA6"/>
    <w:multiLevelType w:val="hybridMultilevel"/>
    <w:tmpl w:val="66C2A192"/>
    <w:lvl w:ilvl="0" w:tplc="0424000F">
      <w:start w:val="1"/>
      <w:numFmt w:val="decimal"/>
      <w:lvlText w:val="%1."/>
      <w:lvlJc w:val="left"/>
      <w:pPr>
        <w:tabs>
          <w:tab w:val="num" w:pos="720"/>
        </w:tabs>
        <w:ind w:left="720" w:hanging="360"/>
      </w:pPr>
    </w:lvl>
    <w:lvl w:ilvl="1" w:tplc="FFF60F18">
      <w:start w:val="1"/>
      <w:numFmt w:val="bullet"/>
      <w:lvlText w:val="-"/>
      <w:lvlJc w:val="left"/>
      <w:pPr>
        <w:tabs>
          <w:tab w:val="num" w:pos="1440"/>
        </w:tabs>
        <w:ind w:left="1440" w:hanging="360"/>
      </w:pPr>
      <w:rPr>
        <w:rFonts w:ascii="Times New Roman" w:eastAsia="Times New Roman" w:hAnsi="Times New Roman" w:cs="Times New Roman" w:hint="default"/>
      </w:rPr>
    </w:lvl>
    <w:lvl w:ilvl="2" w:tplc="C2E690EA">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614550B0"/>
    <w:multiLevelType w:val="hybridMultilevel"/>
    <w:tmpl w:val="8A44B742"/>
    <w:lvl w:ilvl="0" w:tplc="B666027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6D0A59A0"/>
    <w:multiLevelType w:val="hybridMultilevel"/>
    <w:tmpl w:val="3C1682CC"/>
    <w:lvl w:ilvl="0" w:tplc="B666027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6F881688"/>
    <w:multiLevelType w:val="hybridMultilevel"/>
    <w:tmpl w:val="05F61D9C"/>
    <w:lvl w:ilvl="0" w:tplc="B666027E">
      <w:start w:val="3"/>
      <w:numFmt w:val="bullet"/>
      <w:lvlText w:val="-"/>
      <w:lvlJc w:val="left"/>
      <w:pPr>
        <w:tabs>
          <w:tab w:val="num" w:pos="781"/>
        </w:tabs>
        <w:ind w:left="781" w:hanging="360"/>
      </w:pPr>
      <w:rPr>
        <w:rFonts w:ascii="Times New Roman" w:eastAsia="Times New Roman" w:hAnsi="Times New Roman" w:cs="Times New Roman" w:hint="default"/>
      </w:rPr>
    </w:lvl>
    <w:lvl w:ilvl="1" w:tplc="04240003">
      <w:start w:val="1"/>
      <w:numFmt w:val="bullet"/>
      <w:lvlText w:val="o"/>
      <w:lvlJc w:val="left"/>
      <w:pPr>
        <w:tabs>
          <w:tab w:val="num" w:pos="1501"/>
        </w:tabs>
        <w:ind w:left="1501" w:hanging="360"/>
      </w:pPr>
      <w:rPr>
        <w:rFonts w:ascii="Courier New" w:hAnsi="Courier New" w:cs="Courier New" w:hint="default"/>
      </w:rPr>
    </w:lvl>
    <w:lvl w:ilvl="2" w:tplc="04240005">
      <w:start w:val="1"/>
      <w:numFmt w:val="bullet"/>
      <w:lvlText w:val=""/>
      <w:lvlJc w:val="left"/>
      <w:pPr>
        <w:tabs>
          <w:tab w:val="num" w:pos="2221"/>
        </w:tabs>
        <w:ind w:left="2221" w:hanging="360"/>
      </w:pPr>
      <w:rPr>
        <w:rFonts w:ascii="Wingdings" w:hAnsi="Wingdings" w:hint="default"/>
      </w:rPr>
    </w:lvl>
    <w:lvl w:ilvl="3" w:tplc="04240001">
      <w:start w:val="1"/>
      <w:numFmt w:val="bullet"/>
      <w:lvlText w:val=""/>
      <w:lvlJc w:val="left"/>
      <w:pPr>
        <w:tabs>
          <w:tab w:val="num" w:pos="2941"/>
        </w:tabs>
        <w:ind w:left="2941" w:hanging="360"/>
      </w:pPr>
      <w:rPr>
        <w:rFonts w:ascii="Symbol" w:hAnsi="Symbol" w:hint="default"/>
      </w:rPr>
    </w:lvl>
    <w:lvl w:ilvl="4" w:tplc="04240003">
      <w:start w:val="1"/>
      <w:numFmt w:val="bullet"/>
      <w:lvlText w:val="o"/>
      <w:lvlJc w:val="left"/>
      <w:pPr>
        <w:tabs>
          <w:tab w:val="num" w:pos="3661"/>
        </w:tabs>
        <w:ind w:left="3661" w:hanging="360"/>
      </w:pPr>
      <w:rPr>
        <w:rFonts w:ascii="Courier New" w:hAnsi="Courier New" w:cs="Courier New" w:hint="default"/>
      </w:rPr>
    </w:lvl>
    <w:lvl w:ilvl="5" w:tplc="04240005">
      <w:start w:val="1"/>
      <w:numFmt w:val="bullet"/>
      <w:lvlText w:val=""/>
      <w:lvlJc w:val="left"/>
      <w:pPr>
        <w:tabs>
          <w:tab w:val="num" w:pos="4381"/>
        </w:tabs>
        <w:ind w:left="4381" w:hanging="360"/>
      </w:pPr>
      <w:rPr>
        <w:rFonts w:ascii="Wingdings" w:hAnsi="Wingdings" w:hint="default"/>
      </w:rPr>
    </w:lvl>
    <w:lvl w:ilvl="6" w:tplc="04240001">
      <w:start w:val="1"/>
      <w:numFmt w:val="bullet"/>
      <w:lvlText w:val=""/>
      <w:lvlJc w:val="left"/>
      <w:pPr>
        <w:tabs>
          <w:tab w:val="num" w:pos="5101"/>
        </w:tabs>
        <w:ind w:left="5101" w:hanging="360"/>
      </w:pPr>
      <w:rPr>
        <w:rFonts w:ascii="Symbol" w:hAnsi="Symbol" w:hint="default"/>
      </w:rPr>
    </w:lvl>
    <w:lvl w:ilvl="7" w:tplc="04240003">
      <w:start w:val="1"/>
      <w:numFmt w:val="bullet"/>
      <w:lvlText w:val="o"/>
      <w:lvlJc w:val="left"/>
      <w:pPr>
        <w:tabs>
          <w:tab w:val="num" w:pos="5821"/>
        </w:tabs>
        <w:ind w:left="5821" w:hanging="360"/>
      </w:pPr>
      <w:rPr>
        <w:rFonts w:ascii="Courier New" w:hAnsi="Courier New" w:cs="Courier New" w:hint="default"/>
      </w:rPr>
    </w:lvl>
    <w:lvl w:ilvl="8" w:tplc="04240005">
      <w:start w:val="1"/>
      <w:numFmt w:val="bullet"/>
      <w:lvlText w:val=""/>
      <w:lvlJc w:val="left"/>
      <w:pPr>
        <w:tabs>
          <w:tab w:val="num" w:pos="6541"/>
        </w:tabs>
        <w:ind w:left="6541" w:hanging="360"/>
      </w:pPr>
      <w:rPr>
        <w:rFonts w:ascii="Wingdings" w:hAnsi="Wingdings" w:hint="default"/>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35"/>
    <w:rsid w:val="000172B6"/>
    <w:rsid w:val="00093581"/>
    <w:rsid w:val="000B3B09"/>
    <w:rsid w:val="000E14D3"/>
    <w:rsid w:val="002D4172"/>
    <w:rsid w:val="003B793A"/>
    <w:rsid w:val="003C7322"/>
    <w:rsid w:val="004B7BE7"/>
    <w:rsid w:val="004F1141"/>
    <w:rsid w:val="007649EB"/>
    <w:rsid w:val="00944EA6"/>
    <w:rsid w:val="00AD2D94"/>
    <w:rsid w:val="00B056D6"/>
    <w:rsid w:val="00B557E6"/>
    <w:rsid w:val="00C15D8B"/>
    <w:rsid w:val="00DA7A66"/>
    <w:rsid w:val="00DC5CDF"/>
    <w:rsid w:val="00DD0535"/>
    <w:rsid w:val="00DE449D"/>
    <w:rsid w:val="00E25CA7"/>
    <w:rsid w:val="00E63F45"/>
    <w:rsid w:val="00F34DB7"/>
    <w:rsid w:val="00F942F1"/>
    <w:rsid w:val="00FA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5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D053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2D4172"/>
    <w:pPr>
      <w:ind w:left="720"/>
      <w:contextualSpacing/>
    </w:pPr>
  </w:style>
  <w:style w:type="paragraph" w:customStyle="1" w:styleId="Znak">
    <w:name w:val="Znak"/>
    <w:basedOn w:val="Navaden"/>
    <w:rsid w:val="002D4172"/>
    <w:rPr>
      <w:rFonts w:ascii="Garamond" w:hAnsi="Garamond"/>
      <w:sz w:val="22"/>
      <w:szCs w:val="20"/>
    </w:rPr>
  </w:style>
  <w:style w:type="table" w:styleId="Tabelamrea">
    <w:name w:val="Table Grid"/>
    <w:basedOn w:val="Navadnatabela"/>
    <w:rsid w:val="007649EB"/>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0">
    <w:name w:val=" Znak"/>
    <w:basedOn w:val="Navaden"/>
    <w:rsid w:val="00B557E6"/>
    <w:rPr>
      <w:rFonts w:ascii="Garamond" w:hAnsi="Garamond"/>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5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D053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2D4172"/>
    <w:pPr>
      <w:ind w:left="720"/>
      <w:contextualSpacing/>
    </w:pPr>
  </w:style>
  <w:style w:type="paragraph" w:customStyle="1" w:styleId="Znak">
    <w:name w:val="Znak"/>
    <w:basedOn w:val="Navaden"/>
    <w:rsid w:val="002D4172"/>
    <w:rPr>
      <w:rFonts w:ascii="Garamond" w:hAnsi="Garamond"/>
      <w:sz w:val="22"/>
      <w:szCs w:val="20"/>
    </w:rPr>
  </w:style>
  <w:style w:type="table" w:styleId="Tabelamrea">
    <w:name w:val="Table Grid"/>
    <w:basedOn w:val="Navadnatabela"/>
    <w:rsid w:val="007649EB"/>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0">
    <w:name w:val=" Znak"/>
    <w:basedOn w:val="Navaden"/>
    <w:rsid w:val="00B557E6"/>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4471</Words>
  <Characters>25487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22</cp:revision>
  <dcterms:created xsi:type="dcterms:W3CDTF">2017-03-21T12:32:00Z</dcterms:created>
  <dcterms:modified xsi:type="dcterms:W3CDTF">2017-03-22T10:57:00Z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