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56"/>
        <w:gridCol w:w="8168"/>
      </w:tblGrid>
      <w:tr w:rsidR="00194BD9" w:rsidTr="00231BDE">
        <w:tc>
          <w:tcPr>
            <w:tcW w:w="1044" w:type="dxa"/>
          </w:tcPr>
          <w:p w:rsidR="00194BD9" w:rsidRDefault="00194BD9" w:rsidP="00231BDE">
            <w:pPr>
              <w:jc w:val="both"/>
            </w:pPr>
            <w:r>
              <w:rPr>
                <w:noProof/>
              </w:rPr>
              <w:drawing>
                <wp:anchor distT="0" distB="0" distL="114300" distR="114300" simplePos="0" relativeHeight="251659264" behindDoc="0" locked="0" layoutInCell="1" allowOverlap="1">
                  <wp:simplePos x="0" y="0"/>
                  <wp:positionH relativeFrom="page">
                    <wp:posOffset>-44450</wp:posOffset>
                  </wp:positionH>
                  <wp:positionV relativeFrom="page">
                    <wp:posOffset>-1905</wp:posOffset>
                  </wp:positionV>
                  <wp:extent cx="525145" cy="629285"/>
                  <wp:effectExtent l="0" t="0" r="8255" b="0"/>
                  <wp:wrapSquare wrapText="bothSides"/>
                  <wp:docPr id="2" name="Slika 2"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DOP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tcPr>
          <w:p w:rsidR="00194BD9" w:rsidRPr="00092E5E" w:rsidRDefault="00194BD9" w:rsidP="00231BDE">
            <w:pPr>
              <w:rPr>
                <w:b/>
                <w:lang w:val="it-IT"/>
              </w:rPr>
            </w:pPr>
            <w:r w:rsidRPr="00092E5E">
              <w:rPr>
                <w:b/>
                <w:lang w:val="it-IT"/>
              </w:rPr>
              <w:t>OBČINA IZOLA – COMUNE DI ISOLA</w:t>
            </w:r>
          </w:p>
          <w:p w:rsidR="00194BD9" w:rsidRPr="00745564" w:rsidRDefault="00194BD9" w:rsidP="00231BDE">
            <w:pPr>
              <w:rPr>
                <w:iCs/>
                <w:sz w:val="20"/>
                <w:szCs w:val="20"/>
                <w:lang w:val="it-IT"/>
              </w:rPr>
            </w:pPr>
            <w:r w:rsidRPr="00092E5E">
              <w:rPr>
                <w:b/>
                <w:iCs/>
                <w:caps/>
                <w:sz w:val="20"/>
                <w:szCs w:val="20"/>
              </w:rPr>
              <w:t>župan</w:t>
            </w:r>
            <w:r w:rsidRPr="00092E5E">
              <w:rPr>
                <w:b/>
                <w:iCs/>
                <w:sz w:val="20"/>
                <w:szCs w:val="20"/>
              </w:rPr>
              <w:t xml:space="preserve"> – IL SINDACO</w:t>
            </w:r>
            <w:r w:rsidRPr="00745564">
              <w:rPr>
                <w:iCs/>
                <w:sz w:val="20"/>
                <w:szCs w:val="20"/>
              </w:rPr>
              <w:t xml:space="preserve"> </w:t>
            </w:r>
          </w:p>
          <w:p w:rsidR="00194BD9" w:rsidRPr="001B49EE" w:rsidRDefault="00194BD9" w:rsidP="00231BDE">
            <w:pPr>
              <w:rPr>
                <w:i/>
                <w:iCs/>
                <w:sz w:val="20"/>
                <w:szCs w:val="20"/>
                <w:lang w:val="it-IT"/>
              </w:rPr>
            </w:pPr>
            <w:r w:rsidRPr="001B49EE">
              <w:rPr>
                <w:i/>
                <w:iCs/>
                <w:sz w:val="20"/>
                <w:szCs w:val="20"/>
                <w:lang w:val="it-IT"/>
              </w:rPr>
              <w:t>Sončno nabrežje 8 – Riva del Sole 8</w:t>
            </w:r>
          </w:p>
          <w:p w:rsidR="00194BD9" w:rsidRPr="001B49EE" w:rsidRDefault="00194BD9" w:rsidP="00231BDE">
            <w:pPr>
              <w:rPr>
                <w:i/>
                <w:iCs/>
                <w:sz w:val="20"/>
                <w:szCs w:val="20"/>
                <w:lang w:val="it-IT"/>
              </w:rPr>
            </w:pPr>
            <w:r w:rsidRPr="001B49EE">
              <w:rPr>
                <w:i/>
                <w:iCs/>
                <w:sz w:val="20"/>
                <w:szCs w:val="20"/>
                <w:lang w:val="it-IT"/>
              </w:rPr>
              <w:t>6310 Izola – Isola</w:t>
            </w:r>
          </w:p>
          <w:p w:rsidR="00194BD9" w:rsidRPr="001B49EE" w:rsidRDefault="00194BD9" w:rsidP="00231BDE">
            <w:pPr>
              <w:rPr>
                <w:i/>
                <w:iCs/>
                <w:sz w:val="20"/>
                <w:szCs w:val="20"/>
                <w:lang w:val="it-IT"/>
              </w:rPr>
            </w:pPr>
            <w:r w:rsidRPr="001B49EE">
              <w:rPr>
                <w:i/>
                <w:iCs/>
                <w:sz w:val="20"/>
                <w:szCs w:val="20"/>
                <w:lang w:val="it-IT"/>
              </w:rPr>
              <w:t>Tel: 05 66 00 100, Fax: 05 66 00 110</w:t>
            </w:r>
          </w:p>
          <w:p w:rsidR="00194BD9" w:rsidRPr="001B49EE" w:rsidRDefault="00194BD9" w:rsidP="00231BDE">
            <w:pPr>
              <w:rPr>
                <w:i/>
                <w:iCs/>
                <w:sz w:val="20"/>
                <w:szCs w:val="20"/>
                <w:lang w:val="it-IT"/>
              </w:rPr>
            </w:pPr>
            <w:r w:rsidRPr="001B49EE">
              <w:rPr>
                <w:i/>
                <w:iCs/>
                <w:sz w:val="20"/>
                <w:szCs w:val="20"/>
                <w:lang w:val="it-IT"/>
              </w:rPr>
              <w:t xml:space="preserve">E-mail: </w:t>
            </w:r>
            <w:hyperlink r:id="rId10" w:history="1">
              <w:r w:rsidRPr="001B49EE">
                <w:rPr>
                  <w:rStyle w:val="Hiperpovezava"/>
                  <w:i/>
                  <w:iCs/>
                  <w:sz w:val="20"/>
                  <w:szCs w:val="20"/>
                  <w:lang w:val="it-IT"/>
                </w:rPr>
                <w:t>posta.oizola@izola.si</w:t>
              </w:r>
            </w:hyperlink>
          </w:p>
          <w:p w:rsidR="00194BD9" w:rsidRDefault="00194BD9" w:rsidP="00231BDE">
            <w:pPr>
              <w:jc w:val="both"/>
              <w:rPr>
                <w:i/>
                <w:iCs/>
                <w:sz w:val="20"/>
                <w:szCs w:val="20"/>
              </w:rPr>
            </w:pPr>
            <w:r w:rsidRPr="008025A5">
              <w:rPr>
                <w:i/>
                <w:iCs/>
                <w:sz w:val="20"/>
                <w:szCs w:val="20"/>
                <w:lang w:val="en-GB"/>
              </w:rPr>
              <w:t xml:space="preserve">Web: </w:t>
            </w:r>
            <w:hyperlink r:id="rId11" w:history="1">
              <w:r w:rsidRPr="008025A5">
                <w:rPr>
                  <w:rStyle w:val="Hiperpovezava"/>
                  <w:i/>
                  <w:iCs/>
                  <w:sz w:val="20"/>
                  <w:szCs w:val="20"/>
                  <w:lang w:val="en-GB"/>
                </w:rPr>
                <w:t>http://www.izola.si/</w:t>
              </w:r>
            </w:hyperlink>
          </w:p>
        </w:tc>
      </w:tr>
    </w:tbl>
    <w:p w:rsidR="00194BD9" w:rsidRDefault="00194BD9" w:rsidP="00194BD9">
      <w:pPr>
        <w:rPr>
          <w:sz w:val="20"/>
          <w:szCs w:val="20"/>
          <w:lang w:val="en-GB"/>
        </w:rPr>
      </w:pPr>
    </w:p>
    <w:p w:rsidR="00194BD9" w:rsidRDefault="00194BD9" w:rsidP="00194BD9">
      <w:pPr>
        <w:jc w:val="both"/>
      </w:pPr>
      <w:r w:rsidRPr="000E5B6B">
        <w:t xml:space="preserve">Številka: </w:t>
      </w:r>
      <w:r>
        <w:tab/>
      </w:r>
      <w:r w:rsidR="00231BDE">
        <w:t>355-7/2010</w:t>
      </w:r>
    </w:p>
    <w:p w:rsidR="00194BD9" w:rsidRDefault="00194BD9" w:rsidP="00194BD9">
      <w:pPr>
        <w:jc w:val="both"/>
      </w:pPr>
      <w:r>
        <w:t>D</w:t>
      </w:r>
      <w:r w:rsidRPr="000E5B6B">
        <w:t xml:space="preserve">atum: </w:t>
      </w:r>
      <w:r>
        <w:tab/>
        <w:t>23.6.2017</w:t>
      </w:r>
    </w:p>
    <w:p w:rsidR="00194BD9" w:rsidRDefault="00194BD9" w:rsidP="00194BD9">
      <w:pPr>
        <w:jc w:val="both"/>
        <w:rPr>
          <w:b/>
          <w:bCs/>
          <w:sz w:val="22"/>
          <w:szCs w:val="22"/>
        </w:rPr>
      </w:pPr>
    </w:p>
    <w:p w:rsidR="00194BD9" w:rsidRPr="00194BD9" w:rsidRDefault="00194BD9" w:rsidP="00194BD9">
      <w:pPr>
        <w:jc w:val="both"/>
        <w:rPr>
          <w:b/>
          <w:bCs/>
        </w:rPr>
      </w:pPr>
      <w:r w:rsidRPr="00194BD9">
        <w:rPr>
          <w:b/>
          <w:bCs/>
        </w:rPr>
        <w:t>OBČINSKI SVET OBČINE IZOLA</w:t>
      </w:r>
    </w:p>
    <w:p w:rsidR="00194BD9" w:rsidRPr="00194BD9" w:rsidRDefault="00194BD9" w:rsidP="00194BD9">
      <w:pPr>
        <w:jc w:val="both"/>
        <w:rPr>
          <w:b/>
          <w:bCs/>
        </w:rPr>
      </w:pPr>
      <w:r w:rsidRPr="00194BD9">
        <w:rPr>
          <w:b/>
          <w:bCs/>
        </w:rPr>
        <w:t>Članom občinskega sveta</w:t>
      </w:r>
    </w:p>
    <w:p w:rsidR="00AC13B8" w:rsidRPr="005E6584" w:rsidRDefault="00AC13B8" w:rsidP="00AC13B8"/>
    <w:p w:rsidR="00F35DBF" w:rsidRPr="00F35DBF" w:rsidRDefault="00FF1673" w:rsidP="00FF1673">
      <w:pPr>
        <w:widowControl w:val="0"/>
        <w:spacing w:line="276" w:lineRule="auto"/>
        <w:ind w:left="1191" w:hanging="1191"/>
        <w:jc w:val="both"/>
        <w:rPr>
          <w:rFonts w:eastAsia="Calibri"/>
          <w:b/>
          <w:lang w:eastAsia="en-US"/>
        </w:rPr>
      </w:pPr>
      <w:r>
        <w:rPr>
          <w:rFonts w:eastAsia="Calibri"/>
          <w:b/>
          <w:lang w:eastAsia="en-US"/>
        </w:rPr>
        <w:t xml:space="preserve">ZADEVA: </w:t>
      </w:r>
      <w:r w:rsidR="00F35DBF" w:rsidRPr="00F35DBF">
        <w:rPr>
          <w:rFonts w:eastAsia="Calibri"/>
          <w:b/>
          <w:lang w:eastAsia="en-US"/>
        </w:rPr>
        <w:t>Predlog podelitve posebnega pooblastila županu za pooblastitev odvetnika za vložitev zahteve za oceno ustavnosti in zakonitosti glede pravne praznine na področju delitve zneskov vodnih nadomestil za pristanišča in kopališča med državo in občinami</w:t>
      </w:r>
    </w:p>
    <w:p w:rsidR="00F35DBF" w:rsidRPr="00F35DBF" w:rsidRDefault="00F35DBF" w:rsidP="00F35DBF">
      <w:pPr>
        <w:spacing w:line="276" w:lineRule="auto"/>
        <w:jc w:val="both"/>
        <w:rPr>
          <w:rFonts w:eastAsia="Calibri"/>
          <w:lang w:eastAsia="en-US"/>
        </w:rPr>
      </w:pPr>
    </w:p>
    <w:p w:rsidR="001D264A" w:rsidRPr="00F35DBF" w:rsidRDefault="001D264A" w:rsidP="00C314D6">
      <w:pPr>
        <w:spacing w:line="276" w:lineRule="auto"/>
        <w:jc w:val="both"/>
        <w:rPr>
          <w:rFonts w:eastAsia="Calibri"/>
          <w:u w:val="single"/>
          <w:lang w:eastAsia="en-US"/>
        </w:rPr>
      </w:pPr>
      <w:r w:rsidRPr="005E6584">
        <w:rPr>
          <w:rFonts w:eastAsia="Calibri"/>
          <w:u w:val="single"/>
          <w:lang w:eastAsia="en-US"/>
        </w:rPr>
        <w:t>Obrazložitev:</w:t>
      </w:r>
    </w:p>
    <w:p w:rsidR="00C314D6" w:rsidRDefault="00C314D6" w:rsidP="00F35DBF">
      <w:pPr>
        <w:spacing w:line="276" w:lineRule="auto"/>
        <w:jc w:val="both"/>
        <w:rPr>
          <w:rFonts w:eastAsia="Calibri"/>
          <w:lang w:eastAsia="en-US"/>
        </w:rPr>
      </w:pPr>
    </w:p>
    <w:p w:rsidR="00F35DBF" w:rsidRPr="005E6584" w:rsidRDefault="00F35DBF" w:rsidP="00F35DBF">
      <w:pPr>
        <w:spacing w:line="276" w:lineRule="auto"/>
        <w:jc w:val="both"/>
        <w:rPr>
          <w:rFonts w:eastAsia="Calibri"/>
          <w:lang w:eastAsia="en-US"/>
        </w:rPr>
      </w:pPr>
      <w:r w:rsidRPr="005E6584">
        <w:rPr>
          <w:rFonts w:eastAsia="Calibri"/>
          <w:lang w:eastAsia="en-US"/>
        </w:rPr>
        <w:t xml:space="preserve">V leto 2015 so Občina Piran, Občina Izola in Mestna Občina Koper skupaj vložili na Vlado in resorna ministrstva poziv za izdajo upravnega akta po pozivu za pričetek izplačevanja ustreznega dela vodnih povračil za vodna dovoljenja v Občini Izola, Mestni Občini Koper in Občini Piran oziroma podale poziv za ustrezno ureditev pravne podlage za takšno plačevanje. </w:t>
      </w:r>
      <w:r w:rsidR="001217DE" w:rsidRPr="005E6584">
        <w:rPr>
          <w:rFonts w:eastAsia="Calibri"/>
          <w:lang w:eastAsia="en-US"/>
        </w:rPr>
        <w:t>Na območju treh obalnih občin je namreč izdanih več vodnih dovoljenj, ki omogočajo rabo morja ter na podlagi katerih se plačuje vodna povračila Republiki Sloveniji. Obalne občine so trdile (in še trdijo), da gre v tem primeru za primerjalno isto dejansko stanje kot v primeru drugih koncesijskih dajatvah za rabo naravnih vrednost, ki</w:t>
      </w:r>
      <w:r w:rsidR="005417EF">
        <w:rPr>
          <w:rFonts w:eastAsia="Calibri"/>
          <w:lang w:eastAsia="en-US"/>
        </w:rPr>
        <w:t xml:space="preserve"> </w:t>
      </w:r>
      <w:r w:rsidR="001217DE" w:rsidRPr="005E6584">
        <w:rPr>
          <w:rFonts w:eastAsia="Calibri"/>
          <w:lang w:eastAsia="en-US"/>
        </w:rPr>
        <w:t>se delijo med Republiko Slovenijo in vsakokratno lokalno skupnostjo. V primeru vodnih povračil za rabo morja pa Republika Slovenija ne izplačuje delov teh zneskov lokalnim skupnostim. V postopku smo dokazovali, katera vodna dovoljenja za rabo morja je izdala Republika Slovenija (za pristanišča in kopališča) ter da bi morala del prejetih sredstev nakazati lokalnim skupnostim. Sredstva iz naslova rabe morja namreč niso splošna sredstva proračuna, temveč namenski in izključni vir financiranja obveznosti vezanih na upravljanje in vzdrževanje pristanišč po Pomorskem zakoniku. Trdili smo tudi, da RS ne namenja nobenih sredstev za obratovanje kopališč. Mnenje vseh treh občin je bilo, da bi se moralo na podlagi podatkov o obremenjevanju voda, vrsti rabe voda ter socialnih, gospodarskih in geografskih značilnosti območja, na katerem se izvaja vodna pravica, skladno z določbo 5. Odstavka 124. Člena Zakona o vodah moral ugotavljati delež plačila iz naslova vodnih povračil občini za konkretno vodno pravico.</w:t>
      </w:r>
      <w:r w:rsidR="001D264A" w:rsidRPr="005E6584">
        <w:rPr>
          <w:rStyle w:val="Sprotnaopomba-sklic"/>
          <w:rFonts w:eastAsia="Calibri"/>
          <w:lang w:eastAsia="en-US"/>
        </w:rPr>
        <w:footnoteReference w:id="1"/>
      </w:r>
      <w:r w:rsidR="001217DE" w:rsidRPr="005E6584">
        <w:rPr>
          <w:rFonts w:eastAsia="Calibri"/>
          <w:lang w:eastAsia="en-US"/>
        </w:rPr>
        <w:t xml:space="preserve"> </w:t>
      </w:r>
    </w:p>
    <w:p w:rsidR="001D264A" w:rsidRPr="005E6584" w:rsidRDefault="001D264A" w:rsidP="00F35DBF">
      <w:pPr>
        <w:spacing w:line="276" w:lineRule="auto"/>
        <w:jc w:val="both"/>
        <w:rPr>
          <w:rFonts w:eastAsia="Calibri"/>
          <w:lang w:eastAsia="en-US"/>
        </w:rPr>
      </w:pPr>
    </w:p>
    <w:p w:rsidR="001D264A" w:rsidRPr="005E6584" w:rsidRDefault="001D264A" w:rsidP="00F35DBF">
      <w:pPr>
        <w:spacing w:line="276" w:lineRule="auto"/>
        <w:jc w:val="both"/>
        <w:rPr>
          <w:rFonts w:eastAsia="Calibri"/>
          <w:lang w:eastAsia="en-US"/>
        </w:rPr>
      </w:pPr>
      <w:r w:rsidRPr="005E6584">
        <w:rPr>
          <w:rFonts w:eastAsia="Calibri"/>
          <w:lang w:eastAsia="en-US"/>
        </w:rPr>
        <w:t xml:space="preserve">Agencija RS za okolje je poziv zavrgla dne 20.5.2015, Ministrstvo pa je pritožbo dne 16.9.2015 zavrnilo. Vložena je bila nato tožba na upravno sodišče, kjer smo občine predlagale tudi, da </w:t>
      </w:r>
      <w:r w:rsidRPr="005E6584">
        <w:rPr>
          <w:rFonts w:eastAsia="Calibri"/>
          <w:lang w:eastAsia="en-US"/>
        </w:rPr>
        <w:lastRenderedPageBreak/>
        <w:t>sodišče postopek prekine in sproži postopek ocene ustavnosti zaradi neustavne pravne praznine</w:t>
      </w:r>
      <w:r w:rsidRPr="005E6584">
        <w:rPr>
          <w:rStyle w:val="Sprotnaopomba-sklic"/>
          <w:rFonts w:eastAsia="Calibri"/>
          <w:lang w:eastAsia="en-US"/>
        </w:rPr>
        <w:footnoteReference w:id="2"/>
      </w:r>
      <w:r w:rsidRPr="005E6584">
        <w:rPr>
          <w:rFonts w:eastAsia="Calibri"/>
          <w:lang w:eastAsia="en-US"/>
        </w:rPr>
        <w:t>. Sodišče temu predlogu ni ugodilo, tožbo pa je s sodbo z dne 24.6.2016 zavrnilo. Zoper sodbo upravnega sodišča smo obalne občine vložile revizijo, ki jo je Vrhovno sodišče dne 19.4.2017 zavrglo.</w:t>
      </w:r>
    </w:p>
    <w:p w:rsidR="001D264A" w:rsidRPr="005E6584" w:rsidRDefault="001D264A" w:rsidP="00F35DBF">
      <w:pPr>
        <w:spacing w:line="276" w:lineRule="auto"/>
        <w:jc w:val="both"/>
        <w:rPr>
          <w:rFonts w:eastAsia="Calibri"/>
          <w:lang w:eastAsia="en-US"/>
        </w:rPr>
      </w:pPr>
    </w:p>
    <w:p w:rsidR="001D264A" w:rsidRPr="00F35DBF" w:rsidRDefault="001D264A" w:rsidP="001D264A">
      <w:pPr>
        <w:spacing w:line="276" w:lineRule="auto"/>
        <w:jc w:val="both"/>
        <w:rPr>
          <w:rFonts w:eastAsia="Calibri"/>
          <w:lang w:eastAsia="en-US"/>
        </w:rPr>
      </w:pPr>
      <w:r w:rsidRPr="00F35DBF">
        <w:rPr>
          <w:rFonts w:eastAsia="Calibri"/>
          <w:lang w:eastAsia="en-US"/>
        </w:rPr>
        <w:t>Občina Izola, Mestna občina Koper in Občina Piran so v sodnemu postopku v zvezi z vodnimi povračili za pristanišča in kopališča na njihovemu ozemlju prejele odločbo Vrhovnega sodišča št. X Ips 281/2016 z dne 19. 4. 2017, ki je ob zaključku da »</w:t>
      </w:r>
      <w:r w:rsidRPr="00F35DBF">
        <w:rPr>
          <w:rFonts w:eastAsia="Calibri"/>
          <w:i/>
          <w:lang w:eastAsia="en-US"/>
        </w:rPr>
        <w:t>razporejanje proračunskih sredstev…ni nujno povezano z odločanjem v upravnem postopku in z izdajo upravnega akta</w:t>
      </w:r>
      <w:r w:rsidRPr="00F35DBF">
        <w:rPr>
          <w:rFonts w:eastAsia="Calibri"/>
          <w:lang w:eastAsia="en-US"/>
        </w:rPr>
        <w:t xml:space="preserve">« procesno – t.j. brez, da bi podalo kakršnokoli vsebinsko stališče do dane zadeve – občinam zaprlo upravno-sodno možnost. </w:t>
      </w:r>
    </w:p>
    <w:p w:rsidR="001D264A" w:rsidRPr="005E6584" w:rsidRDefault="001D264A" w:rsidP="00F35DBF">
      <w:pPr>
        <w:spacing w:line="276" w:lineRule="auto"/>
        <w:jc w:val="both"/>
        <w:rPr>
          <w:rFonts w:eastAsia="Calibri"/>
          <w:lang w:eastAsia="en-US"/>
        </w:rPr>
      </w:pPr>
    </w:p>
    <w:p w:rsidR="001D264A" w:rsidRPr="00F35DBF" w:rsidRDefault="001D264A" w:rsidP="001D264A">
      <w:pPr>
        <w:spacing w:line="276" w:lineRule="auto"/>
        <w:jc w:val="both"/>
        <w:rPr>
          <w:rFonts w:eastAsia="Calibri"/>
          <w:lang w:eastAsia="en-US"/>
        </w:rPr>
      </w:pPr>
      <w:r w:rsidRPr="00F35DBF">
        <w:rPr>
          <w:rFonts w:eastAsia="Calibri"/>
          <w:lang w:eastAsia="en-US"/>
        </w:rPr>
        <w:t>Zoper tako odločitev bo občina skupaj z drugimi občinami na podlagi pravne ocene vložila ustavno pritožbo. Ob tem pa bi bilo iz procesnih-pravnih razlogov smotrno, da bi se ob vlaganju ustavne pritožbe Ustavnemu sod</w:t>
      </w:r>
      <w:r w:rsidR="005417EF">
        <w:rPr>
          <w:rFonts w:eastAsia="Calibri"/>
          <w:lang w:eastAsia="en-US"/>
        </w:rPr>
        <w:t>išču obenem vložila tudi zahtevo</w:t>
      </w:r>
      <w:r w:rsidRPr="00F35DBF">
        <w:rPr>
          <w:rFonts w:eastAsia="Calibri"/>
          <w:lang w:eastAsia="en-US"/>
        </w:rPr>
        <w:t xml:space="preserve"> za oceno ustavnosti in zakonitosti, s čimer bi se pomembno povečale možnosti za pridobitev vsebinske odločitve Ustavnega sodišča v zvezi z obravnavano problematiko. Za to pravno sredstvo pa Zakon o ustavnem sodišču (</w:t>
      </w:r>
      <w:r w:rsidRPr="00F35DBF">
        <w:rPr>
          <w:rFonts w:eastAsia="Calibri"/>
          <w:bCs/>
          <w:lang w:eastAsia="en-US"/>
        </w:rPr>
        <w:t xml:space="preserve">Uradni list RS, št. </w:t>
      </w:r>
      <w:hyperlink r:id="rId12" w:tgtFrame="_blank" w:tooltip="Zakon o ustavnem sodišču (uradno prečiščeno besedilo)" w:history="1">
        <w:r w:rsidRPr="00F35DBF">
          <w:rPr>
            <w:rFonts w:eastAsia="Calibri"/>
            <w:bCs/>
            <w:lang w:eastAsia="en-US"/>
          </w:rPr>
          <w:t>64/07</w:t>
        </w:r>
      </w:hyperlink>
      <w:r w:rsidRPr="00F35DBF">
        <w:rPr>
          <w:rFonts w:eastAsia="Calibri"/>
          <w:bCs/>
          <w:lang w:eastAsia="en-US"/>
        </w:rPr>
        <w:t xml:space="preserve"> – uradno prečiščeno besedilo in </w:t>
      </w:r>
      <w:hyperlink r:id="rId13" w:tgtFrame="_blank" w:tooltip="Zakon o spremembi in dopolnitvi Zakona o ustavnem sodišču" w:history="1">
        <w:r w:rsidRPr="00F35DBF">
          <w:rPr>
            <w:rFonts w:eastAsia="Calibri"/>
            <w:bCs/>
            <w:lang w:eastAsia="en-US"/>
          </w:rPr>
          <w:t>109/12</w:t>
        </w:r>
      </w:hyperlink>
      <w:r w:rsidRPr="00F35DBF">
        <w:rPr>
          <w:rFonts w:eastAsia="Calibri"/>
          <w:bCs/>
          <w:lang w:eastAsia="en-US"/>
        </w:rPr>
        <w:t>;</w:t>
      </w:r>
      <w:r w:rsidRPr="00F35DBF">
        <w:rPr>
          <w:rFonts w:eastAsia="Calibri"/>
          <w:b/>
          <w:bCs/>
          <w:color w:val="626060"/>
          <w:lang w:eastAsia="en-US"/>
        </w:rPr>
        <w:t xml:space="preserve"> </w:t>
      </w:r>
      <w:r w:rsidRPr="00F35DBF">
        <w:rPr>
          <w:rFonts w:eastAsia="Calibri"/>
          <w:lang w:eastAsia="en-US"/>
        </w:rPr>
        <w:t>ZUstS) v 23.a členu kot priviligiranega vlagatelja, ki lahko zahteva začetek tega postopka, določa predstavniški organ samoupravne lokalne skupnosti, torej občinski svet.</w:t>
      </w:r>
    </w:p>
    <w:p w:rsidR="001D264A" w:rsidRPr="005E6584" w:rsidRDefault="001D264A" w:rsidP="00F35DBF">
      <w:pPr>
        <w:spacing w:line="276" w:lineRule="auto"/>
        <w:jc w:val="both"/>
        <w:rPr>
          <w:rFonts w:eastAsia="Calibri"/>
          <w:lang w:eastAsia="en-US"/>
        </w:rPr>
      </w:pPr>
    </w:p>
    <w:p w:rsidR="005E6584" w:rsidRPr="005E6584" w:rsidRDefault="005E6584" w:rsidP="00C314D6">
      <w:pPr>
        <w:spacing w:line="276" w:lineRule="auto"/>
        <w:jc w:val="both"/>
        <w:rPr>
          <w:rFonts w:eastAsia="Calibri"/>
          <w:u w:val="single"/>
          <w:lang w:eastAsia="en-US"/>
        </w:rPr>
      </w:pPr>
      <w:r w:rsidRPr="005E6584">
        <w:rPr>
          <w:rFonts w:eastAsia="Calibri"/>
          <w:u w:val="single"/>
          <w:lang w:eastAsia="en-US"/>
        </w:rPr>
        <w:t>Predlog</w:t>
      </w:r>
      <w:r w:rsidR="005417EF">
        <w:rPr>
          <w:rFonts w:eastAsia="Calibri"/>
          <w:u w:val="single"/>
          <w:lang w:eastAsia="en-US"/>
        </w:rPr>
        <w:t xml:space="preserve"> Občinskemu svetu</w:t>
      </w:r>
      <w:r w:rsidRPr="005E6584">
        <w:rPr>
          <w:rFonts w:eastAsia="Calibri"/>
          <w:u w:val="single"/>
          <w:lang w:eastAsia="en-US"/>
        </w:rPr>
        <w:t xml:space="preserve">: </w:t>
      </w:r>
    </w:p>
    <w:p w:rsidR="00C314D6" w:rsidRDefault="00C314D6" w:rsidP="001D264A">
      <w:pPr>
        <w:spacing w:line="276" w:lineRule="auto"/>
        <w:jc w:val="both"/>
        <w:rPr>
          <w:rFonts w:eastAsia="Calibri"/>
          <w:lang w:eastAsia="en-US"/>
        </w:rPr>
      </w:pPr>
    </w:p>
    <w:p w:rsidR="001D264A" w:rsidRPr="005E6584" w:rsidRDefault="001D264A" w:rsidP="001D264A">
      <w:pPr>
        <w:spacing w:line="276" w:lineRule="auto"/>
        <w:jc w:val="both"/>
        <w:rPr>
          <w:rFonts w:eastAsia="Calibri"/>
          <w:lang w:eastAsia="en-US"/>
        </w:rPr>
      </w:pPr>
      <w:r w:rsidRPr="00F35DBF">
        <w:rPr>
          <w:rFonts w:eastAsia="Calibri"/>
          <w:lang w:eastAsia="en-US"/>
        </w:rPr>
        <w:t>Na podlagi navedenega se občinskemu svetu predlaga, da s sklepom podeli županu posebno pooblastilo, dano posebej za ta postopek pred Ustavnim sodiščem, ki vsebuje tudi posebno pooblastilo za prenos pooblastila za zastopanje v postopku pred Ustavnim sodiščem na drugo osebo (odvetniško družbo) v skladu z dr</w:t>
      </w:r>
      <w:r w:rsidR="005417EF">
        <w:rPr>
          <w:rFonts w:eastAsia="Calibri"/>
          <w:lang w:eastAsia="en-US"/>
        </w:rPr>
        <w:t>ugim odstavkom 24.a člena ZUstS.</w:t>
      </w:r>
    </w:p>
    <w:p w:rsidR="005E6584" w:rsidRPr="005E6584" w:rsidRDefault="005E6584" w:rsidP="001D264A">
      <w:pPr>
        <w:spacing w:line="276" w:lineRule="auto"/>
        <w:jc w:val="both"/>
        <w:rPr>
          <w:rFonts w:eastAsia="Calibri"/>
          <w:lang w:eastAsia="en-US"/>
        </w:rPr>
      </w:pPr>
    </w:p>
    <w:p w:rsidR="00C314D6" w:rsidRPr="00C314D6" w:rsidRDefault="00C314D6" w:rsidP="00C314D6">
      <w:pPr>
        <w:ind w:left="6372" w:firstLine="708"/>
        <w:rPr>
          <w:sz w:val="22"/>
          <w:szCs w:val="22"/>
        </w:rPr>
      </w:pPr>
      <w:r w:rsidRPr="00C314D6">
        <w:rPr>
          <w:sz w:val="22"/>
          <w:szCs w:val="22"/>
        </w:rPr>
        <w:t>Župan</w:t>
      </w:r>
    </w:p>
    <w:p w:rsidR="00C314D6" w:rsidRPr="00C314D6" w:rsidRDefault="00C314D6" w:rsidP="00C314D6">
      <w:pPr>
        <w:rPr>
          <w:i/>
          <w:sz w:val="22"/>
          <w:szCs w:val="22"/>
        </w:rPr>
      </w:pPr>
      <w:r w:rsidRPr="00C314D6">
        <w:rPr>
          <w:i/>
          <w:sz w:val="22"/>
          <w:szCs w:val="22"/>
        </w:rPr>
        <w:t xml:space="preserve"> </w:t>
      </w:r>
      <w:r w:rsidRPr="00C314D6">
        <w:rPr>
          <w:i/>
          <w:sz w:val="22"/>
          <w:szCs w:val="22"/>
        </w:rPr>
        <w:tab/>
      </w:r>
      <w:r w:rsidRPr="00C314D6">
        <w:rPr>
          <w:i/>
          <w:sz w:val="22"/>
          <w:szCs w:val="22"/>
        </w:rPr>
        <w:tab/>
      </w:r>
      <w:r w:rsidRPr="00C314D6">
        <w:rPr>
          <w:i/>
          <w:sz w:val="22"/>
          <w:szCs w:val="22"/>
        </w:rPr>
        <w:tab/>
      </w:r>
      <w:r w:rsidRPr="00C314D6">
        <w:rPr>
          <w:i/>
          <w:sz w:val="22"/>
          <w:szCs w:val="22"/>
        </w:rPr>
        <w:tab/>
      </w:r>
      <w:r w:rsidRPr="00C314D6">
        <w:rPr>
          <w:i/>
          <w:sz w:val="22"/>
          <w:szCs w:val="22"/>
        </w:rPr>
        <w:tab/>
      </w:r>
      <w:r w:rsidRPr="00C314D6">
        <w:rPr>
          <w:i/>
          <w:sz w:val="22"/>
          <w:szCs w:val="22"/>
        </w:rPr>
        <w:tab/>
      </w:r>
      <w:r w:rsidRPr="00C314D6">
        <w:rPr>
          <w:i/>
          <w:sz w:val="22"/>
          <w:szCs w:val="22"/>
        </w:rPr>
        <w:tab/>
      </w:r>
      <w:r w:rsidRPr="00C314D6">
        <w:rPr>
          <w:i/>
          <w:sz w:val="22"/>
          <w:szCs w:val="22"/>
        </w:rPr>
        <w:tab/>
      </w:r>
      <w:r w:rsidRPr="00C314D6">
        <w:rPr>
          <w:i/>
          <w:sz w:val="22"/>
          <w:szCs w:val="22"/>
        </w:rPr>
        <w:tab/>
      </w:r>
      <w:r w:rsidRPr="00C314D6">
        <w:rPr>
          <w:i/>
          <w:sz w:val="22"/>
          <w:szCs w:val="22"/>
        </w:rPr>
        <w:tab/>
        <w:t>mag. Igor Kolenc</w:t>
      </w:r>
    </w:p>
    <w:p w:rsidR="00C314D6" w:rsidRPr="00C314D6" w:rsidRDefault="00C314D6" w:rsidP="00C314D6">
      <w:pPr>
        <w:jc w:val="both"/>
        <w:rPr>
          <w:sz w:val="22"/>
          <w:szCs w:val="22"/>
        </w:rPr>
      </w:pPr>
      <w:r w:rsidRPr="00C314D6">
        <w:rPr>
          <w:sz w:val="22"/>
          <w:szCs w:val="22"/>
        </w:rPr>
        <w:t>Obrazložitev pripravil.</w:t>
      </w:r>
    </w:p>
    <w:p w:rsidR="00C314D6" w:rsidRPr="00C314D6" w:rsidRDefault="00C314D6" w:rsidP="00C314D6">
      <w:pPr>
        <w:jc w:val="both"/>
        <w:rPr>
          <w:sz w:val="22"/>
          <w:szCs w:val="22"/>
        </w:rPr>
      </w:pPr>
      <w:r w:rsidRPr="00C314D6">
        <w:rPr>
          <w:sz w:val="22"/>
          <w:szCs w:val="22"/>
        </w:rPr>
        <w:t>Vodja urada za GDIKR</w:t>
      </w:r>
    </w:p>
    <w:p w:rsidR="00C314D6" w:rsidRPr="00C314D6" w:rsidRDefault="00C314D6" w:rsidP="00C314D6">
      <w:pPr>
        <w:jc w:val="both"/>
        <w:rPr>
          <w:sz w:val="22"/>
          <w:szCs w:val="22"/>
        </w:rPr>
      </w:pPr>
      <w:r w:rsidRPr="00C314D6">
        <w:rPr>
          <w:sz w:val="22"/>
          <w:szCs w:val="22"/>
        </w:rPr>
        <w:t>mag. Tomaž Umek</w:t>
      </w:r>
    </w:p>
    <w:p w:rsidR="00C314D6" w:rsidRPr="00C314D6" w:rsidRDefault="00C314D6" w:rsidP="00C314D6">
      <w:pPr>
        <w:jc w:val="both"/>
        <w:rPr>
          <w:sz w:val="22"/>
          <w:szCs w:val="22"/>
        </w:rPr>
      </w:pPr>
    </w:p>
    <w:p w:rsidR="005E6584" w:rsidRPr="005E6584" w:rsidRDefault="005E6584" w:rsidP="001D264A">
      <w:pPr>
        <w:spacing w:line="276" w:lineRule="auto"/>
        <w:jc w:val="both"/>
        <w:rPr>
          <w:rFonts w:eastAsia="Calibri"/>
          <w:sz w:val="20"/>
          <w:szCs w:val="20"/>
          <w:lang w:eastAsia="en-US"/>
        </w:rPr>
      </w:pPr>
      <w:r w:rsidRPr="005E6584">
        <w:rPr>
          <w:rFonts w:eastAsia="Calibri"/>
          <w:sz w:val="20"/>
          <w:szCs w:val="20"/>
          <w:lang w:eastAsia="en-US"/>
        </w:rPr>
        <w:t xml:space="preserve">V sodelovanju z odvetniško pisarno </w:t>
      </w:r>
    </w:p>
    <w:p w:rsidR="005E6584" w:rsidRPr="00F35DBF" w:rsidRDefault="005E6584" w:rsidP="001D264A">
      <w:pPr>
        <w:spacing w:line="276" w:lineRule="auto"/>
        <w:jc w:val="both"/>
        <w:rPr>
          <w:rFonts w:eastAsia="Calibri"/>
          <w:sz w:val="20"/>
          <w:szCs w:val="20"/>
          <w:lang w:eastAsia="en-US"/>
        </w:rPr>
      </w:pPr>
      <w:r w:rsidRPr="005E6584">
        <w:rPr>
          <w:rFonts w:eastAsia="Calibri"/>
          <w:sz w:val="20"/>
          <w:szCs w:val="20"/>
          <w:lang w:eastAsia="en-US"/>
        </w:rPr>
        <w:t>Mužina, Žvipelj in partnerji d.o.o.</w:t>
      </w:r>
    </w:p>
    <w:p w:rsidR="00C314D6" w:rsidRDefault="00C314D6" w:rsidP="00F35DBF">
      <w:pPr>
        <w:spacing w:line="276" w:lineRule="auto"/>
        <w:jc w:val="both"/>
        <w:rPr>
          <w:rFonts w:eastAsia="Calibri"/>
          <w:sz w:val="20"/>
          <w:szCs w:val="20"/>
          <w:lang w:eastAsia="en-US"/>
        </w:rPr>
      </w:pPr>
    </w:p>
    <w:p w:rsidR="005E6584" w:rsidRPr="005E6584" w:rsidRDefault="005E6584" w:rsidP="00F35DBF">
      <w:pPr>
        <w:spacing w:line="276" w:lineRule="auto"/>
        <w:jc w:val="both"/>
        <w:rPr>
          <w:rFonts w:eastAsia="Calibri"/>
          <w:sz w:val="20"/>
          <w:szCs w:val="20"/>
          <w:lang w:eastAsia="en-US"/>
        </w:rPr>
      </w:pPr>
      <w:r w:rsidRPr="005E6584">
        <w:rPr>
          <w:rFonts w:eastAsia="Calibri"/>
          <w:sz w:val="20"/>
          <w:szCs w:val="20"/>
          <w:lang w:eastAsia="en-US"/>
        </w:rPr>
        <w:t>Priloga:</w:t>
      </w:r>
    </w:p>
    <w:p w:rsidR="00F35DBF" w:rsidRPr="005E6584" w:rsidRDefault="005E6584" w:rsidP="005E6584">
      <w:pPr>
        <w:numPr>
          <w:ilvl w:val="0"/>
          <w:numId w:val="3"/>
        </w:numPr>
        <w:spacing w:line="276" w:lineRule="auto"/>
        <w:jc w:val="both"/>
        <w:rPr>
          <w:rFonts w:eastAsia="Calibri"/>
          <w:sz w:val="20"/>
          <w:szCs w:val="20"/>
          <w:lang w:eastAsia="en-US"/>
        </w:rPr>
      </w:pPr>
      <w:r w:rsidRPr="005E6584">
        <w:rPr>
          <w:rFonts w:eastAsia="Calibri"/>
          <w:sz w:val="20"/>
          <w:szCs w:val="20"/>
          <w:lang w:eastAsia="en-US"/>
        </w:rPr>
        <w:t>Predlog sklepa</w:t>
      </w:r>
    </w:p>
    <w:p w:rsidR="00C314D6" w:rsidRDefault="00C314D6" w:rsidP="00C314D6">
      <w:pPr>
        <w:jc w:val="both"/>
        <w:rPr>
          <w:sz w:val="22"/>
          <w:szCs w:val="22"/>
        </w:rPr>
      </w:pPr>
    </w:p>
    <w:p w:rsidR="00C314D6" w:rsidRPr="00C314D6" w:rsidRDefault="00C314D6" w:rsidP="00C314D6">
      <w:pPr>
        <w:jc w:val="both"/>
        <w:rPr>
          <w:sz w:val="22"/>
          <w:szCs w:val="22"/>
        </w:rPr>
      </w:pPr>
      <w:r w:rsidRPr="00C314D6">
        <w:rPr>
          <w:sz w:val="22"/>
          <w:szCs w:val="22"/>
        </w:rPr>
        <w:t>Obrazložitev prejmejo:</w:t>
      </w:r>
    </w:p>
    <w:p w:rsidR="00C314D6" w:rsidRPr="00C314D6" w:rsidRDefault="00C314D6" w:rsidP="00C314D6">
      <w:pPr>
        <w:numPr>
          <w:ilvl w:val="0"/>
          <w:numId w:val="4"/>
        </w:numPr>
        <w:rPr>
          <w:sz w:val="22"/>
          <w:szCs w:val="22"/>
        </w:rPr>
      </w:pPr>
      <w:r w:rsidRPr="00C314D6">
        <w:rPr>
          <w:sz w:val="22"/>
          <w:szCs w:val="22"/>
        </w:rPr>
        <w:t>člani OS,</w:t>
      </w:r>
    </w:p>
    <w:p w:rsidR="00C314D6" w:rsidRPr="00C314D6" w:rsidRDefault="00C314D6" w:rsidP="00C314D6">
      <w:pPr>
        <w:numPr>
          <w:ilvl w:val="0"/>
          <w:numId w:val="4"/>
        </w:numPr>
        <w:rPr>
          <w:sz w:val="22"/>
          <w:szCs w:val="22"/>
        </w:rPr>
      </w:pPr>
      <w:r w:rsidRPr="00C314D6">
        <w:rPr>
          <w:sz w:val="22"/>
          <w:szCs w:val="22"/>
        </w:rPr>
        <w:t>Urad za gospodarske dejavnosti, investicije in komunalni razvoj,</w:t>
      </w:r>
    </w:p>
    <w:p w:rsidR="00C314D6" w:rsidRPr="00C314D6" w:rsidRDefault="00C314D6" w:rsidP="00C314D6">
      <w:pPr>
        <w:numPr>
          <w:ilvl w:val="0"/>
          <w:numId w:val="4"/>
        </w:numPr>
        <w:rPr>
          <w:sz w:val="22"/>
          <w:szCs w:val="22"/>
        </w:rPr>
      </w:pPr>
      <w:r w:rsidRPr="00C314D6">
        <w:rPr>
          <w:sz w:val="22"/>
          <w:szCs w:val="22"/>
        </w:rPr>
        <w:t>Zbirka dokumentarnega gradiva.</w:t>
      </w:r>
    </w:p>
    <w:p w:rsidR="00194BD9" w:rsidRDefault="00194BD9" w:rsidP="00F35DBF">
      <w:pPr>
        <w:spacing w:line="276" w:lineRule="auto"/>
        <w:jc w:val="right"/>
        <w:rPr>
          <w:rFonts w:eastAsia="Calibri"/>
          <w:u w:val="single"/>
          <w:lang w:eastAsia="en-US"/>
        </w:rPr>
      </w:pPr>
    </w:p>
    <w:p w:rsidR="00194BD9" w:rsidRPr="00194BD9" w:rsidRDefault="00194BD9" w:rsidP="005417EF">
      <w:pPr>
        <w:ind w:left="7788"/>
        <w:jc w:val="both"/>
        <w:rPr>
          <w:sz w:val="22"/>
          <w:szCs w:val="22"/>
        </w:rPr>
      </w:pPr>
      <w:r>
        <w:rPr>
          <w:b/>
        </w:rPr>
        <w:br w:type="page"/>
      </w:r>
      <w:r w:rsidRPr="00194BD9">
        <w:rPr>
          <w:b/>
          <w:noProof/>
          <w:sz w:val="22"/>
          <w:szCs w:val="22"/>
        </w:rPr>
        <w:lastRenderedPageBreak/>
        <w:drawing>
          <wp:anchor distT="0" distB="0" distL="114300" distR="114300" simplePos="0" relativeHeight="251661312" behindDoc="0" locked="0" layoutInCell="1" allowOverlap="1" wp14:anchorId="561250B1" wp14:editId="17AE8100">
            <wp:simplePos x="0" y="0"/>
            <wp:positionH relativeFrom="page">
              <wp:posOffset>781050</wp:posOffset>
            </wp:positionH>
            <wp:positionV relativeFrom="page">
              <wp:posOffset>900430</wp:posOffset>
            </wp:positionV>
            <wp:extent cx="525145" cy="629285"/>
            <wp:effectExtent l="0" t="0" r="8255" b="0"/>
            <wp:wrapSquare wrapText="bothSides"/>
            <wp:docPr id="3" name="Slika 3"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DOP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BD9">
        <w:rPr>
          <w:b/>
          <w:sz w:val="22"/>
          <w:szCs w:val="22"/>
        </w:rPr>
        <w:t>PREDLOG</w:t>
      </w:r>
      <w:r w:rsidRPr="00194BD9">
        <w:rPr>
          <w:b/>
          <w:sz w:val="22"/>
          <w:szCs w:val="22"/>
        </w:rPr>
        <w:tab/>
      </w:r>
    </w:p>
    <w:p w:rsidR="005417EF" w:rsidRPr="005417EF" w:rsidRDefault="005417EF" w:rsidP="005417EF">
      <w:pPr>
        <w:ind w:left="1276"/>
        <w:rPr>
          <w:b/>
          <w:sz w:val="20"/>
          <w:szCs w:val="20"/>
        </w:rPr>
      </w:pPr>
      <w:r w:rsidRPr="005417EF">
        <w:rPr>
          <w:b/>
          <w:sz w:val="20"/>
          <w:szCs w:val="20"/>
        </w:rPr>
        <w:t>OBČINA IZOLA – COMUNE DI ISOLA</w:t>
      </w:r>
    </w:p>
    <w:p w:rsidR="00194BD9" w:rsidRPr="005417EF" w:rsidRDefault="00194BD9" w:rsidP="005417EF">
      <w:pPr>
        <w:ind w:left="1276"/>
        <w:rPr>
          <w:b/>
          <w:sz w:val="20"/>
          <w:szCs w:val="20"/>
        </w:rPr>
      </w:pPr>
      <w:r w:rsidRPr="005417EF">
        <w:rPr>
          <w:b/>
          <w:sz w:val="20"/>
          <w:szCs w:val="20"/>
        </w:rPr>
        <w:t>OBČINSKI SVET – CONSIGLIO COMUNALE</w:t>
      </w:r>
    </w:p>
    <w:p w:rsidR="00194BD9" w:rsidRPr="005417EF" w:rsidRDefault="00194BD9" w:rsidP="005417EF">
      <w:pPr>
        <w:ind w:left="1276"/>
        <w:rPr>
          <w:i/>
          <w:iCs/>
          <w:sz w:val="20"/>
          <w:szCs w:val="20"/>
        </w:rPr>
      </w:pPr>
      <w:r w:rsidRPr="005417EF">
        <w:rPr>
          <w:i/>
          <w:iCs/>
          <w:sz w:val="20"/>
          <w:szCs w:val="20"/>
        </w:rPr>
        <w:t>Sončno nabrežje 8 – Riva del Sole 8</w:t>
      </w:r>
    </w:p>
    <w:p w:rsidR="00194BD9" w:rsidRPr="005417EF" w:rsidRDefault="00194BD9" w:rsidP="005417EF">
      <w:pPr>
        <w:ind w:left="1276"/>
        <w:rPr>
          <w:b/>
          <w:i/>
          <w:iCs/>
          <w:sz w:val="20"/>
          <w:szCs w:val="20"/>
        </w:rPr>
      </w:pPr>
      <w:r w:rsidRPr="005417EF">
        <w:rPr>
          <w:i/>
          <w:iCs/>
          <w:sz w:val="20"/>
          <w:szCs w:val="20"/>
        </w:rPr>
        <w:t>6310 Izola – Isola</w:t>
      </w:r>
    </w:p>
    <w:p w:rsidR="00194BD9" w:rsidRPr="005417EF" w:rsidRDefault="00194BD9" w:rsidP="005417EF">
      <w:pPr>
        <w:ind w:left="1276"/>
        <w:rPr>
          <w:i/>
          <w:iCs/>
          <w:sz w:val="20"/>
          <w:szCs w:val="20"/>
        </w:rPr>
      </w:pPr>
      <w:r w:rsidRPr="005417EF">
        <w:rPr>
          <w:i/>
          <w:iCs/>
          <w:sz w:val="20"/>
          <w:szCs w:val="20"/>
        </w:rPr>
        <w:t>Tel: 05 66 00 100, Fax: 05 66 00 110</w:t>
      </w:r>
    </w:p>
    <w:p w:rsidR="00194BD9" w:rsidRPr="005417EF" w:rsidRDefault="00194BD9" w:rsidP="005417EF">
      <w:pPr>
        <w:ind w:left="1276"/>
        <w:rPr>
          <w:i/>
          <w:iCs/>
          <w:sz w:val="20"/>
          <w:szCs w:val="20"/>
        </w:rPr>
      </w:pPr>
      <w:r w:rsidRPr="005417EF">
        <w:rPr>
          <w:i/>
          <w:iCs/>
          <w:sz w:val="20"/>
          <w:szCs w:val="20"/>
        </w:rPr>
        <w:t xml:space="preserve">E-mail: </w:t>
      </w:r>
      <w:hyperlink r:id="rId14" w:history="1">
        <w:r w:rsidRPr="005417EF">
          <w:rPr>
            <w:i/>
            <w:iCs/>
            <w:sz w:val="20"/>
            <w:szCs w:val="20"/>
            <w:u w:val="single"/>
          </w:rPr>
          <w:t>posta.oizola@izola.si</w:t>
        </w:r>
      </w:hyperlink>
    </w:p>
    <w:p w:rsidR="00194BD9" w:rsidRPr="005417EF" w:rsidRDefault="00194BD9" w:rsidP="005417EF">
      <w:pPr>
        <w:ind w:left="1276"/>
        <w:rPr>
          <w:sz w:val="20"/>
          <w:szCs w:val="20"/>
        </w:rPr>
      </w:pPr>
      <w:r w:rsidRPr="005417EF">
        <w:rPr>
          <w:i/>
          <w:iCs/>
          <w:sz w:val="20"/>
          <w:szCs w:val="20"/>
        </w:rPr>
        <w:t xml:space="preserve">Web: </w:t>
      </w:r>
      <w:hyperlink r:id="rId15" w:history="1">
        <w:r w:rsidRPr="005417EF">
          <w:rPr>
            <w:i/>
            <w:iCs/>
            <w:sz w:val="20"/>
            <w:szCs w:val="20"/>
            <w:u w:val="single"/>
          </w:rPr>
          <w:t>http://www.izola.si/</w:t>
        </w:r>
      </w:hyperlink>
    </w:p>
    <w:p w:rsidR="00194BD9" w:rsidRPr="00B0153B" w:rsidRDefault="00194BD9" w:rsidP="00194BD9">
      <w:pPr>
        <w:jc w:val="both"/>
      </w:pPr>
    </w:p>
    <w:p w:rsidR="00194BD9" w:rsidRPr="00B0153B" w:rsidRDefault="00194BD9" w:rsidP="00194BD9">
      <w:pPr>
        <w:jc w:val="both"/>
      </w:pPr>
      <w:r w:rsidRPr="00B0153B">
        <w:t xml:space="preserve">Številka: </w:t>
      </w:r>
      <w:r w:rsidRPr="00B0153B">
        <w:tab/>
      </w:r>
      <w:r w:rsidR="00231BDE">
        <w:t>355-7/2010</w:t>
      </w:r>
    </w:p>
    <w:p w:rsidR="00194BD9" w:rsidRPr="00B0153B" w:rsidRDefault="00194BD9" w:rsidP="00194BD9">
      <w:pPr>
        <w:jc w:val="both"/>
      </w:pPr>
      <w:r w:rsidRPr="00B0153B">
        <w:t xml:space="preserve">Datum: </w:t>
      </w:r>
      <w:r w:rsidRPr="00B0153B">
        <w:tab/>
      </w:r>
    </w:p>
    <w:p w:rsidR="00194BD9" w:rsidRPr="00B0153B" w:rsidRDefault="00194BD9" w:rsidP="00194BD9">
      <w:pPr>
        <w:jc w:val="both"/>
      </w:pPr>
    </w:p>
    <w:p w:rsidR="00194BD9" w:rsidRPr="00B0153B" w:rsidRDefault="00194BD9" w:rsidP="00194BD9">
      <w:pPr>
        <w:jc w:val="both"/>
      </w:pPr>
      <w:r w:rsidRPr="00B0153B">
        <w:t xml:space="preserve">Na podlagi 29. člena Zakona o lokalni samoupravi (Uradni list RS, št. </w:t>
      </w:r>
      <w:hyperlink r:id="rId16" w:tgtFrame="_blank" w:tooltip="Zakon o lokalni samoupravi (uradno prečiščeno besedilo)" w:history="1">
        <w:r w:rsidRPr="00B0153B">
          <w:t>94/07</w:t>
        </w:r>
      </w:hyperlink>
      <w:r w:rsidRPr="00B0153B">
        <w:t xml:space="preserve"> – uradno prečiščeno besedilo, </w:t>
      </w:r>
      <w:hyperlink r:id="rId17" w:tgtFrame="_blank" w:tooltip="Zakon o dopolnitvi Zakona o lokalni samoupravi" w:history="1">
        <w:r w:rsidRPr="00B0153B">
          <w:t>76/08</w:t>
        </w:r>
      </w:hyperlink>
      <w:r w:rsidRPr="00B0153B">
        <w:t xml:space="preserve">, </w:t>
      </w:r>
      <w:hyperlink r:id="rId18" w:tgtFrame="_blank" w:tooltip="Zakon o spremembah in dopolnitvah Zakona o lokalni samoupravi" w:history="1">
        <w:r w:rsidRPr="00B0153B">
          <w:t>79/09</w:t>
        </w:r>
      </w:hyperlink>
      <w:r w:rsidRPr="00B0153B">
        <w:t xml:space="preserve">, </w:t>
      </w:r>
      <w:hyperlink r:id="rId19" w:tgtFrame="_blank" w:tooltip="Zakon o spremembah in dopolnitvah Zakona o lokalni samoupravi" w:history="1">
        <w:r w:rsidRPr="00B0153B">
          <w:t>51/10</w:t>
        </w:r>
      </w:hyperlink>
      <w:r w:rsidRPr="00B0153B">
        <w:t xml:space="preserve">, </w:t>
      </w:r>
      <w:hyperlink r:id="rId20" w:tgtFrame="_blank" w:tooltip="Zakon za uravnoteženje javnih financ" w:history="1">
        <w:r w:rsidRPr="00B0153B">
          <w:t>40/12</w:t>
        </w:r>
      </w:hyperlink>
      <w:r w:rsidRPr="00B0153B">
        <w:t xml:space="preserve"> – ZUJF in </w:t>
      </w:r>
      <w:hyperlink r:id="rId21" w:tgtFrame="_blank" w:tooltip="Zakon o ukrepih za uravnoteženje javnih financ občin" w:history="1">
        <w:r w:rsidRPr="00B0153B">
          <w:t>14/15</w:t>
        </w:r>
      </w:hyperlink>
      <w:r w:rsidRPr="00B0153B">
        <w:t xml:space="preserve"> – ZUUJFO), </w:t>
      </w:r>
      <w:smartTag w:uri="urn:schemas-microsoft-com:office:smarttags" w:element="metricconverter">
        <w:smartTagPr>
          <w:attr w:name="ProductID" w:val="30. in"/>
        </w:smartTagPr>
        <w:r w:rsidRPr="00B0153B">
          <w:t>30. in</w:t>
        </w:r>
      </w:smartTag>
      <w:r w:rsidRPr="00B0153B">
        <w:t xml:space="preserve"> 100. člena Statuta Občine Izola (Uradne objave Občine Izola, št. 15/99, 17/12 in 6/14) je Občins</w:t>
      </w:r>
      <w:r>
        <w:t>ki svet Občine Izola na svoji 20</w:t>
      </w:r>
      <w:r w:rsidRPr="00B0153B">
        <w:t xml:space="preserve">. redni seji dne </w:t>
      </w:r>
      <w:r w:rsidR="00FF1673">
        <w:t>__</w:t>
      </w:r>
      <w:r w:rsidRPr="00B0153B">
        <w:t>.</w:t>
      </w:r>
      <w:r w:rsidR="00FF1673">
        <w:t xml:space="preserve"> __</w:t>
      </w:r>
      <w:r w:rsidRPr="00B0153B">
        <w:t>.</w:t>
      </w:r>
      <w:r w:rsidR="00FF1673">
        <w:t xml:space="preserve"> ____</w:t>
      </w:r>
      <w:r w:rsidRPr="00B0153B">
        <w:t xml:space="preserve"> sprejel naslednji </w:t>
      </w:r>
    </w:p>
    <w:p w:rsidR="00F35DBF" w:rsidRPr="00F35DBF" w:rsidRDefault="00F35DBF" w:rsidP="00F35DBF">
      <w:pPr>
        <w:spacing w:line="276" w:lineRule="auto"/>
        <w:rPr>
          <w:rFonts w:eastAsia="Calibri"/>
          <w:lang w:eastAsia="en-US"/>
        </w:rPr>
      </w:pPr>
    </w:p>
    <w:p w:rsidR="00F35DBF" w:rsidRPr="00F35DBF" w:rsidRDefault="00F35DBF" w:rsidP="00F35DBF">
      <w:pPr>
        <w:spacing w:line="276" w:lineRule="auto"/>
        <w:jc w:val="center"/>
        <w:rPr>
          <w:rFonts w:eastAsia="Calibri"/>
          <w:b/>
          <w:lang w:eastAsia="en-US"/>
        </w:rPr>
      </w:pPr>
      <w:r w:rsidRPr="00F35DBF">
        <w:rPr>
          <w:rFonts w:eastAsia="Calibri"/>
          <w:b/>
          <w:lang w:eastAsia="en-US"/>
        </w:rPr>
        <w:t>SKLEP</w:t>
      </w:r>
    </w:p>
    <w:p w:rsidR="00F35DBF" w:rsidRPr="00F35DBF" w:rsidRDefault="00F35DBF" w:rsidP="00F35DBF">
      <w:pPr>
        <w:spacing w:line="276" w:lineRule="auto"/>
        <w:rPr>
          <w:rFonts w:eastAsia="Calibri"/>
          <w:lang w:eastAsia="en-US"/>
        </w:rPr>
      </w:pPr>
    </w:p>
    <w:p w:rsidR="00F35DBF" w:rsidRPr="00F35DBF" w:rsidRDefault="00F35DBF" w:rsidP="00F35DBF">
      <w:pPr>
        <w:spacing w:line="276" w:lineRule="auto"/>
        <w:jc w:val="both"/>
        <w:rPr>
          <w:rFonts w:eastAsia="Calibri"/>
          <w:lang w:eastAsia="en-US"/>
        </w:rPr>
      </w:pPr>
      <w:r w:rsidRPr="00F35DBF">
        <w:rPr>
          <w:rFonts w:eastAsia="Calibri"/>
          <w:lang w:eastAsia="en-US"/>
        </w:rPr>
        <w:t xml:space="preserve">Občinski svet Občine </w:t>
      </w:r>
      <w:r w:rsidR="00194BD9">
        <w:rPr>
          <w:rFonts w:eastAsia="Calibri"/>
          <w:lang w:eastAsia="en-US"/>
        </w:rPr>
        <w:t>Izola</w:t>
      </w:r>
      <w:r w:rsidRPr="00F35DBF">
        <w:rPr>
          <w:rFonts w:eastAsia="Calibri"/>
          <w:lang w:eastAsia="en-US"/>
        </w:rPr>
        <w:t xml:space="preserve"> podeli županu posebno pooblastilo za zastopanje pred Ustavnim sodiščem v postopku za oceno ustavnosti obstoja ustavnopravno nedopustne pravne praznine glede izplačila dela zneska vodnega povračila občinam, odmerjenega za pristanišča in kopališča na območju občine, ki vsebuje tudi posebno pooblastilo za prenos pooblastila za zastopanje pred Ustavnim sodiščem na drugo osebo v skladu z določbo drugega odstavka 24.a člena ZUstS.</w:t>
      </w:r>
    </w:p>
    <w:p w:rsidR="00F35DBF" w:rsidRPr="00F35DBF" w:rsidRDefault="00F35DBF" w:rsidP="00F35DBF">
      <w:pPr>
        <w:spacing w:line="276" w:lineRule="auto"/>
        <w:rPr>
          <w:rFonts w:eastAsia="Calibri"/>
          <w:lang w:eastAsia="en-US"/>
        </w:rPr>
      </w:pPr>
    </w:p>
    <w:p w:rsidR="00F35DBF" w:rsidRPr="00F35DBF" w:rsidRDefault="00F35DBF" w:rsidP="00F35DBF">
      <w:pPr>
        <w:spacing w:line="276" w:lineRule="auto"/>
        <w:rPr>
          <w:rFonts w:eastAsia="Calibri"/>
          <w:lang w:eastAsia="en-US"/>
        </w:rPr>
      </w:pPr>
    </w:p>
    <w:p w:rsidR="00F35DBF" w:rsidRPr="00F35DBF" w:rsidRDefault="00F35DBF" w:rsidP="00F35DBF">
      <w:pPr>
        <w:spacing w:line="276" w:lineRule="auto"/>
        <w:rPr>
          <w:rFonts w:eastAsia="Calibri"/>
          <w:lang w:eastAsia="en-US"/>
        </w:rPr>
      </w:pPr>
      <w:r w:rsidRPr="00F35DBF">
        <w:rPr>
          <w:rFonts w:eastAsia="Calibri"/>
          <w:lang w:eastAsia="en-US"/>
        </w:rPr>
        <w:t xml:space="preserve">Številka: </w:t>
      </w:r>
      <w:r w:rsidR="005417EF">
        <w:rPr>
          <w:rFonts w:eastAsia="Calibri"/>
          <w:lang w:eastAsia="en-US"/>
        </w:rPr>
        <w:tab/>
        <w:t>355-7/2010</w:t>
      </w:r>
    </w:p>
    <w:p w:rsidR="005E6584" w:rsidRPr="005E6584" w:rsidRDefault="00F35DBF" w:rsidP="00F35DBF">
      <w:pPr>
        <w:spacing w:line="276" w:lineRule="auto"/>
        <w:rPr>
          <w:rFonts w:eastAsia="Calibri"/>
          <w:lang w:eastAsia="en-US"/>
        </w:rPr>
      </w:pPr>
      <w:r w:rsidRPr="00F35DBF">
        <w:rPr>
          <w:rFonts w:eastAsia="Calibri"/>
          <w:lang w:eastAsia="en-US"/>
        </w:rPr>
        <w:t>Datum:</w:t>
      </w:r>
      <w:r w:rsidR="005417EF">
        <w:rPr>
          <w:rFonts w:eastAsia="Calibri"/>
          <w:lang w:eastAsia="en-US"/>
        </w:rPr>
        <w:tab/>
      </w:r>
      <w:r w:rsidR="00FF1673">
        <w:rPr>
          <w:rFonts w:eastAsia="Calibri"/>
          <w:lang w:eastAsia="en-US"/>
        </w:rPr>
        <w:t>__. __. ____</w:t>
      </w:r>
      <w:bookmarkStart w:id="0" w:name="_GoBack"/>
      <w:bookmarkEnd w:id="0"/>
      <w:r w:rsidRPr="00F35DBF">
        <w:rPr>
          <w:rFonts w:eastAsia="Calibri"/>
          <w:lang w:eastAsia="en-US"/>
        </w:rPr>
        <w:tab/>
      </w:r>
      <w:r w:rsidRPr="00F35DBF">
        <w:rPr>
          <w:rFonts w:eastAsia="Calibri"/>
          <w:b/>
          <w:lang w:eastAsia="en-US"/>
        </w:rPr>
        <w:tab/>
      </w:r>
      <w:r w:rsidR="005E6584">
        <w:rPr>
          <w:rFonts w:eastAsia="Calibri"/>
          <w:b/>
          <w:lang w:eastAsia="en-US"/>
        </w:rPr>
        <w:tab/>
      </w:r>
      <w:r w:rsidR="005E6584">
        <w:rPr>
          <w:rFonts w:eastAsia="Calibri"/>
          <w:b/>
          <w:lang w:eastAsia="en-US"/>
        </w:rPr>
        <w:tab/>
      </w:r>
      <w:r w:rsidR="005E6584">
        <w:rPr>
          <w:rFonts w:eastAsia="Calibri"/>
          <w:b/>
          <w:lang w:eastAsia="en-US"/>
        </w:rPr>
        <w:tab/>
      </w:r>
      <w:r w:rsidR="005E6584">
        <w:rPr>
          <w:rFonts w:eastAsia="Calibri"/>
          <w:b/>
          <w:lang w:eastAsia="en-US"/>
        </w:rPr>
        <w:tab/>
      </w:r>
      <w:r w:rsidR="005E6584" w:rsidRPr="005E6584">
        <w:rPr>
          <w:rFonts w:eastAsia="Calibri"/>
          <w:lang w:eastAsia="en-US"/>
        </w:rPr>
        <w:t xml:space="preserve">Župan Občine </w:t>
      </w:r>
      <w:r w:rsidR="00194BD9">
        <w:rPr>
          <w:rFonts w:eastAsia="Calibri"/>
          <w:lang w:eastAsia="en-US"/>
        </w:rPr>
        <w:t>Izola</w:t>
      </w:r>
    </w:p>
    <w:p w:rsidR="00F35DBF" w:rsidRPr="00F35DBF" w:rsidRDefault="005E6584" w:rsidP="00F35DBF">
      <w:pPr>
        <w:spacing w:line="276" w:lineRule="auto"/>
        <w:rPr>
          <w:rFonts w:eastAsia="Calibri"/>
          <w:b/>
          <w:lang w:eastAsia="en-US"/>
        </w:rPr>
      </w:pPr>
      <w:r w:rsidRPr="005E6584">
        <w:rPr>
          <w:rFonts w:eastAsia="Calibri"/>
          <w:lang w:eastAsia="en-US"/>
        </w:rPr>
        <w:tab/>
      </w:r>
      <w:r w:rsidRPr="005E6584">
        <w:rPr>
          <w:rFonts w:eastAsia="Calibri"/>
          <w:lang w:eastAsia="en-US"/>
        </w:rPr>
        <w:tab/>
      </w:r>
      <w:r w:rsidRPr="005E6584">
        <w:rPr>
          <w:rFonts w:eastAsia="Calibri"/>
          <w:lang w:eastAsia="en-US"/>
        </w:rPr>
        <w:tab/>
      </w:r>
      <w:r w:rsidRPr="005E6584">
        <w:rPr>
          <w:rFonts w:eastAsia="Calibri"/>
          <w:lang w:eastAsia="en-US"/>
        </w:rPr>
        <w:tab/>
      </w:r>
      <w:r w:rsidRPr="005E6584">
        <w:rPr>
          <w:rFonts w:eastAsia="Calibri"/>
          <w:lang w:eastAsia="en-US"/>
        </w:rPr>
        <w:tab/>
      </w:r>
      <w:r w:rsidRPr="005E6584">
        <w:rPr>
          <w:rFonts w:eastAsia="Calibri"/>
          <w:lang w:eastAsia="en-US"/>
        </w:rPr>
        <w:tab/>
      </w:r>
      <w:r w:rsidRPr="005E6584">
        <w:rPr>
          <w:rFonts w:eastAsia="Calibri"/>
          <w:lang w:eastAsia="en-US"/>
        </w:rPr>
        <w:tab/>
      </w:r>
      <w:r w:rsidRPr="005E6584">
        <w:rPr>
          <w:rFonts w:eastAsia="Calibri"/>
          <w:lang w:eastAsia="en-US"/>
        </w:rPr>
        <w:tab/>
      </w:r>
      <w:r w:rsidR="005417EF">
        <w:rPr>
          <w:rFonts w:eastAsia="Calibri"/>
          <w:lang w:eastAsia="en-US"/>
        </w:rPr>
        <w:tab/>
      </w:r>
      <w:r w:rsidR="00194BD9">
        <w:rPr>
          <w:rFonts w:eastAsia="Calibri"/>
          <w:lang w:eastAsia="en-US"/>
        </w:rPr>
        <w:t>mag. Igor Kolenc</w:t>
      </w:r>
      <w:r w:rsidR="00F35DBF" w:rsidRPr="00F35DBF">
        <w:rPr>
          <w:rFonts w:eastAsia="Calibri"/>
          <w:b/>
          <w:lang w:eastAsia="en-US"/>
        </w:rPr>
        <w:tab/>
      </w:r>
      <w:r w:rsidR="00F35DBF" w:rsidRPr="00F35DBF">
        <w:rPr>
          <w:rFonts w:eastAsia="Calibri"/>
          <w:b/>
          <w:lang w:eastAsia="en-US"/>
        </w:rPr>
        <w:tab/>
      </w:r>
      <w:r w:rsidR="00F35DBF" w:rsidRPr="00F35DBF">
        <w:rPr>
          <w:rFonts w:eastAsia="Calibri"/>
          <w:b/>
          <w:lang w:eastAsia="en-US"/>
        </w:rPr>
        <w:tab/>
      </w:r>
    </w:p>
    <w:p w:rsidR="00F35DBF" w:rsidRPr="00F35DBF" w:rsidRDefault="00F35DBF" w:rsidP="00F35DBF">
      <w:pPr>
        <w:spacing w:line="276" w:lineRule="auto"/>
        <w:rPr>
          <w:rFonts w:eastAsia="Calibri"/>
          <w:lang w:eastAsia="en-US"/>
        </w:rPr>
      </w:pPr>
      <w:r w:rsidRPr="00F35DBF">
        <w:rPr>
          <w:rFonts w:eastAsia="Calibri"/>
          <w:lang w:eastAsia="en-US"/>
        </w:rPr>
        <w:tab/>
      </w:r>
      <w:r w:rsidRPr="00F35DBF">
        <w:rPr>
          <w:rFonts w:eastAsia="Calibri"/>
          <w:lang w:eastAsia="en-US"/>
        </w:rPr>
        <w:tab/>
      </w:r>
      <w:r w:rsidRPr="00F35DBF">
        <w:rPr>
          <w:rFonts w:eastAsia="Calibri"/>
          <w:lang w:eastAsia="en-US"/>
        </w:rPr>
        <w:tab/>
      </w:r>
      <w:r w:rsidRPr="00F35DBF">
        <w:rPr>
          <w:rFonts w:eastAsia="Calibri"/>
          <w:lang w:eastAsia="en-US"/>
        </w:rPr>
        <w:tab/>
      </w:r>
      <w:r w:rsidRPr="00F35DBF">
        <w:rPr>
          <w:rFonts w:eastAsia="Calibri"/>
          <w:lang w:eastAsia="en-US"/>
        </w:rPr>
        <w:tab/>
      </w:r>
      <w:r w:rsidRPr="00F35DBF">
        <w:rPr>
          <w:rFonts w:eastAsia="Calibri"/>
          <w:lang w:eastAsia="en-US"/>
        </w:rPr>
        <w:tab/>
      </w:r>
      <w:r w:rsidRPr="00F35DBF">
        <w:rPr>
          <w:rFonts w:eastAsia="Calibri"/>
          <w:lang w:eastAsia="en-US"/>
        </w:rPr>
        <w:tab/>
      </w:r>
      <w:r w:rsidRPr="00F35DBF">
        <w:rPr>
          <w:rFonts w:eastAsia="Calibri"/>
          <w:lang w:eastAsia="en-US"/>
        </w:rPr>
        <w:tab/>
        <w:t xml:space="preserve">  </w:t>
      </w:r>
    </w:p>
    <w:p w:rsidR="00AC13B8" w:rsidRPr="005E6584" w:rsidRDefault="00AC13B8" w:rsidP="00AC13B8"/>
    <w:sectPr w:rsidR="00AC13B8" w:rsidRPr="005E6584" w:rsidSect="00C314D6">
      <w:pgSz w:w="11906" w:h="16838"/>
      <w:pgMar w:top="1134" w:right="1418"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D6" w:rsidRDefault="00C314D6" w:rsidP="00AC13B8">
      <w:r>
        <w:separator/>
      </w:r>
    </w:p>
  </w:endnote>
  <w:endnote w:type="continuationSeparator" w:id="0">
    <w:p w:rsidR="00C314D6" w:rsidRDefault="00C314D6" w:rsidP="00AC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D6" w:rsidRDefault="00C314D6" w:rsidP="00AC13B8">
      <w:r>
        <w:separator/>
      </w:r>
    </w:p>
  </w:footnote>
  <w:footnote w:type="continuationSeparator" w:id="0">
    <w:p w:rsidR="00C314D6" w:rsidRDefault="00C314D6" w:rsidP="00AC13B8">
      <w:r>
        <w:continuationSeparator/>
      </w:r>
    </w:p>
  </w:footnote>
  <w:footnote w:id="1">
    <w:p w:rsidR="00C314D6" w:rsidRPr="00C314D6" w:rsidRDefault="00C314D6" w:rsidP="00AC460F">
      <w:pPr>
        <w:pStyle w:val="Sprotnaopomba-besedilo"/>
        <w:jc w:val="both"/>
      </w:pPr>
      <w:r>
        <w:rPr>
          <w:rStyle w:val="Sprotnaopomba-sklic"/>
        </w:rPr>
        <w:footnoteRef/>
      </w:r>
      <w:r>
        <w:t xml:space="preserve"> 5. Odstavek 124. člena Zakona o vodah določa: »</w:t>
      </w:r>
      <w:r>
        <w:rPr>
          <w:lang w:val="x-none"/>
        </w:rPr>
        <w:t>5) Vlada predpiše način določanja višine vodnega povračila, način njegovega obračunavanja, odmere ter plačevanja in merila za njegovo znižanje ter oprostitev, pri čemer upošteva načelo povrnitve stroškov, povezanih z obremenjevanjem voda, ki temelji na ekonomskemu vrednotenju, vrsto rabe voda, poleg tega pa tudi socialne, gospodarske in geografske značilnosti območja, na katerem se izvaja vodna pravica.</w:t>
      </w:r>
      <w:r>
        <w:t>«</w:t>
      </w:r>
    </w:p>
  </w:footnote>
  <w:footnote w:id="2">
    <w:p w:rsidR="00C314D6" w:rsidRDefault="00C314D6" w:rsidP="00AC460F">
      <w:pPr>
        <w:pStyle w:val="Sprotnaopomba-besedilo"/>
        <w:jc w:val="both"/>
      </w:pPr>
      <w:r>
        <w:rPr>
          <w:rStyle w:val="Sprotnaopomba-sklic"/>
        </w:rPr>
        <w:footnoteRef/>
      </w:r>
      <w:r>
        <w:t xml:space="preserve"> V sporu smo se tudi sklicevali na to, da gre za primerljivo situacijo kot v primeru rab drugih naravnih dobrin, ko se prihodki od rabe delijo med lokalno skupnostjo in državo: na primeru koncesija za rabo postojnskega jamskega sistema, koncesija za rabo vode za proizvodnjo električne energije na rekah ali v primeru ru</w:t>
      </w:r>
      <w:r w:rsidR="00AC460F">
        <w:t>d</w:t>
      </w:r>
      <w:r>
        <w:t>nikov.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3A62"/>
    <w:multiLevelType w:val="hybridMultilevel"/>
    <w:tmpl w:val="FACE4238"/>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
    <w:nsid w:val="4AF67934"/>
    <w:multiLevelType w:val="hybridMultilevel"/>
    <w:tmpl w:val="7E1A19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ED315D7"/>
    <w:multiLevelType w:val="hybridMultilevel"/>
    <w:tmpl w:val="92F8CCDC"/>
    <w:lvl w:ilvl="0" w:tplc="83806CF0">
      <w:start w:val="1"/>
      <w:numFmt w:val="decimal"/>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7D243452"/>
    <w:multiLevelType w:val="hybridMultilevel"/>
    <w:tmpl w:val="2618D274"/>
    <w:lvl w:ilvl="0" w:tplc="A628E202">
      <w:start w:val="3"/>
      <w:numFmt w:val="bullet"/>
      <w:lvlText w:val="-"/>
      <w:lvlJc w:val="left"/>
      <w:pPr>
        <w:ind w:left="720" w:hanging="360"/>
      </w:pPr>
      <w:rPr>
        <w:rFonts w:ascii="Bookman Old Style" w:eastAsia="Calibri" w:hAnsi="Bookman Old Styl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BF"/>
    <w:rsid w:val="000A7239"/>
    <w:rsid w:val="001217DE"/>
    <w:rsid w:val="00194BD9"/>
    <w:rsid w:val="001D264A"/>
    <w:rsid w:val="00231BDE"/>
    <w:rsid w:val="00321739"/>
    <w:rsid w:val="0034193C"/>
    <w:rsid w:val="003455B4"/>
    <w:rsid w:val="00377BAC"/>
    <w:rsid w:val="00435664"/>
    <w:rsid w:val="005417EF"/>
    <w:rsid w:val="00550A22"/>
    <w:rsid w:val="00560148"/>
    <w:rsid w:val="005A6DEF"/>
    <w:rsid w:val="005E6584"/>
    <w:rsid w:val="006809F0"/>
    <w:rsid w:val="007A02AA"/>
    <w:rsid w:val="007A6A4D"/>
    <w:rsid w:val="00862A4E"/>
    <w:rsid w:val="00885968"/>
    <w:rsid w:val="008A5C34"/>
    <w:rsid w:val="0099114A"/>
    <w:rsid w:val="00A81162"/>
    <w:rsid w:val="00AC13B8"/>
    <w:rsid w:val="00AC460F"/>
    <w:rsid w:val="00AE3566"/>
    <w:rsid w:val="00BB2697"/>
    <w:rsid w:val="00C314D6"/>
    <w:rsid w:val="00C45559"/>
    <w:rsid w:val="00D4524F"/>
    <w:rsid w:val="00DA5BB9"/>
    <w:rsid w:val="00DD18D5"/>
    <w:rsid w:val="00F06143"/>
    <w:rsid w:val="00F35DBF"/>
    <w:rsid w:val="00FE52A1"/>
    <w:rsid w:val="00FF16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C13B8"/>
    <w:rPr>
      <w:rFonts w:ascii="Times New Roman" w:eastAsia="Times New Roman" w:hAnsi="Times New Roman"/>
      <w:sz w:val="24"/>
      <w:szCs w:val="24"/>
    </w:rPr>
  </w:style>
  <w:style w:type="paragraph" w:styleId="Naslov1">
    <w:name w:val="heading 1"/>
    <w:aliases w:val=" Znak3"/>
    <w:basedOn w:val="Navaden"/>
    <w:next w:val="Navaden"/>
    <w:link w:val="Naslov1Znak"/>
    <w:qFormat/>
    <w:rsid w:val="00194BD9"/>
    <w:pPr>
      <w:keepNext/>
      <w:ind w:left="60"/>
      <w:jc w:val="center"/>
      <w:outlineLvl w:val="0"/>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C13B8"/>
    <w:pPr>
      <w:tabs>
        <w:tab w:val="center" w:pos="4536"/>
        <w:tab w:val="right" w:pos="9072"/>
      </w:tabs>
    </w:pPr>
  </w:style>
  <w:style w:type="character" w:customStyle="1" w:styleId="GlavaZnak">
    <w:name w:val="Glava Znak"/>
    <w:basedOn w:val="Privzetapisavaodstavka"/>
    <w:link w:val="Glava"/>
    <w:uiPriority w:val="99"/>
    <w:rsid w:val="00AC13B8"/>
  </w:style>
  <w:style w:type="paragraph" w:styleId="Noga">
    <w:name w:val="footer"/>
    <w:basedOn w:val="Navaden"/>
    <w:link w:val="NogaZnak"/>
    <w:unhideWhenUsed/>
    <w:rsid w:val="00AC13B8"/>
    <w:pPr>
      <w:tabs>
        <w:tab w:val="center" w:pos="4536"/>
        <w:tab w:val="right" w:pos="9072"/>
      </w:tabs>
    </w:pPr>
  </w:style>
  <w:style w:type="character" w:customStyle="1" w:styleId="NogaZnak">
    <w:name w:val="Noga Znak"/>
    <w:basedOn w:val="Privzetapisavaodstavka"/>
    <w:link w:val="Noga"/>
    <w:rsid w:val="00AC13B8"/>
  </w:style>
  <w:style w:type="paragraph" w:styleId="Besedilooblaka">
    <w:name w:val="Balloon Text"/>
    <w:basedOn w:val="Navaden"/>
    <w:link w:val="BesedilooblakaZnak"/>
    <w:uiPriority w:val="99"/>
    <w:semiHidden/>
    <w:unhideWhenUsed/>
    <w:rsid w:val="00AC13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C13B8"/>
    <w:rPr>
      <w:rFonts w:ascii="Tahoma" w:hAnsi="Tahoma" w:cs="Tahoma"/>
      <w:sz w:val="16"/>
      <w:szCs w:val="16"/>
    </w:rPr>
  </w:style>
  <w:style w:type="character" w:styleId="Hiperpovezava">
    <w:name w:val="Hyperlink"/>
    <w:basedOn w:val="Privzetapisavaodstavka"/>
    <w:rsid w:val="00AC13B8"/>
    <w:rPr>
      <w:color w:val="0000FF"/>
      <w:u w:val="single"/>
    </w:rPr>
  </w:style>
  <w:style w:type="paragraph" w:styleId="Sprotnaopomba-besedilo">
    <w:name w:val="footnote text"/>
    <w:basedOn w:val="Navaden"/>
    <w:link w:val="Sprotnaopomba-besediloZnak"/>
    <w:uiPriority w:val="99"/>
    <w:semiHidden/>
    <w:unhideWhenUsed/>
    <w:rsid w:val="001D264A"/>
    <w:rPr>
      <w:sz w:val="20"/>
      <w:szCs w:val="20"/>
    </w:rPr>
  </w:style>
  <w:style w:type="character" w:customStyle="1" w:styleId="Sprotnaopomba-besediloZnak">
    <w:name w:val="Sprotna opomba - besedilo Znak"/>
    <w:basedOn w:val="Privzetapisavaodstavka"/>
    <w:link w:val="Sprotnaopomba-besedilo"/>
    <w:uiPriority w:val="99"/>
    <w:semiHidden/>
    <w:rsid w:val="001D264A"/>
    <w:rPr>
      <w:rFonts w:ascii="Times New Roman" w:eastAsia="Times New Roman" w:hAnsi="Times New Roman"/>
    </w:rPr>
  </w:style>
  <w:style w:type="character" w:styleId="Sprotnaopomba-sklic">
    <w:name w:val="footnote reference"/>
    <w:basedOn w:val="Privzetapisavaodstavka"/>
    <w:uiPriority w:val="99"/>
    <w:semiHidden/>
    <w:unhideWhenUsed/>
    <w:rsid w:val="001D264A"/>
    <w:rPr>
      <w:vertAlign w:val="superscript"/>
    </w:rPr>
  </w:style>
  <w:style w:type="paragraph" w:customStyle="1" w:styleId="Znak1">
    <w:name w:val="Znak1"/>
    <w:basedOn w:val="Navaden"/>
    <w:rsid w:val="00194BD9"/>
    <w:rPr>
      <w:rFonts w:ascii="Garamond" w:hAnsi="Garamond"/>
      <w:sz w:val="22"/>
      <w:szCs w:val="20"/>
    </w:rPr>
  </w:style>
  <w:style w:type="character" w:customStyle="1" w:styleId="Naslov1Znak">
    <w:name w:val="Naslov 1 Znak"/>
    <w:aliases w:val=" Znak3 Znak"/>
    <w:basedOn w:val="Privzetapisavaodstavka"/>
    <w:link w:val="Naslov1"/>
    <w:rsid w:val="00194BD9"/>
    <w:rPr>
      <w:rFonts w:ascii="Times New Roman" w:eastAsia="Times New Roman" w:hAnsi="Times New Roman"/>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C13B8"/>
    <w:rPr>
      <w:rFonts w:ascii="Times New Roman" w:eastAsia="Times New Roman" w:hAnsi="Times New Roman"/>
      <w:sz w:val="24"/>
      <w:szCs w:val="24"/>
    </w:rPr>
  </w:style>
  <w:style w:type="paragraph" w:styleId="Naslov1">
    <w:name w:val="heading 1"/>
    <w:aliases w:val=" Znak3"/>
    <w:basedOn w:val="Navaden"/>
    <w:next w:val="Navaden"/>
    <w:link w:val="Naslov1Znak"/>
    <w:qFormat/>
    <w:rsid w:val="00194BD9"/>
    <w:pPr>
      <w:keepNext/>
      <w:ind w:left="60"/>
      <w:jc w:val="center"/>
      <w:outlineLvl w:val="0"/>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C13B8"/>
    <w:pPr>
      <w:tabs>
        <w:tab w:val="center" w:pos="4536"/>
        <w:tab w:val="right" w:pos="9072"/>
      </w:tabs>
    </w:pPr>
  </w:style>
  <w:style w:type="character" w:customStyle="1" w:styleId="GlavaZnak">
    <w:name w:val="Glava Znak"/>
    <w:basedOn w:val="Privzetapisavaodstavka"/>
    <w:link w:val="Glava"/>
    <w:uiPriority w:val="99"/>
    <w:rsid w:val="00AC13B8"/>
  </w:style>
  <w:style w:type="paragraph" w:styleId="Noga">
    <w:name w:val="footer"/>
    <w:basedOn w:val="Navaden"/>
    <w:link w:val="NogaZnak"/>
    <w:unhideWhenUsed/>
    <w:rsid w:val="00AC13B8"/>
    <w:pPr>
      <w:tabs>
        <w:tab w:val="center" w:pos="4536"/>
        <w:tab w:val="right" w:pos="9072"/>
      </w:tabs>
    </w:pPr>
  </w:style>
  <w:style w:type="character" w:customStyle="1" w:styleId="NogaZnak">
    <w:name w:val="Noga Znak"/>
    <w:basedOn w:val="Privzetapisavaodstavka"/>
    <w:link w:val="Noga"/>
    <w:rsid w:val="00AC13B8"/>
  </w:style>
  <w:style w:type="paragraph" w:styleId="Besedilooblaka">
    <w:name w:val="Balloon Text"/>
    <w:basedOn w:val="Navaden"/>
    <w:link w:val="BesedilooblakaZnak"/>
    <w:uiPriority w:val="99"/>
    <w:semiHidden/>
    <w:unhideWhenUsed/>
    <w:rsid w:val="00AC13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C13B8"/>
    <w:rPr>
      <w:rFonts w:ascii="Tahoma" w:hAnsi="Tahoma" w:cs="Tahoma"/>
      <w:sz w:val="16"/>
      <w:szCs w:val="16"/>
    </w:rPr>
  </w:style>
  <w:style w:type="character" w:styleId="Hiperpovezava">
    <w:name w:val="Hyperlink"/>
    <w:basedOn w:val="Privzetapisavaodstavka"/>
    <w:rsid w:val="00AC13B8"/>
    <w:rPr>
      <w:color w:val="0000FF"/>
      <w:u w:val="single"/>
    </w:rPr>
  </w:style>
  <w:style w:type="paragraph" w:styleId="Sprotnaopomba-besedilo">
    <w:name w:val="footnote text"/>
    <w:basedOn w:val="Navaden"/>
    <w:link w:val="Sprotnaopomba-besediloZnak"/>
    <w:uiPriority w:val="99"/>
    <w:semiHidden/>
    <w:unhideWhenUsed/>
    <w:rsid w:val="001D264A"/>
    <w:rPr>
      <w:sz w:val="20"/>
      <w:szCs w:val="20"/>
    </w:rPr>
  </w:style>
  <w:style w:type="character" w:customStyle="1" w:styleId="Sprotnaopomba-besediloZnak">
    <w:name w:val="Sprotna opomba - besedilo Znak"/>
    <w:basedOn w:val="Privzetapisavaodstavka"/>
    <w:link w:val="Sprotnaopomba-besedilo"/>
    <w:uiPriority w:val="99"/>
    <w:semiHidden/>
    <w:rsid w:val="001D264A"/>
    <w:rPr>
      <w:rFonts w:ascii="Times New Roman" w:eastAsia="Times New Roman" w:hAnsi="Times New Roman"/>
    </w:rPr>
  </w:style>
  <w:style w:type="character" w:styleId="Sprotnaopomba-sklic">
    <w:name w:val="footnote reference"/>
    <w:basedOn w:val="Privzetapisavaodstavka"/>
    <w:uiPriority w:val="99"/>
    <w:semiHidden/>
    <w:unhideWhenUsed/>
    <w:rsid w:val="001D264A"/>
    <w:rPr>
      <w:vertAlign w:val="superscript"/>
    </w:rPr>
  </w:style>
  <w:style w:type="paragraph" w:customStyle="1" w:styleId="Znak1">
    <w:name w:val="Znak1"/>
    <w:basedOn w:val="Navaden"/>
    <w:rsid w:val="00194BD9"/>
    <w:rPr>
      <w:rFonts w:ascii="Garamond" w:hAnsi="Garamond"/>
      <w:sz w:val="22"/>
      <w:szCs w:val="20"/>
    </w:rPr>
  </w:style>
  <w:style w:type="character" w:customStyle="1" w:styleId="Naslov1Znak">
    <w:name w:val="Naslov 1 Znak"/>
    <w:aliases w:val=" Znak3 Znak"/>
    <w:basedOn w:val="Privzetapisavaodstavka"/>
    <w:link w:val="Naslov1"/>
    <w:rsid w:val="00194BD9"/>
    <w:rPr>
      <w:rFonts w:ascii="Times New Roman" w:eastAsia="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2-01-4326" TargetMode="External"/><Relationship Id="rId18" Type="http://schemas.openxmlformats.org/officeDocument/2006/relationships/hyperlink" Target="http://www.uradni-list.si/1/objava.jsp?sop=2009-01-3437" TargetMode="External"/><Relationship Id="rId3" Type="http://schemas.openxmlformats.org/officeDocument/2006/relationships/styles" Target="styles.xml"/><Relationship Id="rId21" Type="http://schemas.openxmlformats.org/officeDocument/2006/relationships/hyperlink" Target="http://www.uradni-list.si/1/objava.jsp?sop=2015-01-0505" TargetMode="External"/><Relationship Id="rId7" Type="http://schemas.openxmlformats.org/officeDocument/2006/relationships/footnotes" Target="footnotes.xml"/><Relationship Id="rId12" Type="http://schemas.openxmlformats.org/officeDocument/2006/relationships/hyperlink" Target="http://www.uradni-list.si/1/objava.jsp?sop=2007-01-3467" TargetMode="External"/><Relationship Id="rId17" Type="http://schemas.openxmlformats.org/officeDocument/2006/relationships/hyperlink" Target="http://www.uradni-list.si/1/objava.jsp?sop=2008-01-3347" TargetMode="External"/><Relationship Id="rId2" Type="http://schemas.openxmlformats.org/officeDocument/2006/relationships/numbering" Target="numbering.xml"/><Relationship Id="rId16" Type="http://schemas.openxmlformats.org/officeDocument/2006/relationships/hyperlink" Target="http://www.uradni-list.si/1/objava.jsp?sop=2007-01-4692" TargetMode="External"/><Relationship Id="rId20" Type="http://schemas.openxmlformats.org/officeDocument/2006/relationships/hyperlink" Target="http://www.uradni-list.si/1/objava.jsp?sop=2012-01-17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zola.si/" TargetMode="External"/><Relationship Id="rId5" Type="http://schemas.openxmlformats.org/officeDocument/2006/relationships/settings" Target="settings.xml"/><Relationship Id="rId15" Type="http://schemas.openxmlformats.org/officeDocument/2006/relationships/hyperlink" Target="http://www.izola.si/" TargetMode="External"/><Relationship Id="rId23" Type="http://schemas.openxmlformats.org/officeDocument/2006/relationships/theme" Target="theme/theme1.xml"/><Relationship Id="rId10" Type="http://schemas.openxmlformats.org/officeDocument/2006/relationships/hyperlink" Target="mailto:posta.oizola@izola.si" TargetMode="External"/><Relationship Id="rId19" Type="http://schemas.openxmlformats.org/officeDocument/2006/relationships/hyperlink" Target="http://www.uradni-list.si/1/objava.jsp?sop=2010-01-276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osta.oizola@izola.si"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F453-437B-49DB-9BA5-06A5D4FF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6050</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Občina Izola</Company>
  <LinksUpToDate>false</LinksUpToDate>
  <CharactersWithSpaces>7097</CharactersWithSpaces>
  <SharedDoc>false</SharedDoc>
  <HLinks>
    <vt:vector size="12" baseType="variant">
      <vt:variant>
        <vt:i4>1769503</vt:i4>
      </vt:variant>
      <vt:variant>
        <vt:i4>6</vt:i4>
      </vt:variant>
      <vt:variant>
        <vt:i4>0</vt:i4>
      </vt:variant>
      <vt:variant>
        <vt:i4>5</vt:i4>
      </vt:variant>
      <vt:variant>
        <vt:lpwstr>http://www.piran.si/</vt:lpwstr>
      </vt:variant>
      <vt:variant>
        <vt:lpwstr/>
      </vt:variant>
      <vt:variant>
        <vt:i4>2687059</vt:i4>
      </vt:variant>
      <vt:variant>
        <vt:i4>3</vt:i4>
      </vt:variant>
      <vt:variant>
        <vt:i4>0</vt:i4>
      </vt:variant>
      <vt:variant>
        <vt:i4>5</vt:i4>
      </vt:variant>
      <vt:variant>
        <vt:lpwstr>mailto:obcina.piran@piran.si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Ivančič</dc:creator>
  <cp:lastModifiedBy>Barbara Brženda</cp:lastModifiedBy>
  <cp:revision>2</cp:revision>
  <cp:lastPrinted>2017-06-23T12:08:00Z</cp:lastPrinted>
  <dcterms:created xsi:type="dcterms:W3CDTF">2017-06-26T11:55:00Z</dcterms:created>
  <dcterms:modified xsi:type="dcterms:W3CDTF">2017-06-26T11:55:00Z</dcterms:modified>
</cp:coreProperties>
</file>