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71" w:rsidRPr="002A0C2E" w:rsidRDefault="00F21A71" w:rsidP="00F21A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</w:pPr>
      <w:proofErr w:type="spellStart"/>
      <w:r w:rsidRPr="002A0C2E"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  <w:t>Pr</w:t>
      </w:r>
      <w:r w:rsidR="00075DE3" w:rsidRPr="002A0C2E"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  <w:t>oposta</w:t>
      </w:r>
      <w:proofErr w:type="spellEnd"/>
      <w:r w:rsidR="00075DE3" w:rsidRPr="002A0C2E"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  <w:t xml:space="preserve"> </w:t>
      </w:r>
      <w:proofErr w:type="spellStart"/>
      <w:r w:rsidR="00075DE3" w:rsidRPr="002A0C2E"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  <w:t>della</w:t>
      </w:r>
      <w:proofErr w:type="spellEnd"/>
      <w:r w:rsidR="00075DE3" w:rsidRPr="002A0C2E"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  <w:t xml:space="preserve"> </w:t>
      </w:r>
      <w:proofErr w:type="spellStart"/>
      <w:r w:rsidR="00075DE3" w:rsidRPr="002A0C2E"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  <w:t>delibera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7620"/>
      </w:tblGrid>
      <w:tr w:rsidR="00F21A71" w:rsidRPr="007F78F7" w:rsidTr="00075DE3">
        <w:tc>
          <w:tcPr>
            <w:tcW w:w="1308" w:type="dxa"/>
          </w:tcPr>
          <w:p w:rsidR="00F21A71" w:rsidRPr="002A0C2E" w:rsidRDefault="00F21A71" w:rsidP="00F2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A0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br w:type="page"/>
            </w:r>
            <w:r w:rsidRPr="002A0C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F0CE99D" wp14:editId="5D6B0E31">
                  <wp:simplePos x="0" y="0"/>
                  <wp:positionH relativeFrom="page">
                    <wp:posOffset>71120</wp:posOffset>
                  </wp:positionH>
                  <wp:positionV relativeFrom="page">
                    <wp:posOffset>52070</wp:posOffset>
                  </wp:positionV>
                  <wp:extent cx="525145" cy="629285"/>
                  <wp:effectExtent l="0" t="0" r="8255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F21A71" w:rsidRPr="002A0C2E" w:rsidRDefault="00F21A71" w:rsidP="00F21A7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</w:pPr>
            <w:r w:rsidRPr="002A0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 xml:space="preserve">OBČINA IZOLA – COMUNE DI ISOLA </w:t>
            </w:r>
          </w:p>
          <w:p w:rsidR="00F21A71" w:rsidRPr="002A0C2E" w:rsidRDefault="00F21A71" w:rsidP="00F21A7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val="sl-SI" w:eastAsia="sl-SI"/>
              </w:rPr>
            </w:pPr>
            <w:r w:rsidRPr="002A0C2E"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val="sl-SI" w:eastAsia="sl-SI"/>
              </w:rPr>
              <w:t>OBČINSKI SVET</w:t>
            </w:r>
          </w:p>
          <w:p w:rsidR="00F21A71" w:rsidRPr="002A0C2E" w:rsidRDefault="00F21A71" w:rsidP="00F21A7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</w:pPr>
            <w:r w:rsidRPr="002A0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 xml:space="preserve">Sončno nabrežje 8 – </w:t>
            </w:r>
            <w:proofErr w:type="spellStart"/>
            <w:r w:rsidRPr="002A0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>Riva</w:t>
            </w:r>
            <w:proofErr w:type="spellEnd"/>
            <w:r w:rsidRPr="002A0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 xml:space="preserve"> del Sole 8</w:t>
            </w:r>
          </w:p>
          <w:p w:rsidR="00F21A71" w:rsidRPr="002A0C2E" w:rsidRDefault="00F21A71" w:rsidP="00F21A7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</w:pPr>
            <w:r w:rsidRPr="002A0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 xml:space="preserve">6310 Izola – </w:t>
            </w:r>
            <w:proofErr w:type="spellStart"/>
            <w:r w:rsidRPr="002A0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>Isola</w:t>
            </w:r>
            <w:proofErr w:type="spellEnd"/>
          </w:p>
          <w:p w:rsidR="00F21A71" w:rsidRPr="002A0C2E" w:rsidRDefault="00F21A71" w:rsidP="00F21A7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</w:pPr>
            <w:r w:rsidRPr="002A0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 xml:space="preserve">Tel: 05 66 00 100, </w:t>
            </w:r>
            <w:proofErr w:type="spellStart"/>
            <w:r w:rsidRPr="002A0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>Fax</w:t>
            </w:r>
            <w:proofErr w:type="spellEnd"/>
            <w:r w:rsidRPr="002A0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>: 05 66 00 110</w:t>
            </w:r>
          </w:p>
          <w:p w:rsidR="00F21A71" w:rsidRPr="002A0C2E" w:rsidRDefault="00F21A71" w:rsidP="00F21A7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</w:pPr>
            <w:r w:rsidRPr="002A0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>E-</w:t>
            </w:r>
            <w:proofErr w:type="spellStart"/>
            <w:r w:rsidRPr="002A0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>mail</w:t>
            </w:r>
            <w:proofErr w:type="spellEnd"/>
            <w:r w:rsidRPr="002A0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 xml:space="preserve">: </w:t>
            </w:r>
            <w:hyperlink r:id="rId7" w:history="1">
              <w:r w:rsidRPr="002A0C2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sl-SI" w:eastAsia="sl-SI"/>
                </w:rPr>
                <w:t>posta.oizola@izola.si</w:t>
              </w:r>
            </w:hyperlink>
          </w:p>
          <w:p w:rsidR="00F21A71" w:rsidRPr="002A0C2E" w:rsidRDefault="00F21A71" w:rsidP="00F21A7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</w:pPr>
            <w:proofErr w:type="spellStart"/>
            <w:r w:rsidRPr="002A0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>Web</w:t>
            </w:r>
            <w:proofErr w:type="spellEnd"/>
            <w:r w:rsidRPr="002A0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 xml:space="preserve">: </w:t>
            </w:r>
            <w:hyperlink r:id="rId8" w:history="1">
              <w:r w:rsidRPr="002A0C2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sl-SI" w:eastAsia="sl-SI"/>
                </w:rPr>
                <w:t>http://www.izola.si/</w:t>
              </w:r>
            </w:hyperlink>
          </w:p>
        </w:tc>
      </w:tr>
    </w:tbl>
    <w:p w:rsidR="00F21A71" w:rsidRPr="002A0C2E" w:rsidRDefault="00F21A71" w:rsidP="00F21A71">
      <w:pPr>
        <w:tabs>
          <w:tab w:val="left" w:pos="8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21A71" w:rsidRPr="002A0C2E" w:rsidRDefault="00075DE3" w:rsidP="00F21A71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</w:pPr>
      <w:r w:rsidRPr="002A0C2E"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>Prot. n.</w:t>
      </w:r>
      <w:r w:rsidR="00F21A71" w:rsidRPr="002A0C2E"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 xml:space="preserve">: </w:t>
      </w:r>
      <w:r w:rsidR="00F21A71"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3505-25/2015</w:t>
      </w:r>
    </w:p>
    <w:p w:rsidR="00F21A71" w:rsidRPr="002A0C2E" w:rsidRDefault="00075DE3" w:rsidP="00F21A7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</w:pPr>
      <w:proofErr w:type="spellStart"/>
      <w:r w:rsidRPr="002A0C2E"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>Data</w:t>
      </w:r>
      <w:proofErr w:type="spellEnd"/>
      <w:r w:rsidR="00F21A71" w:rsidRPr="002A0C2E"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>: 6.07.2017</w:t>
      </w:r>
    </w:p>
    <w:p w:rsidR="00F21A71" w:rsidRPr="002A0C2E" w:rsidRDefault="00F21A71" w:rsidP="00F21A71">
      <w:pPr>
        <w:tabs>
          <w:tab w:val="left" w:pos="8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21A71" w:rsidRPr="002A0C2E" w:rsidRDefault="00075DE3" w:rsidP="00075DE3">
      <w:pPr>
        <w:tabs>
          <w:tab w:val="left" w:pos="8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</w:pPr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In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virtù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degli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articoli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30 e 101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dello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Statuto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  <w:r w:rsidR="00F21A71"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 15/99, 17/12 </w:t>
      </w:r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e</w:t>
      </w:r>
      <w:r w:rsidR="00F21A71"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 6/14) </w:t>
      </w:r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e </w:t>
      </w:r>
      <w:proofErr w:type="spellStart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dell</w:t>
      </w:r>
      <w:proofErr w:type="spellEnd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'</w:t>
      </w:r>
      <w:proofErr w:type="spellStart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articolo</w:t>
      </w:r>
      <w:proofErr w:type="spellEnd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 137 del </w:t>
      </w:r>
      <w:proofErr w:type="spellStart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Regolamento</w:t>
      </w:r>
      <w:proofErr w:type="spellEnd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di</w:t>
      </w:r>
      <w:proofErr w:type="spellEnd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 procedura del </w:t>
      </w:r>
      <w:proofErr w:type="spellStart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Consiglio</w:t>
      </w:r>
      <w:proofErr w:type="spellEnd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 del </w:t>
      </w:r>
      <w:proofErr w:type="spellStart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Comune</w:t>
      </w:r>
      <w:proofErr w:type="spellEnd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di</w:t>
      </w:r>
      <w:proofErr w:type="spellEnd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Isola</w:t>
      </w:r>
      <w:proofErr w:type="spellEnd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 (</w:t>
      </w:r>
      <w:proofErr w:type="spellStart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Bollettino</w:t>
      </w:r>
      <w:proofErr w:type="spellEnd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Ufficiale</w:t>
      </w:r>
      <w:proofErr w:type="spellEnd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 del </w:t>
      </w:r>
      <w:proofErr w:type="spellStart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Comune</w:t>
      </w:r>
      <w:proofErr w:type="spellEnd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di</w:t>
      </w:r>
      <w:proofErr w:type="spellEnd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Isola</w:t>
      </w:r>
      <w:proofErr w:type="spellEnd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nn</w:t>
      </w:r>
      <w:proofErr w:type="spellEnd"/>
      <w:r w:rsidRPr="002A0C2E">
        <w:rPr>
          <w:rFonts w:ascii="Times New Roman" w:eastAsia="Times New Roman" w:hAnsi="Times New Roman" w:cs="Times New Roman"/>
          <w:bCs/>
          <w:sz w:val="24"/>
          <w:szCs w:val="24"/>
          <w:lang w:val="sl-SI" w:eastAsia="sl-SI"/>
        </w:rPr>
        <w:t>.</w:t>
      </w:r>
      <w:r w:rsidR="00F21A71"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2/00, 3/2001, 5/2005)</w:t>
      </w:r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riunitosi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6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luglio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2017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alla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sua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20</w:t>
      </w:r>
      <w:r w:rsidRPr="002A0C2E">
        <w:rPr>
          <w:rFonts w:ascii="Times New Roman" w:eastAsia="Times New Roman" w:hAnsi="Times New Roman" w:cs="Times New Roman"/>
          <w:sz w:val="24"/>
          <w:szCs w:val="24"/>
          <w:vertAlign w:val="superscript"/>
          <w:lang w:val="sl-SI" w:eastAsia="sl-SI"/>
        </w:rPr>
        <w:t>a</w:t>
      </w:r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seduta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ordianria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accoglie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seguente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</w:p>
    <w:p w:rsidR="00F21A71" w:rsidRPr="002A0C2E" w:rsidRDefault="00F21A71" w:rsidP="00F21A7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</w:pPr>
    </w:p>
    <w:p w:rsidR="00F21A71" w:rsidRPr="002A0C2E" w:rsidRDefault="00075DE3" w:rsidP="00F21A71">
      <w:pPr>
        <w:keepNext/>
        <w:widowControl w:val="0"/>
        <w:spacing w:before="240" w:after="60" w:line="36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</w:pPr>
      <w:r w:rsidRPr="002A0C2E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D</w:t>
      </w:r>
      <w:r w:rsidR="00F21A71" w:rsidRPr="002A0C2E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Pr="002A0C2E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E</w:t>
      </w:r>
      <w:r w:rsidR="00F21A71" w:rsidRPr="002A0C2E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L </w:t>
      </w:r>
      <w:r w:rsidRPr="002A0C2E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I</w:t>
      </w:r>
      <w:r w:rsidR="00F21A71" w:rsidRPr="002A0C2E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Pr="002A0C2E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B E R A</w:t>
      </w:r>
      <w:r w:rsidR="00F21A71" w:rsidRPr="002A0C2E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</w:p>
    <w:p w:rsidR="00F21A71" w:rsidRPr="002A0C2E" w:rsidRDefault="00075DE3" w:rsidP="00F21A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1</w:t>
      </w:r>
    </w:p>
    <w:p w:rsidR="00F21A71" w:rsidRPr="002A0C2E" w:rsidRDefault="00F21A71" w:rsidP="00F2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075DE3" w:rsidRPr="002A0C2E" w:rsidRDefault="00075DE3" w:rsidP="00F2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esaminato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e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approvato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Decreto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modifica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="002A0C2E"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 </w:t>
      </w:r>
      <w:proofErr w:type="spellStart"/>
      <w:r w:rsidR="002A0C2E"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integrazione</w:t>
      </w:r>
      <w:proofErr w:type="spellEnd"/>
      <w:r w:rsidR="002A0C2E"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="002A0C2E"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Decreto</w:t>
      </w:r>
      <w:proofErr w:type="spellEnd"/>
      <w:r w:rsidR="002A0C2E"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2A0C2E"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</w:t>
      </w:r>
      <w:proofErr w:type="spellEnd"/>
      <w:r w:rsidR="002A0C2E"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p</w:t>
      </w:r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iano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edificazione</w:t>
      </w:r>
      <w:proofErr w:type="spellEnd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particolareggiato</w:t>
      </w:r>
      <w:proofErr w:type="spellEnd"/>
      <w:r w:rsidR="002A0C2E"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»</w:t>
      </w:r>
      <w:proofErr w:type="spellStart"/>
      <w:r w:rsidR="002A0C2E"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Via</w:t>
      </w:r>
      <w:proofErr w:type="spellEnd"/>
      <w:r w:rsidR="002A0C2E"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Kajuh – </w:t>
      </w:r>
      <w:proofErr w:type="spellStart"/>
      <w:r w:rsidR="002A0C2E"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torrente</w:t>
      </w:r>
      <w:proofErr w:type="spellEnd"/>
      <w:r w:rsidR="002A0C2E"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="002A0C2E"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Morer</w:t>
      </w:r>
      <w:proofErr w:type="spellEnd"/>
      <w:r w:rsidR="002A0C2E"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«.</w:t>
      </w:r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</w:p>
    <w:p w:rsidR="00F21A71" w:rsidRPr="002A0C2E" w:rsidRDefault="00F21A71" w:rsidP="00F2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21A71" w:rsidRPr="002A0C2E" w:rsidRDefault="002A0C2E" w:rsidP="00F21A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</w:pPr>
      <w:r w:rsidRPr="002A0C2E"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>2</w:t>
      </w:r>
    </w:p>
    <w:p w:rsidR="00F21A71" w:rsidRPr="002A0C2E" w:rsidRDefault="00F21A71" w:rsidP="00F2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2A0C2E" w:rsidRPr="002A0C2E" w:rsidRDefault="002A0C2E" w:rsidP="002A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0C2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 pubblica il Decreto di modifica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 integrazione del Decreto sul p</w:t>
      </w:r>
      <w:r w:rsidRPr="002A0C2E">
        <w:rPr>
          <w:rFonts w:ascii="Times New Roman" w:eastAsia="Times New Roman" w:hAnsi="Times New Roman" w:cs="Times New Roman"/>
          <w:sz w:val="24"/>
          <w:szCs w:val="24"/>
          <w:lang w:eastAsia="sl-SI"/>
        </w:rPr>
        <w:t>iano regolatore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edificazione particolareggiato “Via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Kajuh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torrente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Morer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”</w:t>
      </w:r>
      <w:r w:rsidRPr="002A0C2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nel Bollettino Ufficiale del Comune di Isola a seguito </w:t>
      </w:r>
      <w:proofErr w:type="gramStart"/>
      <w:r w:rsidRPr="002A0C2E">
        <w:rPr>
          <w:rFonts w:ascii="Times New Roman" w:eastAsia="Times New Roman" w:hAnsi="Times New Roman" w:cs="Times New Roman"/>
          <w:sz w:val="24"/>
          <w:szCs w:val="24"/>
          <w:lang w:eastAsia="sl-SI"/>
        </w:rPr>
        <w:t>della</w:t>
      </w:r>
      <w:proofErr w:type="gramEnd"/>
      <w:r w:rsidRPr="002A0C2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presentazione di tutti i pareri degli enti titolari della sistemazione del territorio</w:t>
      </w:r>
      <w:r w:rsidRPr="002A0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21A71" w:rsidRPr="002A0C2E" w:rsidRDefault="00F21A71" w:rsidP="00F2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21A71" w:rsidRPr="002A0C2E" w:rsidRDefault="002A0C2E" w:rsidP="00F2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3</w:t>
      </w:r>
    </w:p>
    <w:p w:rsidR="00F21A71" w:rsidRPr="002A0C2E" w:rsidRDefault="002A0C2E" w:rsidP="00F21A7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>immediata</w:t>
      </w:r>
      <w:proofErr w:type="spellEnd"/>
      <w:r w:rsidR="00F21A71" w:rsidRPr="002A0C2E"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  <w:t>.</w:t>
      </w:r>
    </w:p>
    <w:p w:rsidR="00F21A71" w:rsidRPr="002A0C2E" w:rsidRDefault="00F21A71" w:rsidP="00F21A7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</w:pPr>
    </w:p>
    <w:p w:rsidR="00F21A71" w:rsidRPr="002A0C2E" w:rsidRDefault="00F21A71" w:rsidP="00F21A7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l-SI" w:eastAsia="sl-SI"/>
        </w:rPr>
      </w:pPr>
    </w:p>
    <w:p w:rsidR="00F21A71" w:rsidRPr="002A0C2E" w:rsidRDefault="002A0C2E" w:rsidP="00F21A71">
      <w:pPr>
        <w:autoSpaceDE w:val="0"/>
        <w:autoSpaceDN w:val="0"/>
        <w:adjustRightInd w:val="0"/>
        <w:spacing w:after="0" w:line="240" w:lineRule="atLeast"/>
        <w:ind w:left="52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Sindaco</w:t>
      </w:r>
      <w:proofErr w:type="spellEnd"/>
    </w:p>
    <w:p w:rsidR="00F21A71" w:rsidRPr="002A0C2E" w:rsidRDefault="00F21A71" w:rsidP="00F21A71">
      <w:pPr>
        <w:autoSpaceDE w:val="0"/>
        <w:autoSpaceDN w:val="0"/>
        <w:adjustRightInd w:val="0"/>
        <w:spacing w:after="0" w:line="240" w:lineRule="atLeast"/>
        <w:ind w:left="52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2A0C2E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mag. Igor KOLENC</w:t>
      </w:r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</w:p>
    <w:p w:rsidR="00F21A71" w:rsidRPr="002A0C2E" w:rsidRDefault="00F21A71" w:rsidP="00F2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21A71" w:rsidRPr="002A0C2E" w:rsidRDefault="00F21A71" w:rsidP="00F2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21A71" w:rsidRPr="002A0C2E" w:rsidRDefault="00F21A71" w:rsidP="00F2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21A71" w:rsidRPr="002A0C2E" w:rsidRDefault="00F21A71" w:rsidP="00F2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21A71" w:rsidRPr="002A0C2E" w:rsidRDefault="00F21A71" w:rsidP="00F2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21A71" w:rsidRPr="002A0C2E" w:rsidRDefault="00F21A71" w:rsidP="00F2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21A71" w:rsidRPr="002A0C2E" w:rsidRDefault="00F21A71" w:rsidP="002A0C2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</w:pPr>
      <w:r w:rsidRP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S</w:t>
      </w:r>
      <w:r w:rsid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 xml:space="preserve">i </w:t>
      </w:r>
      <w:proofErr w:type="spellStart"/>
      <w:r w:rsid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recapita</w:t>
      </w:r>
      <w:proofErr w:type="spellEnd"/>
      <w:r w:rsid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 xml:space="preserve"> a</w:t>
      </w:r>
      <w:r w:rsidRP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 xml:space="preserve">:                                                                                                   </w:t>
      </w:r>
      <w:r w:rsidRP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ab/>
      </w:r>
    </w:p>
    <w:p w:rsidR="00F21A71" w:rsidRPr="002A0C2E" w:rsidRDefault="00F21A71" w:rsidP="00F21A71">
      <w:pPr>
        <w:autoSpaceDE w:val="0"/>
        <w:autoSpaceDN w:val="0"/>
        <w:adjustRightInd w:val="0"/>
        <w:spacing w:after="0" w:line="240" w:lineRule="atLeast"/>
        <w:ind w:left="38"/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</w:pPr>
      <w:r w:rsidRP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1.</w:t>
      </w:r>
      <w:r w:rsidRP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ab/>
      </w:r>
      <w:proofErr w:type="spellStart"/>
      <w:r w:rsidRP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U</w:t>
      </w:r>
      <w:r w:rsid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fficio</w:t>
      </w:r>
      <w:proofErr w:type="spellEnd"/>
      <w:r w:rsid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assetto</w:t>
      </w:r>
      <w:proofErr w:type="spellEnd"/>
      <w:r w:rsid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 xml:space="preserve"> del </w:t>
      </w:r>
      <w:proofErr w:type="spellStart"/>
      <w:r w:rsid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territorio</w:t>
      </w:r>
      <w:proofErr w:type="spellEnd"/>
      <w:r w:rsidRP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,</w:t>
      </w:r>
    </w:p>
    <w:p w:rsidR="00F21A71" w:rsidRPr="002A0C2E" w:rsidRDefault="00F21A71" w:rsidP="00F21A71">
      <w:pPr>
        <w:autoSpaceDE w:val="0"/>
        <w:autoSpaceDN w:val="0"/>
        <w:adjustRightInd w:val="0"/>
        <w:spacing w:after="0" w:line="240" w:lineRule="atLeast"/>
        <w:ind w:left="38"/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</w:pPr>
      <w:r w:rsidRP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2.</w:t>
      </w:r>
      <w:r w:rsidRP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ab/>
      </w:r>
      <w:proofErr w:type="spellStart"/>
      <w:r w:rsid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atti</w:t>
      </w:r>
      <w:proofErr w:type="spellEnd"/>
      <w:r w:rsidRPr="002A0C2E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,</w:t>
      </w:r>
    </w:p>
    <w:p w:rsidR="00F21A71" w:rsidRPr="002A0C2E" w:rsidRDefault="00F21A71" w:rsidP="00F21A71">
      <w:pPr>
        <w:autoSpaceDE w:val="0"/>
        <w:autoSpaceDN w:val="0"/>
        <w:adjustRightInd w:val="0"/>
        <w:spacing w:after="0" w:line="240" w:lineRule="atLeast"/>
        <w:ind w:left="38"/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</w:pPr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3.</w:t>
      </w:r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proofErr w:type="spellStart"/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</w:t>
      </w:r>
      <w:r w:rsid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</w:t>
      </w:r>
      <w:r w:rsidRP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hiv</w:t>
      </w:r>
      <w:r w:rsidR="002A0C2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io</w:t>
      </w:r>
      <w:proofErr w:type="spellEnd"/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sl-SI"/>
        </w:rPr>
      </w:pPr>
      <w:r w:rsidRPr="00F21A71">
        <w:rPr>
          <w:rFonts w:ascii="Times New Roman" w:eastAsia="Calibri" w:hAnsi="Times New Roman" w:cs="Times New Roman"/>
          <w:b/>
          <w:sz w:val="24"/>
          <w:lang w:val="sl-SI"/>
        </w:rPr>
        <w:lastRenderedPageBreak/>
        <w:t xml:space="preserve">I. </w:t>
      </w:r>
      <w:r w:rsidR="002A0C2E">
        <w:rPr>
          <w:rFonts w:ascii="Times New Roman" w:eastAsia="Calibri" w:hAnsi="Times New Roman" w:cs="Times New Roman"/>
          <w:b/>
          <w:sz w:val="24"/>
          <w:lang w:val="sl-SI"/>
        </w:rPr>
        <w:t>DECRETO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sl-SI"/>
        </w:rPr>
      </w:pPr>
    </w:p>
    <w:p w:rsidR="007F78F7" w:rsidRPr="004B7846" w:rsidRDefault="007F78F7" w:rsidP="007F78F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In virtù del quinto comma dell'articolo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61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e del settimo comma dell'articolo 96 della Legge sulla pianificazione territoriale (Gazzetta Ufficiale della RS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nn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 xml:space="preserve">. 33/2007, 70/2008- Sigla: ZVO-1B, 108/2009, 80/2010- Sigla: ZUPUDPP (106/2010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rett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 xml:space="preserve">.), 43/2010- Sigla: ZKZ-C, 57/2012- Sigla: ZUPUDPP-A, 70/2012), dell'articolo 29 della Legge sulle autonomie locali (Sigla: ZLS – TUU2, Gazzetta Ufficiale della RS n. 94/07) e dell'articolo 56 dello Statuto del Comune di Isola - TUU (Bollettino Ufficiale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nn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>.</w:t>
      </w:r>
      <w:r w:rsidRPr="004B7846">
        <w:rPr>
          <w:rFonts w:ascii="Times New Roman" w:eastAsia="Calibri" w:hAnsi="Times New Roman" w:cs="Times New Roman"/>
          <w:sz w:val="24"/>
          <w:szCs w:val="24"/>
        </w:rPr>
        <w:t xml:space="preserve"> 15/99, 17/12 e 6/14</w:t>
      </w:r>
      <w:r w:rsidRPr="004B7846">
        <w:rPr>
          <w:rFonts w:ascii="Times New Roman" w:eastAsia="Calibri" w:hAnsi="Times New Roman" w:cs="Times New Roman"/>
          <w:sz w:val="24"/>
        </w:rPr>
        <w:t>), il Consiglio del Comune di Isola, riunitosi il ____ alla sua ____ seduta ordinaria, accoglie il seguente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7F78F7" w:rsidRPr="004B7846" w:rsidRDefault="007F78F7" w:rsidP="007F78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Calibri" w:hAnsi="Times New Roman" w:cs="Times New Roman"/>
          <w:sz w:val="24"/>
          <w:szCs w:val="24"/>
        </w:rPr>
        <w:t>DECRETO DI MODIFICA E INTEGRAZIONE DEL DECRETO SUL PIANO DI EDIFICAZIONE PARTICOLAREGGIATO</w:t>
      </w:r>
      <w:proofErr w:type="gramStart"/>
      <w:r w:rsidRPr="004B7846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proofErr w:type="gramEnd"/>
      <w:r w:rsidRPr="004B7846">
        <w:rPr>
          <w:rFonts w:ascii="Times New Roman" w:eastAsia="Calibri" w:hAnsi="Times New Roman" w:cs="Times New Roman"/>
          <w:sz w:val="24"/>
          <w:szCs w:val="24"/>
        </w:rPr>
        <w:t>VIA KAJUH – TORRENTE MORER«</w:t>
      </w:r>
    </w:p>
    <w:p w:rsidR="00F21A71" w:rsidRPr="00F21A71" w:rsidRDefault="00F21A71" w:rsidP="007F78F7">
      <w:pPr>
        <w:spacing w:after="0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C82537" w:rsidP="00F21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sl-SI"/>
        </w:rPr>
      </w:pPr>
      <w:r>
        <w:rPr>
          <w:rFonts w:ascii="Times New Roman" w:eastAsia="Calibri" w:hAnsi="Times New Roman" w:cs="Times New Roman"/>
          <w:b/>
          <w:sz w:val="24"/>
          <w:lang w:val="sl-SI"/>
        </w:rPr>
        <w:t xml:space="preserve">I </w:t>
      </w:r>
      <w:r w:rsidR="00F21A71" w:rsidRPr="00F21A71">
        <w:rPr>
          <w:rFonts w:ascii="Times New Roman" w:eastAsia="Calibri" w:hAnsi="Times New Roman" w:cs="Times New Roman"/>
          <w:b/>
          <w:sz w:val="24"/>
          <w:lang w:val="sl-SI"/>
        </w:rPr>
        <w:t xml:space="preserve"> </w:t>
      </w:r>
      <w:r w:rsidR="007F78F7">
        <w:rPr>
          <w:rFonts w:ascii="Times New Roman" w:eastAsia="Calibri" w:hAnsi="Times New Roman" w:cs="Times New Roman"/>
          <w:b/>
          <w:sz w:val="24"/>
          <w:lang w:val="sl-SI"/>
        </w:rPr>
        <w:t>NORME INTRODUTTIVE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7F78F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1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r w:rsidRPr="00F21A71">
        <w:rPr>
          <w:rFonts w:ascii="Times New Roman" w:eastAsia="Calibri" w:hAnsi="Times New Roman" w:cs="Times New Roman"/>
          <w:sz w:val="24"/>
          <w:lang w:val="sl-SI"/>
        </w:rPr>
        <w:t>(</w:t>
      </w:r>
      <w:proofErr w:type="spellStart"/>
      <w:r w:rsidR="007F78F7">
        <w:rPr>
          <w:rFonts w:ascii="Times New Roman" w:eastAsia="Calibri" w:hAnsi="Times New Roman" w:cs="Times New Roman"/>
          <w:sz w:val="24"/>
          <w:lang w:val="sl-SI"/>
        </w:rPr>
        <w:t>Oggetto</w:t>
      </w:r>
      <w:proofErr w:type="spellEnd"/>
      <w:r w:rsidR="007F78F7">
        <w:rPr>
          <w:rFonts w:ascii="Times New Roman" w:eastAsia="Calibri" w:hAnsi="Times New Roman" w:cs="Times New Roman"/>
          <w:sz w:val="24"/>
          <w:lang w:val="sl-SI"/>
        </w:rPr>
        <w:t xml:space="preserve"> del </w:t>
      </w:r>
      <w:proofErr w:type="spellStart"/>
      <w:r w:rsidR="007F78F7">
        <w:rPr>
          <w:rFonts w:ascii="Times New Roman" w:eastAsia="Calibri" w:hAnsi="Times New Roman" w:cs="Times New Roman"/>
          <w:sz w:val="24"/>
          <w:lang w:val="sl-SI"/>
        </w:rPr>
        <w:t>decreto</w:t>
      </w:r>
      <w:proofErr w:type="spellEnd"/>
      <w:r w:rsidRPr="00F21A71">
        <w:rPr>
          <w:rFonts w:ascii="Times New Roman" w:eastAsia="Calibri" w:hAnsi="Times New Roman" w:cs="Times New Roman"/>
          <w:sz w:val="24"/>
          <w:lang w:val="sl-SI"/>
        </w:rPr>
        <w:t>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7F78F7" w:rsidRDefault="007F78F7" w:rsidP="007F7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B7846">
        <w:rPr>
          <w:rFonts w:ascii="Times New Roman" w:eastAsia="Calibri" w:hAnsi="Times New Roman" w:cs="Times New Roman"/>
          <w:sz w:val="24"/>
        </w:rPr>
        <w:t>Con il presente decreto si accolgono le modifiche e le integrazioni del Decreto sul piano di edificazione particolareggiato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 xml:space="preserve"> »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Via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Kajuh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 xml:space="preserve"> – torrente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Morer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 xml:space="preserve">« (Bollettino Ufficiale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nn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>. 15/2002, 11/2004 – Delibera sull'interpretazione obbligatoria, 17/2010 – Interpretazione obbligatoria), nel testo a seguire PEP.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7F78F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2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r w:rsidRPr="00F21A71">
        <w:rPr>
          <w:rFonts w:ascii="Times New Roman" w:eastAsia="Calibri" w:hAnsi="Times New Roman" w:cs="Times New Roman"/>
          <w:sz w:val="24"/>
          <w:lang w:val="sl-SI"/>
        </w:rPr>
        <w:t>(</w:t>
      </w:r>
      <w:r w:rsidR="007F78F7">
        <w:rPr>
          <w:rFonts w:ascii="Times New Roman" w:eastAsia="Calibri" w:hAnsi="Times New Roman" w:cs="Times New Roman"/>
          <w:sz w:val="24"/>
          <w:lang w:val="sl-SI"/>
        </w:rPr>
        <w:t xml:space="preserve">Parti </w:t>
      </w:r>
      <w:proofErr w:type="spellStart"/>
      <w:r w:rsidR="007F78F7">
        <w:rPr>
          <w:rFonts w:ascii="Times New Roman" w:eastAsia="Calibri" w:hAnsi="Times New Roman" w:cs="Times New Roman"/>
          <w:sz w:val="24"/>
          <w:lang w:val="sl-SI"/>
        </w:rPr>
        <w:t>integranti</w:t>
      </w:r>
      <w:proofErr w:type="spellEnd"/>
      <w:r w:rsidR="007F78F7">
        <w:rPr>
          <w:rFonts w:ascii="Times New Roman" w:eastAsia="Calibri" w:hAnsi="Times New Roman" w:cs="Times New Roman"/>
          <w:sz w:val="24"/>
          <w:lang w:val="sl-SI"/>
        </w:rPr>
        <w:t xml:space="preserve"> del PEP</w:t>
      </w:r>
      <w:r w:rsidRPr="00F21A71">
        <w:rPr>
          <w:rFonts w:ascii="Times New Roman" w:eastAsia="Calibri" w:hAnsi="Times New Roman" w:cs="Times New Roman"/>
          <w:sz w:val="24"/>
          <w:lang w:val="sl-SI"/>
        </w:rPr>
        <w:t>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7F78F7" w:rsidRPr="004B7846" w:rsidRDefault="007F78F7" w:rsidP="007F78F7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La documentazione di modifica e integrazione del PEP si compone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delle parti testuale e grafica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.</w:t>
      </w:r>
    </w:p>
    <w:p w:rsidR="007F78F7" w:rsidRPr="004B7846" w:rsidRDefault="007F78F7" w:rsidP="007F78F7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>La parte testuale della documentazione comprende:</w:t>
      </w:r>
    </w:p>
    <w:p w:rsidR="007F78F7" w:rsidRPr="004B7846" w:rsidRDefault="007F78F7" w:rsidP="007F78F7">
      <w:pPr>
        <w:numPr>
          <w:ilvl w:val="0"/>
          <w:numId w:val="5"/>
        </w:numPr>
        <w:spacing w:after="0" w:line="240" w:lineRule="auto"/>
        <w:ind w:leftChars="205" w:left="809" w:hanging="358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B7846">
        <w:rPr>
          <w:rFonts w:ascii="Times New Roman" w:eastAsia="Calibri" w:hAnsi="Times New Roman" w:cs="Times New Roman"/>
          <w:sz w:val="24"/>
        </w:rPr>
        <w:t>decreto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, che comprende i seguenti capitoli:</w:t>
      </w:r>
    </w:p>
    <w:p w:rsidR="007F78F7" w:rsidRPr="004B7846" w:rsidRDefault="007F78F7" w:rsidP="007F78F7">
      <w:pPr>
        <w:numPr>
          <w:ilvl w:val="0"/>
          <w:numId w:val="6"/>
        </w:numPr>
        <w:spacing w:after="0" w:line="240" w:lineRule="auto"/>
        <w:ind w:leftChars="382" w:left="1198" w:hanging="358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B7846">
        <w:rPr>
          <w:rFonts w:ascii="Times New Roman" w:eastAsia="Calibri" w:hAnsi="Times New Roman" w:cs="Times New Roman"/>
          <w:sz w:val="24"/>
        </w:rPr>
        <w:t>norme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introduttive</w:t>
      </w:r>
    </w:p>
    <w:p w:rsidR="007F78F7" w:rsidRPr="004B7846" w:rsidRDefault="007F78F7" w:rsidP="007F78F7">
      <w:pPr>
        <w:numPr>
          <w:ilvl w:val="0"/>
          <w:numId w:val="6"/>
        </w:numPr>
        <w:spacing w:after="0" w:line="240" w:lineRule="auto"/>
        <w:ind w:leftChars="382" w:left="1198" w:hanging="358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B7846">
        <w:rPr>
          <w:rFonts w:ascii="Times New Roman" w:eastAsia="Calibri" w:hAnsi="Times New Roman" w:cs="Times New Roman"/>
          <w:sz w:val="24"/>
        </w:rPr>
        <w:t>disposizioni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di modifica e integrazione</w:t>
      </w:r>
    </w:p>
    <w:p w:rsidR="007F78F7" w:rsidRPr="004B7846" w:rsidRDefault="007F78F7" w:rsidP="007F78F7">
      <w:pPr>
        <w:numPr>
          <w:ilvl w:val="0"/>
          <w:numId w:val="6"/>
        </w:numPr>
        <w:spacing w:after="0" w:line="240" w:lineRule="auto"/>
        <w:ind w:leftChars="382" w:left="1198" w:hanging="358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B7846">
        <w:rPr>
          <w:rFonts w:ascii="Times New Roman" w:eastAsia="Calibri" w:hAnsi="Times New Roman" w:cs="Times New Roman"/>
          <w:sz w:val="24"/>
        </w:rPr>
        <w:t>disposizioni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transitorie e finali</w:t>
      </w:r>
    </w:p>
    <w:p w:rsidR="007F78F7" w:rsidRPr="004B7846" w:rsidRDefault="007F78F7" w:rsidP="007F78F7">
      <w:pPr>
        <w:numPr>
          <w:ilvl w:val="0"/>
          <w:numId w:val="5"/>
        </w:numPr>
        <w:spacing w:after="0" w:line="240" w:lineRule="auto"/>
        <w:ind w:leftChars="205" w:left="809" w:hanging="358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B7846">
        <w:rPr>
          <w:rFonts w:ascii="Times New Roman" w:eastAsia="Calibri" w:hAnsi="Times New Roman" w:cs="Times New Roman"/>
          <w:sz w:val="24"/>
        </w:rPr>
        <w:t>direttive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e pareri degli enti titolari dell'assetto del territorio</w:t>
      </w:r>
    </w:p>
    <w:p w:rsidR="007F78F7" w:rsidRPr="004B7846" w:rsidRDefault="007F78F7" w:rsidP="007F78F7">
      <w:pPr>
        <w:numPr>
          <w:ilvl w:val="0"/>
          <w:numId w:val="5"/>
        </w:numPr>
        <w:spacing w:after="24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B7846">
        <w:rPr>
          <w:rFonts w:ascii="Times New Roman" w:eastAsia="Calibri" w:hAnsi="Times New Roman" w:cs="Times New Roman"/>
          <w:sz w:val="24"/>
        </w:rPr>
        <w:t>motivazione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del decreto</w:t>
      </w:r>
    </w:p>
    <w:p w:rsidR="007F78F7" w:rsidRPr="004B7846" w:rsidRDefault="007F78F7" w:rsidP="007F78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>La parte grafica della documentazione comprende:</w:t>
      </w:r>
    </w:p>
    <w:p w:rsidR="007F78F7" w:rsidRPr="004B7846" w:rsidRDefault="007F78F7" w:rsidP="007F78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>1.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 xml:space="preserve">   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Estratto dai documenti territoriali – destinazione d'uso - EST 2016, in scala 1:5000</w:t>
      </w:r>
    </w:p>
    <w:p w:rsidR="007F78F7" w:rsidRPr="004B7846" w:rsidRDefault="007F78F7" w:rsidP="007F78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>2.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 xml:space="preserve">  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Piano catastale digitale della zona con il limite della zona - EST 2016, in scala 1:1000</w:t>
      </w:r>
    </w:p>
    <w:p w:rsidR="007F78F7" w:rsidRPr="004B7846" w:rsidRDefault="007F78F7" w:rsidP="007F78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</w:t>
      </w:r>
      <w:r w:rsidRPr="004B7846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 xml:space="preserve">Stato </w:t>
      </w:r>
      <w:r w:rsidRPr="004B7846">
        <w:rPr>
          <w:rFonts w:ascii="Times New Roman" w:eastAsia="Calibri" w:hAnsi="Times New Roman" w:cs="Times New Roman"/>
          <w:sz w:val="24"/>
        </w:rPr>
        <w:t xml:space="preserve">di fatto dell'assetto variante 1 – EST 2016, in scala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1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:500</w:t>
      </w:r>
    </w:p>
    <w:p w:rsidR="007F78F7" w:rsidRPr="004B7846" w:rsidRDefault="007F78F7" w:rsidP="007F78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>4.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 xml:space="preserve">   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Carta dell'esistente infrastruttura a rete - EST 2016, in scala 1:500</w:t>
      </w:r>
    </w:p>
    <w:p w:rsidR="00F21A71" w:rsidRPr="007F78F7" w:rsidRDefault="007F78F7" w:rsidP="007F78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>5.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 xml:space="preserve">   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Assetto della viabilità - EST 2016, in scala 1:1000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C82537" w:rsidP="00F21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sl-SI"/>
        </w:rPr>
      </w:pPr>
      <w:r>
        <w:rPr>
          <w:rFonts w:ascii="Times New Roman" w:eastAsia="Calibri" w:hAnsi="Times New Roman" w:cs="Times New Roman"/>
          <w:b/>
          <w:sz w:val="24"/>
          <w:lang w:val="sl-SI"/>
        </w:rPr>
        <w:t xml:space="preserve">II </w:t>
      </w:r>
      <w:r w:rsidR="00F21A71" w:rsidRPr="00F21A71">
        <w:rPr>
          <w:rFonts w:ascii="Times New Roman" w:eastAsia="Calibri" w:hAnsi="Times New Roman" w:cs="Times New Roman"/>
          <w:b/>
          <w:sz w:val="24"/>
          <w:lang w:val="sl-SI"/>
        </w:rPr>
        <w:t xml:space="preserve"> </w:t>
      </w:r>
      <w:r w:rsidR="007F78F7">
        <w:rPr>
          <w:rFonts w:ascii="Times New Roman" w:eastAsia="Calibri" w:hAnsi="Times New Roman" w:cs="Times New Roman"/>
          <w:b/>
          <w:sz w:val="24"/>
          <w:lang w:val="sl-SI"/>
        </w:rPr>
        <w:t>NORME RELATIVE ALLE MODIFICHE E INTEGRAZIONI</w:t>
      </w:r>
    </w:p>
    <w:p w:rsid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7F78F7" w:rsidRDefault="007F78F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7F78F7" w:rsidRPr="00F21A71" w:rsidRDefault="007F78F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7F78F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lastRenderedPageBreak/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3</w:t>
      </w:r>
    </w:p>
    <w:p w:rsidR="007F78F7" w:rsidRPr="004B7846" w:rsidRDefault="007F78F7" w:rsidP="007F78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4B7846">
        <w:rPr>
          <w:rFonts w:ascii="Times New Roman" w:eastAsia="Calibri" w:hAnsi="Times New Roman" w:cs="Times New Roman"/>
          <w:sz w:val="24"/>
        </w:rPr>
        <w:t>(Integrazione</w:t>
      </w:r>
      <w:r>
        <w:rPr>
          <w:rFonts w:ascii="Times New Roman" w:eastAsia="Calibri" w:hAnsi="Times New Roman" w:cs="Times New Roman"/>
          <w:sz w:val="24"/>
        </w:rPr>
        <w:t>,</w:t>
      </w:r>
      <w:r w:rsidRPr="004B7846">
        <w:rPr>
          <w:rFonts w:ascii="Times New Roman" w:eastAsia="Calibri" w:hAnsi="Times New Roman" w:cs="Times New Roman"/>
          <w:sz w:val="24"/>
        </w:rPr>
        <w:t xml:space="preserve"> relativa alle funzioni dell'area con condizioni per l'uso e per la qualità degli interventi edili e di altri interventi nell'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ambiente)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7F78F7" w:rsidRDefault="007F78F7" w:rsidP="007F7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Si modifica il testo del decreto sul piano di </w:t>
      </w:r>
      <w:r>
        <w:rPr>
          <w:rFonts w:ascii="Times New Roman" w:eastAsia="Calibri" w:hAnsi="Times New Roman" w:cs="Times New Roman"/>
          <w:sz w:val="24"/>
        </w:rPr>
        <w:t>edificazione particolareggiato p</w:t>
      </w:r>
      <w:r w:rsidRPr="004B7846">
        <w:rPr>
          <w:rFonts w:ascii="Times New Roman" w:eastAsia="Calibri" w:hAnsi="Times New Roman" w:cs="Times New Roman"/>
          <w:sz w:val="24"/>
        </w:rPr>
        <w:t>er l'area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 xml:space="preserve"> »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Via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Kajuh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 xml:space="preserve"> – torrente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Morer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 xml:space="preserve">« (Bollettino Ufficiale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nn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>. 15/2002, 11/2004 – Delibera sull'interpretazione obbligatoria, 17/2010 – Interpretazione obbligatoria), nel testo a segu</w:t>
      </w:r>
      <w:r>
        <w:rPr>
          <w:rFonts w:ascii="Times New Roman" w:eastAsia="Calibri" w:hAnsi="Times New Roman" w:cs="Times New Roman"/>
          <w:sz w:val="24"/>
        </w:rPr>
        <w:t>ire PEP, apportando modifiche ai punti</w:t>
      </w:r>
      <w:r w:rsidRPr="004B7846">
        <w:rPr>
          <w:rFonts w:ascii="Times New Roman" w:eastAsia="Calibri" w:hAnsi="Times New Roman" w:cs="Times New Roman"/>
          <w:sz w:val="24"/>
        </w:rPr>
        <w:t xml:space="preserve"> 4 e 5 del secondo comma dell'articolo 6, che recitano ora come segue: "</w:t>
      </w:r>
    </w:p>
    <w:p w:rsidR="00F8348D" w:rsidRDefault="00F8348D" w:rsidP="007F7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8348D" w:rsidRPr="004B7846" w:rsidRDefault="00F8348D" w:rsidP="00F8348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ZONA DI PRODUZIONE INDUSTRIALE (IV)</w:t>
      </w:r>
    </w:p>
    <w:p w:rsidR="00F8348D" w:rsidRPr="004B7846" w:rsidRDefault="00F8348D" w:rsidP="00F8348D">
      <w:pPr>
        <w:pStyle w:val="Odstavekseznama"/>
        <w:ind w:left="454" w:right="-1"/>
        <w:jc w:val="both"/>
        <w:rPr>
          <w:rFonts w:ascii="Times New Roman" w:hAnsi="Times New Roman"/>
        </w:rPr>
      </w:pPr>
      <w:r w:rsidRPr="004B7846">
        <w:rPr>
          <w:rFonts w:ascii="Times New Roman" w:hAnsi="Times New Roman"/>
        </w:rPr>
        <w:t xml:space="preserve">A sudovest la zona confina con la strada centrale di collegamento, a sudest con Strada Industriale, a nordest con i complessi “IMP – AP </w:t>
      </w:r>
      <w:proofErr w:type="spellStart"/>
      <w:r w:rsidRPr="004B7846">
        <w:rPr>
          <w:rFonts w:ascii="Times New Roman" w:hAnsi="Times New Roman"/>
        </w:rPr>
        <w:t>Komunala</w:t>
      </w:r>
      <w:proofErr w:type="spellEnd"/>
      <w:r w:rsidRPr="004B7846">
        <w:rPr>
          <w:rFonts w:ascii="Times New Roman" w:hAnsi="Times New Roman"/>
        </w:rPr>
        <w:t>” e “</w:t>
      </w:r>
      <w:proofErr w:type="spellStart"/>
      <w:r w:rsidRPr="004B7846">
        <w:rPr>
          <w:rFonts w:ascii="Times New Roman" w:hAnsi="Times New Roman"/>
        </w:rPr>
        <w:t>Polimer</w:t>
      </w:r>
      <w:proofErr w:type="spellEnd"/>
      <w:r w:rsidRPr="004B7846">
        <w:rPr>
          <w:rFonts w:ascii="Times New Roman" w:hAnsi="Times New Roman"/>
        </w:rPr>
        <w:t xml:space="preserve">”, e a nordovest con l’area degli edifici artigianali </w:t>
      </w:r>
      <w:r>
        <w:rPr>
          <w:rFonts w:ascii="Times New Roman" w:hAnsi="Times New Roman"/>
        </w:rPr>
        <w:t xml:space="preserve">e </w:t>
      </w:r>
      <w:r w:rsidRPr="004B7846">
        <w:rPr>
          <w:rFonts w:ascii="Times New Roman" w:hAnsi="Times New Roman"/>
        </w:rPr>
        <w:t xml:space="preserve">commerciali in Strada </w:t>
      </w:r>
      <w:proofErr w:type="spellStart"/>
      <w:r w:rsidRPr="004B7846">
        <w:rPr>
          <w:rFonts w:ascii="Times New Roman" w:hAnsi="Times New Roman"/>
        </w:rPr>
        <w:t>Prešeren</w:t>
      </w:r>
      <w:proofErr w:type="spellEnd"/>
      <w:r w:rsidRPr="004B7846">
        <w:rPr>
          <w:rFonts w:ascii="Times New Roman" w:hAnsi="Times New Roman"/>
        </w:rPr>
        <w:t xml:space="preserve">. </w:t>
      </w:r>
    </w:p>
    <w:p w:rsidR="00F8348D" w:rsidRPr="004B7846" w:rsidRDefault="00F8348D" w:rsidP="00F8348D">
      <w:pPr>
        <w:pStyle w:val="Odstavekseznama"/>
        <w:ind w:left="454" w:right="-1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4B7846">
        <w:rPr>
          <w:rFonts w:ascii="Times New Roman" w:hAnsi="Times New Roman"/>
        </w:rPr>
        <w:t xml:space="preserve">In questa zona con le modifiche al piano di edificazione si esegue la trasformazione dei lotti di fabbrica, </w:t>
      </w:r>
      <w:proofErr w:type="gramStart"/>
      <w:r w:rsidRPr="004B7846">
        <w:rPr>
          <w:rFonts w:ascii="Times New Roman" w:hAnsi="Times New Roman"/>
        </w:rPr>
        <w:t>nonché</w:t>
      </w:r>
      <w:proofErr w:type="gramEnd"/>
      <w:r w:rsidRPr="004B7846">
        <w:rPr>
          <w:rFonts w:ascii="Times New Roman" w:hAnsi="Times New Roman"/>
        </w:rPr>
        <w:t xml:space="preserve"> le costruzioni</w:t>
      </w: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E ed F, si elimina l'impianto di autolavaggio presso la costruzione E, dal lotto di fabbrica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e dalla costruzione</w:t>
      </w: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F si formano 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due </w:t>
      </w: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lotti di fabbrica e le costruzioni F1 ed F2, la via interna di accesso alla costruzione F2 si sposta invece in direzione nordest.</w:t>
      </w:r>
    </w:p>
    <w:p w:rsidR="00F8348D" w:rsidRPr="004B7846" w:rsidRDefault="00F8348D" w:rsidP="00F834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ZONA ARTIGIANALE COMMERCIALE LUNGO STRADA PREŠEREN (V)</w:t>
      </w:r>
    </w:p>
    <w:p w:rsidR="00F8348D" w:rsidRPr="004B7846" w:rsidRDefault="00F8348D" w:rsidP="00F8348D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Detta zona comprende la fascia degli esistenti e dei </w:t>
      </w:r>
      <w:proofErr w:type="spellStart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neoprevisti</w:t>
      </w:r>
      <w:proofErr w:type="spellEnd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edifici lungo Strada </w:t>
      </w:r>
      <w:proofErr w:type="spellStart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Prešeren</w:t>
      </w:r>
      <w:proofErr w:type="spellEnd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, tra 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neo</w:t>
      </w: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pianificata</w:t>
      </w:r>
      <w:proofErr w:type="spellEnd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strada centrale di collegamento a sudovest, l’incrocio con Strada Industriale a nordest, e il complesso “</w:t>
      </w:r>
      <w:proofErr w:type="spellStart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Polimer</w:t>
      </w:r>
      <w:proofErr w:type="spellEnd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” a sudest. </w:t>
      </w:r>
    </w:p>
    <w:p w:rsidR="00F8348D" w:rsidRPr="004B7846" w:rsidRDefault="00F8348D" w:rsidP="00F8348D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In quest'area le modifiche al PEP prevedono la modifica dei lotti di </w:t>
      </w:r>
      <w:proofErr w:type="gramStart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fabbrica 6,7,8 e 9</w:t>
      </w:r>
      <w:proofErr w:type="gramEnd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lungo</w:t>
      </w: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Strada </w:t>
      </w:r>
      <w:proofErr w:type="spellStart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Prešeren</w:t>
      </w:r>
      <w:proofErr w:type="spellEnd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, nonché le costruzioni sugli stessi, prevedendo al posto di quattro lotti di fabbrica e costruzioni due lotti di fabbrica e due stabili commerciali con parcheggi.</w:t>
      </w:r>
      <w:r w:rsidRPr="004B7846">
        <w:rPr>
          <w:rFonts w:ascii="Times New Roman" w:eastAsia="Calibri" w:hAnsi="Times New Roman" w:cs="Times New Roman"/>
          <w:sz w:val="24"/>
        </w:rPr>
        <w:t>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8348D" w:rsidRPr="004B7846" w:rsidRDefault="00F8348D" w:rsidP="00F83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Si modifica il punto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2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del primo comma dell'articolo 11, che recita ora come segue: </w:t>
      </w:r>
    </w:p>
    <w:p w:rsidR="00F8348D" w:rsidRPr="004B7846" w:rsidRDefault="00F8348D" w:rsidP="00F834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proofErr w:type="gramStart"/>
      <w:r w:rsidRPr="004B7846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»</w:t>
      </w:r>
      <w:proofErr w:type="gramEnd"/>
      <w:r w:rsidRPr="004B7846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Nell'AREA DI PRODUZIONE INDUSTRIALE (IV):</w:t>
      </w:r>
    </w:p>
    <w:p w:rsidR="00F8348D" w:rsidRDefault="00F8348D" w:rsidP="00F8348D">
      <w:pPr>
        <w:widowControl w:val="0"/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4B7846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Si prevede la costruzione di tre costruzioni destinate alla produzione e ad altra attività terziaria (non sono permesse le attività di ristorazione e commerciale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di vendita alimenti</w:t>
      </w:r>
      <w:r w:rsidRPr="004B7846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), e cioè le costruzioni E, F1 </w:t>
      </w:r>
      <w:proofErr w:type="gramStart"/>
      <w:r w:rsidRPr="004B7846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ed</w:t>
      </w:r>
      <w:proofErr w:type="gramEnd"/>
      <w:r w:rsidRPr="004B7846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F2, ubicate come evidente dalla parte grafica del presente decreto, e cioè dall'elaborato: Stato di fatto dell'assetto EST 2016.</w:t>
      </w:r>
    </w:p>
    <w:p w:rsidR="00F8348D" w:rsidRPr="00F8348D" w:rsidRDefault="00F8348D" w:rsidP="00F8348D">
      <w:pPr>
        <w:widowControl w:val="0"/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/>
          <w:snapToGrid w:val="0"/>
          <w:color w:val="4F81BD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Sul lotto di fabbrica E è permessa l'edificazione della costruzione E con parametri planimetrici massimi di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44,0</w:t>
      </w: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0 m x</w:t>
      </w:r>
      <w:r w:rsidRPr="00F8348D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sl-SI"/>
        </w:rPr>
        <w:t xml:space="preserve"> </w:t>
      </w:r>
      <w:bookmarkStart w:id="0" w:name="_GoBack"/>
      <w:proofErr w:type="gramStart"/>
      <w:r w:rsidRPr="00275958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27,80 m</w:t>
      </w:r>
      <w:proofErr w:type="gramEnd"/>
      <w:r w:rsidRPr="00F8348D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sl-SI"/>
        </w:rPr>
        <w:t xml:space="preserve"> </w:t>
      </w:r>
      <w:bookmarkEnd w:id="0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ubicata come evidente dalla parte grafica del decreto, e cioè nell'elaborato: Stato di fatto dell'assetto EST 2016, dove sono stabiliti anche i limiti della costruzione</w:t>
      </w:r>
      <w:r w:rsidRPr="00F8348D">
        <w:rPr>
          <w:rFonts w:ascii="Times New Roman" w:eastAsia="Times New Roman" w:hAnsi="Times New Roman" w:cs="Times New Roman"/>
          <w:snapToGrid w:val="0"/>
          <w:color w:val="4F81BD"/>
          <w:sz w:val="24"/>
          <w:szCs w:val="20"/>
          <w:lang w:eastAsia="sl-SI"/>
        </w:rPr>
        <w:t>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Il numero massimo dei piani della costruzione è 3K + P + 1.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relativa massima del cornicione delle costruzioni (misurata dalla quota minima del terreno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adiacente la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costruzione alla quota inferiore del cornicione) è di + 7,50 m.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La quota relativa massima dello spiccato della costruzione è di</w:t>
      </w:r>
      <w:r w:rsidRPr="00F8348D">
        <w:rPr>
          <w:rFonts w:ascii="Times New Roman" w:eastAsia="Times New Roman" w:hAnsi="Times New Roman" w:cs="Times New Roman"/>
          <w:i/>
          <w:iCs/>
          <w:snapToGrid w:val="0"/>
          <w:sz w:val="24"/>
          <w:szCs w:val="20"/>
          <w:lang w:eastAsia="sl-SI"/>
        </w:rPr>
        <w:t xml:space="preserve"> + </w:t>
      </w:r>
      <w:r w:rsidRPr="00F8348D">
        <w:rPr>
          <w:rFonts w:ascii="Times New Roman" w:eastAsia="Times New Roman" w:hAnsi="Times New Roman" w:cs="Times New Roman"/>
          <w:iCs/>
          <w:snapToGrid w:val="0"/>
          <w:sz w:val="24"/>
          <w:szCs w:val="20"/>
          <w:lang w:eastAsia="sl-SI"/>
        </w:rPr>
        <w:t>9,30 m. l. m</w:t>
      </w:r>
      <w:proofErr w:type="gramStart"/>
      <w:r w:rsidRPr="00F8348D">
        <w:rPr>
          <w:rFonts w:ascii="Times New Roman" w:eastAsia="Times New Roman" w:hAnsi="Times New Roman" w:cs="Times New Roman"/>
          <w:iCs/>
          <w:snapToGrid w:val="0"/>
          <w:sz w:val="24"/>
          <w:szCs w:val="20"/>
          <w:lang w:eastAsia="sl-SI"/>
        </w:rPr>
        <w:t>..</w:t>
      </w:r>
      <w:proofErr w:type="gramEnd"/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relativa massima del cornicione della costruzione è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di</w:t>
      </w:r>
      <w:proofErr w:type="gramEnd"/>
      <w:r w:rsidRPr="00F8348D">
        <w:rPr>
          <w:rFonts w:ascii="Times New Roman" w:eastAsia="Times New Roman" w:hAnsi="Times New Roman" w:cs="Times New Roman"/>
          <w:iCs/>
          <w:snapToGrid w:val="0"/>
          <w:sz w:val="24"/>
          <w:szCs w:val="20"/>
          <w:lang w:eastAsia="sl-SI"/>
        </w:rPr>
        <w:t xml:space="preserve"> + 16,80 m. l. m.</w:t>
      </w:r>
    </w:p>
    <w:p w:rsidR="00F8348D" w:rsidRPr="00F8348D" w:rsidRDefault="00F8348D" w:rsidP="00F8348D">
      <w:pPr>
        <w:widowControl w:val="0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napToGrid w:val="0"/>
          <w:color w:val="4F81BD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Sul lotto di fabbrica F1 è permessa l'edificazione della costruzione F1 con parametri planimetrici massimi di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sl-SI"/>
        </w:rPr>
        <w:t xml:space="preserve"> </w:t>
      </w: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44,00 m x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29 m</w:t>
      </w:r>
      <w:r w:rsidRPr="00F8348D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sl-SI"/>
        </w:rPr>
        <w:t xml:space="preserve"> </w:t>
      </w: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ubicata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, come evidente dalla parte grafica del decreto, e cioè dall'elaborato: Stato di fatto dell'assetto EST 2016, dove sono stabiliti i limiti della costruzione</w:t>
      </w:r>
      <w:r w:rsidRPr="00F8348D">
        <w:rPr>
          <w:rFonts w:ascii="Times New Roman" w:eastAsia="Times New Roman" w:hAnsi="Times New Roman" w:cs="Times New Roman"/>
          <w:snapToGrid w:val="0"/>
          <w:color w:val="4F81BD"/>
          <w:sz w:val="24"/>
          <w:szCs w:val="20"/>
          <w:lang w:eastAsia="sl-SI"/>
        </w:rPr>
        <w:t>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Il numero massimo dei piani della costruzione è 3K + P + 1.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lastRenderedPageBreak/>
        <w:t xml:space="preserve">La quota relativa massima del cornicione delle costruzioni (misurata dalla quota minima del terreno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adiacente la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costruzione alla quota inferiore del cornicione) è di  + 7,50 m.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relativa massima dello spiccato della costruzione è di + 10,30 s.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l.m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La quota relativa massima del cornicione della costruzione è di</w:t>
      </w:r>
      <w:r w:rsidRPr="00F8348D">
        <w:rPr>
          <w:rFonts w:ascii="Times New Roman" w:eastAsia="Times New Roman" w:hAnsi="Times New Roman" w:cs="Times New Roman"/>
          <w:i/>
          <w:iCs/>
          <w:snapToGrid w:val="0"/>
          <w:sz w:val="24"/>
          <w:szCs w:val="20"/>
          <w:lang w:eastAsia="sl-SI"/>
        </w:rPr>
        <w:t xml:space="preserve"> </w:t>
      </w: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+ 17,80 s.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l.m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F8348D" w:rsidRPr="00F8348D" w:rsidRDefault="00F8348D" w:rsidP="00F8348D">
      <w:pPr>
        <w:widowControl w:val="0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color w:val="4F81BD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Sul lotto di fabbrica F2 è permessa l'edificazione della costruzione F2 con parametri planimetrici massimi di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34</w:t>
      </w: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m x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43 m ubicata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, come evidente dalla parte grafica del decreto, e cioè dall'elaborato: Stato di fatto dell'assetto EST 2016, dove sono stabiliti i limiti della costruzione</w:t>
      </w:r>
      <w:r w:rsidRPr="00F8348D">
        <w:rPr>
          <w:rFonts w:ascii="Times New Roman" w:eastAsia="Times New Roman" w:hAnsi="Times New Roman" w:cs="Times New Roman"/>
          <w:snapToGrid w:val="0"/>
          <w:color w:val="4F81BD"/>
          <w:sz w:val="24"/>
          <w:szCs w:val="20"/>
          <w:lang w:eastAsia="sl-SI"/>
        </w:rPr>
        <w:t>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Il numero massimo dei piani della costruzione è 3K + P + 1.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relativa massima del cornicione delle costruzioni (misurata dalla quota minima del terreno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adiacente la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costruzione alla quota inferiore del cornicione) è di + 7,50 m.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La quota relativa massima dello spiccato della costruzione è di</w:t>
      </w:r>
      <w:r w:rsidRPr="00F8348D">
        <w:rPr>
          <w:rFonts w:ascii="Times New Roman" w:eastAsia="Times New Roman" w:hAnsi="Times New Roman" w:cs="Times New Roman"/>
          <w:i/>
          <w:iCs/>
          <w:snapToGrid w:val="0"/>
          <w:sz w:val="24"/>
          <w:szCs w:val="20"/>
          <w:lang w:eastAsia="sl-SI"/>
        </w:rPr>
        <w:t xml:space="preserve"> </w:t>
      </w: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+ 10,30 s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l.m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relativa massima del cornicione della costruzione è di + 17,80 s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l.m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parte meridionale della costruzione F2 e del suo lotto di fabbrica sono previsti anche sulla strada di collegamento, di cui le presenti modifiche del decreto non prevedono l'edificazione,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in quanto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non necessaria.</w:t>
      </w:r>
    </w:p>
    <w:p w:rsidR="00CC27FD" w:rsidRPr="00CC27FD" w:rsidRDefault="00CC27FD" w:rsidP="00CC27FD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CC27FD">
        <w:rPr>
          <w:rFonts w:ascii="Times New Roman" w:eastAsia="Calibri" w:hAnsi="Times New Roman" w:cs="Times New Roman"/>
          <w:sz w:val="24"/>
        </w:rPr>
        <w:t xml:space="preserve">Senza riguardo alle deviazioni permesse nell'edificazione delle costruzioni E, F1 </w:t>
      </w:r>
      <w:proofErr w:type="gramStart"/>
      <w:r w:rsidRPr="00CC27FD">
        <w:rPr>
          <w:rFonts w:ascii="Times New Roman" w:eastAsia="Calibri" w:hAnsi="Times New Roman" w:cs="Times New Roman"/>
          <w:sz w:val="24"/>
        </w:rPr>
        <w:t>ed</w:t>
      </w:r>
      <w:proofErr w:type="gramEnd"/>
      <w:r w:rsidRPr="00CC27FD">
        <w:rPr>
          <w:rFonts w:ascii="Times New Roman" w:eastAsia="Calibri" w:hAnsi="Times New Roman" w:cs="Times New Roman"/>
          <w:sz w:val="24"/>
        </w:rPr>
        <w:t xml:space="preserve"> F2, le stesse devono essere distaccate dai limiti della particella del terreno adiacente di almeno 3,0m. Un distacco minore dal limite della particella è ammesso previo consenso scritto del proprietario del terreno </w:t>
      </w:r>
      <w:proofErr w:type="spellStart"/>
      <w:proofErr w:type="gramStart"/>
      <w:r w:rsidRPr="00CC27FD">
        <w:rPr>
          <w:rFonts w:ascii="Times New Roman" w:eastAsia="Calibri" w:hAnsi="Times New Roman" w:cs="Times New Roman"/>
          <w:sz w:val="24"/>
        </w:rPr>
        <w:t>ovv</w:t>
      </w:r>
      <w:proofErr w:type="spellEnd"/>
      <w:r w:rsidRPr="00CC27FD">
        <w:rPr>
          <w:rFonts w:ascii="Times New Roman" w:eastAsia="Calibri" w:hAnsi="Times New Roman" w:cs="Times New Roman"/>
          <w:sz w:val="24"/>
        </w:rPr>
        <w:t>.</w:t>
      </w:r>
      <w:proofErr w:type="gramEnd"/>
      <w:r w:rsidRPr="00CC27FD">
        <w:rPr>
          <w:rFonts w:ascii="Times New Roman" w:eastAsia="Calibri" w:hAnsi="Times New Roman" w:cs="Times New Roman"/>
          <w:sz w:val="24"/>
        </w:rPr>
        <w:t xml:space="preserve"> in caso di comproprietà, previo consensi scritti di tutti i proprietari del terreno adiacente, da cui il distacco sarà inferiore a 3,0m.</w:t>
      </w:r>
    </w:p>
    <w:p w:rsidR="00CC27FD" w:rsidRDefault="00CC27FD" w:rsidP="00CC27FD">
      <w:pPr>
        <w:spacing w:after="0" w:line="240" w:lineRule="auto"/>
        <w:ind w:left="360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Senza riguardo alle disposizioni del presente Decreto, i tetti delle costruzioni E, F1 e F2 devono essere consoni al resto delle costruzioni nell’area.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tetti sono piani, leggermente pendenti (fino al massimo 5°) e di materiali leggeri. L’altezza della linea di colmo può essere al massimo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1,5 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sopra alla quota del cornicione.</w:t>
      </w:r>
    </w:p>
    <w:p w:rsidR="00CC27FD" w:rsidRPr="00CC27FD" w:rsidRDefault="00CC27FD" w:rsidP="00CC27FD">
      <w:pPr>
        <w:spacing w:after="0" w:line="240" w:lineRule="auto"/>
        <w:ind w:left="360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2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Sulle facciate delle costruzioni E, F1 </w:t>
      </w:r>
      <w:proofErr w:type="gramStart"/>
      <w:r w:rsidRPr="00CC27FD">
        <w:rPr>
          <w:rFonts w:ascii="Times New Roman" w:eastAsia="Times New Roman" w:hAnsi="Times New Roman" w:cs="Times New Roman"/>
          <w:sz w:val="24"/>
          <w:szCs w:val="24"/>
          <w:lang w:eastAsia="sl-SI"/>
        </w:rPr>
        <w:t>ed</w:t>
      </w:r>
      <w:proofErr w:type="gramEnd"/>
      <w:r w:rsidRPr="00CC2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F2 possono essere collocate insegne, cartelli pubblicitari ed eventuali pubblicità; devono tuttavia essere previsti nel progetto per il rilascio </w:t>
      </w:r>
      <w:proofErr w:type="spellStart"/>
      <w:r w:rsidRPr="00CC27FD">
        <w:rPr>
          <w:rFonts w:ascii="Times New Roman" w:eastAsia="Times New Roman" w:hAnsi="Times New Roman" w:cs="Times New Roman"/>
          <w:sz w:val="24"/>
          <w:szCs w:val="24"/>
          <w:lang w:eastAsia="sl-SI"/>
        </w:rPr>
        <w:t>ovv</w:t>
      </w:r>
      <w:proofErr w:type="spellEnd"/>
      <w:r w:rsidRPr="00CC2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la modifica della concessione edilizia. Non è ammessa la </w:t>
      </w:r>
      <w:proofErr w:type="gramStart"/>
      <w:r w:rsidRPr="00CC27FD">
        <w:rPr>
          <w:rFonts w:ascii="Times New Roman" w:eastAsia="Times New Roman" w:hAnsi="Times New Roman" w:cs="Times New Roman"/>
          <w:sz w:val="24"/>
          <w:szCs w:val="24"/>
          <w:lang w:eastAsia="sl-SI"/>
        </w:rPr>
        <w:t>collocazione</w:t>
      </w:r>
      <w:proofErr w:type="gramEnd"/>
      <w:r w:rsidRPr="00CC2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insegne su costruzioni al di sopra delle stabilite quote relative e assolute dei cornicioni delle costruzioni.</w:t>
      </w:r>
      <w:r w:rsidRPr="00CC27FD">
        <w:rPr>
          <w:rFonts w:ascii="Times New Roman" w:eastAsia="Calibri" w:hAnsi="Times New Roman" w:cs="Times New Roman"/>
          <w:sz w:val="24"/>
        </w:rPr>
        <w:t>"</w:t>
      </w:r>
    </w:p>
    <w:p w:rsidR="00F21A71" w:rsidRPr="00F21A71" w:rsidRDefault="00F21A71" w:rsidP="00CC2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0"/>
          <w:lang w:val="sl-SI" w:eastAsia="sl-SI"/>
        </w:rPr>
      </w:pPr>
    </w:p>
    <w:p w:rsidR="00F21A71" w:rsidRPr="00F21A71" w:rsidRDefault="00F21A71" w:rsidP="00F21A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</w:pPr>
      <w:r w:rsidRPr="00F21A71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Na koncu 1. odstavka 11. člena se doda 10. točka, ki se glasi: </w:t>
      </w:r>
      <w:r w:rsidRPr="00F21A71">
        <w:rPr>
          <w:rFonts w:ascii="Times New Roman" w:eastAsia="Calibri" w:hAnsi="Times New Roman" w:cs="Times New Roman"/>
          <w:sz w:val="24"/>
          <w:lang w:val="sl-SI"/>
        </w:rPr>
        <w:t>"</w:t>
      </w:r>
    </w:p>
    <w:p w:rsidR="00F21A71" w:rsidRPr="00F21A71" w:rsidRDefault="00CC27FD" w:rsidP="00F21A71">
      <w:pPr>
        <w:widowControl w:val="0"/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trasforma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la strada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collegamento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interna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che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scorre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est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delle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costruzioni</w:t>
      </w:r>
      <w:proofErr w:type="spellEnd"/>
      <w:r w:rsidR="00F21A71" w:rsidRPr="00F21A71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E, F1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e</w:t>
      </w:r>
      <w:r w:rsidR="00F21A71" w:rsidRPr="00F21A71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F2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e a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sud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dalla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costruzione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M in modo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che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diventi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a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senso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unico</w:t>
      </w:r>
      <w:proofErr w:type="spellEnd"/>
      <w:r w:rsidR="00F21A71" w:rsidRPr="00F21A71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. </w:t>
      </w:r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A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est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dalle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costruzioni</w:t>
      </w:r>
      <w:proofErr w:type="spellEnd"/>
      <w:r w:rsidR="00F21A71" w:rsidRPr="00F21A71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E, F1 </w:t>
      </w:r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e</w:t>
      </w:r>
      <w:r w:rsidR="00F21A71" w:rsidRPr="00F21A71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F2 </w:t>
      </w:r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e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della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strada a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senso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unico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si prevede la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superficie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di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manipolazione</w:t>
      </w:r>
      <w:proofErr w:type="spellEnd"/>
      <w:r w:rsidR="00F21A71" w:rsidRPr="00F21A71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. </w:t>
      </w:r>
      <w:r w:rsidR="00F21A71" w:rsidRPr="00F21A71">
        <w:rPr>
          <w:rFonts w:ascii="Times New Roman" w:eastAsia="Calibri" w:hAnsi="Times New Roman" w:cs="Times New Roman"/>
          <w:sz w:val="24"/>
          <w:lang w:val="sl-SI"/>
        </w:rPr>
        <w:t>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995D9B" w:rsidRPr="00995D9B" w:rsidRDefault="00995D9B" w:rsidP="00995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95D9B">
        <w:rPr>
          <w:rFonts w:ascii="Times New Roman" w:eastAsia="Calibri" w:hAnsi="Times New Roman" w:cs="Times New Roman"/>
          <w:sz w:val="24"/>
        </w:rPr>
        <w:t xml:space="preserve">Si modifica il terzo comma dell'articolo </w:t>
      </w:r>
      <w:proofErr w:type="gramStart"/>
      <w:r w:rsidRPr="00995D9B">
        <w:rPr>
          <w:rFonts w:ascii="Times New Roman" w:eastAsia="Calibri" w:hAnsi="Times New Roman" w:cs="Times New Roman"/>
          <w:sz w:val="24"/>
        </w:rPr>
        <w:t>12</w:t>
      </w:r>
      <w:proofErr w:type="gramEnd"/>
      <w:r w:rsidRPr="00995D9B">
        <w:rPr>
          <w:rFonts w:ascii="Times New Roman" w:eastAsia="Calibri" w:hAnsi="Times New Roman" w:cs="Times New Roman"/>
          <w:sz w:val="24"/>
        </w:rPr>
        <w:t>, che recita ora come segue: "</w:t>
      </w:r>
    </w:p>
    <w:p w:rsidR="00995D9B" w:rsidRPr="00995D9B" w:rsidRDefault="00995D9B" w:rsidP="0099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proofErr w:type="gramStart"/>
      <w:r w:rsidRPr="00995D9B">
        <w:rPr>
          <w:rFonts w:ascii="Times New Roman" w:eastAsia="Times New Roman" w:hAnsi="Times New Roman" w:cs="Times New Roman"/>
          <w:sz w:val="24"/>
          <w:szCs w:val="20"/>
          <w:lang w:eastAsia="sl-SI"/>
        </w:rPr>
        <w:t>»</w:t>
      </w:r>
      <w:proofErr w:type="gramEnd"/>
      <w:r w:rsidRPr="00995D9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ZONA ARTIGIANALE COMMERCIALE (V) lungo Strada </w:t>
      </w:r>
      <w:proofErr w:type="spellStart"/>
      <w:r w:rsidRPr="00995D9B">
        <w:rPr>
          <w:rFonts w:ascii="Times New Roman" w:eastAsia="Times New Roman" w:hAnsi="Times New Roman" w:cs="Times New Roman"/>
          <w:sz w:val="24"/>
          <w:szCs w:val="20"/>
          <w:lang w:eastAsia="sl-SI"/>
        </w:rPr>
        <w:t>Prešeren</w:t>
      </w:r>
      <w:proofErr w:type="spellEnd"/>
      <w:r w:rsidRPr="00995D9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: </w:t>
      </w:r>
    </w:p>
    <w:p w:rsidR="00995D9B" w:rsidRPr="00995D9B" w:rsidRDefault="00995D9B" w:rsidP="00995D9B">
      <w:pPr>
        <w:tabs>
          <w:tab w:val="num" w:pos="284"/>
        </w:tabs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proofErr w:type="gramStart"/>
      <w:r w:rsidRPr="00995D9B">
        <w:rPr>
          <w:rFonts w:ascii="Times New Roman" w:eastAsia="Times New Roman" w:hAnsi="Times New Roman" w:cs="Times New Roman"/>
          <w:sz w:val="24"/>
          <w:szCs w:val="20"/>
          <w:lang w:eastAsia="sl-SI"/>
        </w:rPr>
        <w:t>(3</w:t>
      </w:r>
      <w:proofErr w:type="gramEnd"/>
      <w:r w:rsidRPr="00995D9B">
        <w:rPr>
          <w:rFonts w:ascii="Times New Roman" w:eastAsia="Times New Roman" w:hAnsi="Times New Roman" w:cs="Times New Roman"/>
          <w:sz w:val="24"/>
          <w:szCs w:val="20"/>
          <w:lang w:eastAsia="sl-SI"/>
        </w:rPr>
        <w:t>)Si prevede la costruzione di due edifici destinati alla produzione e ad altra attività commerciale (i locali al piano terra possono essere destinati all'attività di negozio non alimentare e/o ad attività di ristorazione senza alloggio), e cioè nelle costruzioni PRC1 e PRC2, ubicate, come evidente dalla parte grafica del decreto, e cioè dall'elaborato: Stato di fatto dell'assetto EST 2016</w:t>
      </w: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995D9B" w:rsidRPr="00995D9B" w:rsidRDefault="00995D9B" w:rsidP="00995D9B">
      <w:pPr>
        <w:widowControl w:val="0"/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Sul lotto di fabbrica PRC1 è ammessa l'edificazione della costruzione PRC1 con parametri planimetrici massimi 67,50 m x 24 m, ubicato come evidente dalla parte grafica del decreto, e cioè dall'elaborato: Stato di fatto dell'assetto EST 2016, dove sono stabiliti anche i limiti della costruzione.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Il numero massimo dei piani della costruzione è 3K + P + 1.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lastRenderedPageBreak/>
        <w:t>Il numero minimo dei piani della costruzione è P + 1.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relativa massima del cornicione delle costruzioni (misurata dalla quota minima del terreno </w:t>
      </w:r>
      <w:proofErr w:type="gramStart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adiacente la</w:t>
      </w:r>
      <w:proofErr w:type="gramEnd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costruzione alla quota inferiore del cornicione) è di + 7,50 m.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La quota relativa massima dello spiccato della costruzione è di</w:t>
      </w:r>
      <w:r w:rsidRPr="00995D9B">
        <w:rPr>
          <w:rFonts w:ascii="Times New Roman" w:eastAsia="Times New Roman" w:hAnsi="Times New Roman" w:cs="Times New Roman"/>
          <w:i/>
          <w:iCs/>
          <w:snapToGrid w:val="0"/>
          <w:sz w:val="24"/>
          <w:szCs w:val="20"/>
          <w:lang w:eastAsia="sl-SI"/>
        </w:rPr>
        <w:t xml:space="preserve"> </w:t>
      </w: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+ 7,50 m </w:t>
      </w:r>
      <w:proofErr w:type="spellStart"/>
      <w:proofErr w:type="gramStart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n.m</w:t>
      </w:r>
      <w:proofErr w:type="spellEnd"/>
      <w:proofErr w:type="gramEnd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relativa massima del cornicione della costruzione è di + 15,00 m </w:t>
      </w:r>
      <w:proofErr w:type="spellStart"/>
      <w:proofErr w:type="gramStart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n.m</w:t>
      </w:r>
      <w:proofErr w:type="spellEnd"/>
      <w:proofErr w:type="gramEnd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995D9B" w:rsidRPr="00995D9B" w:rsidRDefault="00995D9B" w:rsidP="00995D9B">
      <w:pPr>
        <w:widowControl w:val="0"/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Sul lotto di fabbrica PRC2 è ammessa l'edificazione della costruzione PRC2 con parametri planimetrici massimi 54,50 m x 24 m, ubicato come evidente dalla parte grafica del decreto, e cioè dall'elaborato: Stato di fatto dell'assetto EST 2016, dove sono stabiliti anche i limiti della costruzione.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Il numero massimo dei piani della costruzione è 3K + P + 1.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Il numero minimo dei piani della costruzione è P + 1.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relativa massima del cornicione delle costruzioni (misurata dalla quota minima del terreno </w:t>
      </w:r>
      <w:proofErr w:type="gramStart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adiacente la</w:t>
      </w:r>
      <w:proofErr w:type="gramEnd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costruzione alla quota inferiore del cornicione) è di +  7,50 m.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assoluta massima dello spiccato della costruzione è di + 8,50 s </w:t>
      </w:r>
      <w:proofErr w:type="gramStart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l.m</w:t>
      </w:r>
      <w:proofErr w:type="gramEnd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assoluta massima del cornicione della costruzione è di + 16,00 s </w:t>
      </w:r>
      <w:proofErr w:type="gramStart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l.m</w:t>
      </w:r>
      <w:proofErr w:type="gramEnd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FE36AB" w:rsidRPr="00FE36AB" w:rsidRDefault="00FE36AB" w:rsidP="00FE36AB">
      <w:pPr>
        <w:spacing w:after="0" w:line="240" w:lineRule="auto"/>
        <w:ind w:left="360" w:right="-144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E36A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La realizzazione degli interrati nella zona in oggetto – edifici contrassegnati con la lettera K – richiede la realizzazione delle reti delle acque reflue e meteoriche di esigenza elevata. </w:t>
      </w:r>
    </w:p>
    <w:p w:rsidR="00FE36AB" w:rsidRPr="00FE36AB" w:rsidRDefault="00FE36AB" w:rsidP="00FE36AB">
      <w:pPr>
        <w:spacing w:after="0" w:line="240" w:lineRule="auto"/>
        <w:ind w:left="360" w:right="-144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E36AB">
        <w:rPr>
          <w:rFonts w:ascii="Times New Roman" w:eastAsia="Times New Roman" w:hAnsi="Times New Roman" w:cs="Times New Roman"/>
          <w:sz w:val="24"/>
          <w:szCs w:val="20"/>
          <w:lang w:eastAsia="sl-SI"/>
        </w:rPr>
        <w:t>Senza riguardo alle altre disposizioni del presente decreto, non è ammesso edificare</w:t>
      </w:r>
      <w:proofErr w:type="gramStart"/>
      <w:r w:rsidRPr="00FE36A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</w:t>
      </w:r>
      <w:proofErr w:type="gramEnd"/>
      <w:r w:rsidRPr="00FE36AB">
        <w:rPr>
          <w:rFonts w:ascii="Times New Roman" w:eastAsia="Times New Roman" w:hAnsi="Times New Roman" w:cs="Times New Roman"/>
          <w:sz w:val="24"/>
          <w:szCs w:val="20"/>
          <w:lang w:eastAsia="sl-SI"/>
        </w:rPr>
        <w:t>appartamenti nelle costruzioni PRC1 e PRC2.</w:t>
      </w:r>
    </w:p>
    <w:p w:rsidR="00FE36AB" w:rsidRPr="00FE36AB" w:rsidRDefault="00FE36AB" w:rsidP="00FE36AB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FE36AB">
        <w:rPr>
          <w:rFonts w:ascii="Times New Roman" w:eastAsia="Calibri" w:hAnsi="Times New Roman" w:cs="Times New Roman"/>
          <w:sz w:val="24"/>
        </w:rPr>
        <w:t xml:space="preserve">Senza riguardo alle deviazioni permesse nell'edificazione delle costruzioni PRC1 e PRC2, le stesse devono essere distaccate dal limite della particella del terreno adiacente di almeno </w:t>
      </w:r>
      <w:proofErr w:type="gramStart"/>
      <w:r w:rsidRPr="00FE36AB">
        <w:rPr>
          <w:rFonts w:ascii="Times New Roman" w:eastAsia="Calibri" w:hAnsi="Times New Roman" w:cs="Times New Roman"/>
          <w:sz w:val="24"/>
        </w:rPr>
        <w:t>3,0m</w:t>
      </w:r>
      <w:proofErr w:type="gramEnd"/>
      <w:r w:rsidRPr="00FE36AB">
        <w:rPr>
          <w:rFonts w:ascii="Times New Roman" w:eastAsia="Calibri" w:hAnsi="Times New Roman" w:cs="Times New Roman"/>
          <w:sz w:val="24"/>
        </w:rPr>
        <w:t xml:space="preserve">. Un distacco minore dal limite della particella è ammesso previo consenso scritto del proprietario del terreno </w:t>
      </w:r>
      <w:proofErr w:type="spellStart"/>
      <w:proofErr w:type="gramStart"/>
      <w:r w:rsidRPr="00FE36AB">
        <w:rPr>
          <w:rFonts w:ascii="Times New Roman" w:eastAsia="Calibri" w:hAnsi="Times New Roman" w:cs="Times New Roman"/>
          <w:sz w:val="24"/>
        </w:rPr>
        <w:t>ovv</w:t>
      </w:r>
      <w:proofErr w:type="spellEnd"/>
      <w:r w:rsidRPr="00FE36AB">
        <w:rPr>
          <w:rFonts w:ascii="Times New Roman" w:eastAsia="Calibri" w:hAnsi="Times New Roman" w:cs="Times New Roman"/>
          <w:sz w:val="24"/>
        </w:rPr>
        <w:t>.</w:t>
      </w:r>
      <w:proofErr w:type="gramEnd"/>
      <w:r w:rsidRPr="00FE36AB">
        <w:rPr>
          <w:rFonts w:ascii="Times New Roman" w:eastAsia="Calibri" w:hAnsi="Times New Roman" w:cs="Times New Roman"/>
          <w:sz w:val="24"/>
        </w:rPr>
        <w:t xml:space="preserve"> in caso di comproprietà previo consensi scritti di tutti i proprietari del terreno adiacente, da cui il distacco sarà inferiore a 3,0m.</w:t>
      </w:r>
    </w:p>
    <w:p w:rsidR="00995D9B" w:rsidRPr="00995D9B" w:rsidRDefault="00995D9B" w:rsidP="00995D9B">
      <w:pPr>
        <w:spacing w:after="0" w:line="240" w:lineRule="auto"/>
        <w:ind w:left="360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Senza riguardo alle disposizioni del presente Decreto, i tetti delle costruzioni E, F1 e F2 devono essere consoni al resto delle costruzioni nell’area.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tetti sono piani, leggermente pendenti (fino al massimo 5°) e di materiali leggeri. L’altezza della linea di colmo può essere al massimo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1,5 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sopra alla quota del cornicione.</w:t>
      </w:r>
    </w:p>
    <w:p w:rsidR="00FE36AB" w:rsidRPr="00FE36AB" w:rsidRDefault="00FE36AB" w:rsidP="00FE36AB">
      <w:pPr>
        <w:spacing w:after="0" w:line="240" w:lineRule="auto"/>
        <w:ind w:left="360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36AB">
        <w:rPr>
          <w:rFonts w:ascii="Times New Roman" w:eastAsia="Calibri" w:hAnsi="Times New Roman" w:cs="Times New Roman"/>
          <w:sz w:val="24"/>
        </w:rPr>
        <w:t>Gli impianti e gli stabili tecnologici</w:t>
      </w:r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(unità esterne degli impianti di refrigerazione, vasi di espansione, tutti i tipi </w:t>
      </w:r>
      <w:proofErr w:type="gramStart"/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 </w:t>
      </w:r>
      <w:proofErr w:type="gramEnd"/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impianti e reti meccaniche e tecnologiche, antenne) sulle costruzioni devono essere previsti nel progetto per il rilascio della concessione edilizia e non devono essere situati sulle facciate delle costruzioni in direzione della Strada </w:t>
      </w:r>
      <w:proofErr w:type="spellStart"/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>Prešeren</w:t>
      </w:r>
      <w:proofErr w:type="spellEnd"/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E36AB" w:rsidRPr="00FE36AB" w:rsidRDefault="00FE36AB" w:rsidP="00FE36AB">
      <w:pPr>
        <w:spacing w:after="0" w:line="240" w:lineRule="auto"/>
        <w:ind w:left="360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Sulle facciate delle costruzioni PRC1 e PRC2 possono essere collocate insegne, cartelli pubblicitari ed eventuali pubblicità; devono tuttavia essere </w:t>
      </w:r>
      <w:proofErr w:type="gramStart"/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>previsti</w:t>
      </w:r>
      <w:proofErr w:type="gramEnd"/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nel progetto per il rilascio </w:t>
      </w:r>
      <w:proofErr w:type="spellStart"/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>ovv</w:t>
      </w:r>
      <w:proofErr w:type="spellEnd"/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la modifica della concessione edilizia. Non è ammessa la </w:t>
      </w:r>
      <w:proofErr w:type="gramStart"/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>collocazione</w:t>
      </w:r>
      <w:proofErr w:type="gramEnd"/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insegne su costruzioni al di sopra delle stabilite quote relative e assolute dei cornicioni delle costruzioni. </w:t>
      </w:r>
    </w:p>
    <w:p w:rsidR="00F21A71" w:rsidRPr="00430844" w:rsidRDefault="00FE36AB" w:rsidP="00430844">
      <w:pPr>
        <w:spacing w:after="0" w:line="240" w:lineRule="auto"/>
        <w:ind w:left="360" w:right="-144"/>
        <w:jc w:val="both"/>
        <w:rPr>
          <w:rFonts w:ascii="Times New Roman" w:eastAsia="Calibri" w:hAnsi="Times New Roman" w:cs="Times New Roman"/>
          <w:sz w:val="24"/>
        </w:rPr>
      </w:pPr>
      <w:r w:rsidRPr="00FE36AB">
        <w:rPr>
          <w:rFonts w:ascii="Times New Roman" w:eastAsia="Calibri" w:hAnsi="Times New Roman" w:cs="Times New Roman"/>
          <w:sz w:val="24"/>
        </w:rPr>
        <w:t xml:space="preserve">Senza riguardo alle disposizioni del presente decreto, tutte le facciate delle costruzioni PRC1 e PRC2, che non sono in direzione della Strada </w:t>
      </w:r>
      <w:proofErr w:type="spellStart"/>
      <w:r w:rsidRPr="00FE36AB">
        <w:rPr>
          <w:rFonts w:ascii="Times New Roman" w:eastAsia="Calibri" w:hAnsi="Times New Roman" w:cs="Times New Roman"/>
          <w:sz w:val="24"/>
        </w:rPr>
        <w:t>Prešeren</w:t>
      </w:r>
      <w:proofErr w:type="spellEnd"/>
      <w:r w:rsidRPr="00FE36AB">
        <w:rPr>
          <w:rFonts w:ascii="Times New Roman" w:eastAsia="Calibri" w:hAnsi="Times New Roman" w:cs="Times New Roman"/>
          <w:sz w:val="24"/>
        </w:rPr>
        <w:t xml:space="preserve">, devono essere allineate e non devono essere deviate dai limiti massimi delle costruzioni, che determinano il distacco minimo delle costruzioni dalla Strada </w:t>
      </w:r>
      <w:proofErr w:type="spellStart"/>
      <w:r w:rsidRPr="00FE36AB">
        <w:rPr>
          <w:rFonts w:ascii="Times New Roman" w:eastAsia="Calibri" w:hAnsi="Times New Roman" w:cs="Times New Roman"/>
          <w:sz w:val="24"/>
        </w:rPr>
        <w:t>Prešeren</w:t>
      </w:r>
      <w:proofErr w:type="spellEnd"/>
      <w:r w:rsidRPr="00FE36AB">
        <w:rPr>
          <w:rFonts w:ascii="Times New Roman" w:eastAsia="Calibri" w:hAnsi="Times New Roman" w:cs="Times New Roman"/>
          <w:sz w:val="24"/>
        </w:rPr>
        <w:t xml:space="preserve"> e che sono evidenti nell'elaborato: Stato di fatto dell'assetto EST 2016.</w:t>
      </w:r>
      <w:proofErr w:type="gramStart"/>
      <w:r w:rsidR="00F21A71" w:rsidRPr="00F21A71">
        <w:rPr>
          <w:rFonts w:ascii="Times New Roman" w:eastAsia="Calibri" w:hAnsi="Times New Roman" w:cs="Times New Roman"/>
          <w:sz w:val="24"/>
          <w:lang w:val="sl-SI"/>
        </w:rPr>
        <w:t>"</w:t>
      </w:r>
      <w:proofErr w:type="gramEnd"/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Default="00430844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4</w:t>
      </w:r>
    </w:p>
    <w:p w:rsidR="00430844" w:rsidRPr="00430844" w:rsidRDefault="00430844" w:rsidP="00430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430844">
        <w:rPr>
          <w:rFonts w:ascii="Times New Roman" w:eastAsia="Calibri" w:hAnsi="Times New Roman" w:cs="Times New Roman"/>
          <w:sz w:val="24"/>
        </w:rPr>
        <w:t>(Integrazione in merito alle condizioni della progettazione urbanistica e architettonica della zona, degli stabili e degli altri interventi)</w:t>
      </w:r>
      <w:proofErr w:type="gramEnd"/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430844" w:rsidRPr="00430844" w:rsidRDefault="00430844" w:rsidP="00430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30844">
        <w:rPr>
          <w:rFonts w:ascii="Times New Roman" w:eastAsia="Calibri" w:hAnsi="Times New Roman" w:cs="Times New Roman"/>
          <w:sz w:val="24"/>
        </w:rPr>
        <w:t xml:space="preserve">Alla fine del terzo comma dell'articolo </w:t>
      </w:r>
      <w:proofErr w:type="gramStart"/>
      <w:r w:rsidRPr="00430844">
        <w:rPr>
          <w:rFonts w:ascii="Times New Roman" w:eastAsia="Calibri" w:hAnsi="Times New Roman" w:cs="Times New Roman"/>
          <w:sz w:val="24"/>
        </w:rPr>
        <w:t>14</w:t>
      </w:r>
      <w:proofErr w:type="gramEnd"/>
      <w:r w:rsidRPr="00430844">
        <w:rPr>
          <w:rFonts w:ascii="Times New Roman" w:eastAsia="Calibri" w:hAnsi="Times New Roman" w:cs="Times New Roman"/>
          <w:sz w:val="24"/>
        </w:rPr>
        <w:t xml:space="preserve"> si aggiunge il seguente testo: "</w:t>
      </w:r>
    </w:p>
    <w:p w:rsidR="00430844" w:rsidRPr="00430844" w:rsidRDefault="00430844" w:rsidP="004308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0844">
        <w:rPr>
          <w:rFonts w:ascii="Times New Roman" w:eastAsia="Calibri" w:hAnsi="Times New Roman" w:cs="Arial"/>
          <w:sz w:val="24"/>
        </w:rPr>
        <w:lastRenderedPageBreak/>
        <w:t>Presso le costruzioni E, F1, F2, PRC1 e PRC2 pu</w:t>
      </w:r>
      <w:r w:rsidRPr="00430844">
        <w:rPr>
          <w:rFonts w:ascii="Times New Roman" w:eastAsia="Calibri" w:hAnsi="Times New Roman" w:cs="Times New Roman"/>
          <w:sz w:val="24"/>
        </w:rPr>
        <w:t>ò</w:t>
      </w:r>
      <w:r w:rsidRPr="00430844">
        <w:rPr>
          <w:rFonts w:ascii="Times New Roman" w:eastAsia="Calibri" w:hAnsi="Times New Roman" w:cs="Arial"/>
          <w:sz w:val="24"/>
        </w:rPr>
        <w:t xml:space="preserve"> essere visibile solo la rampa d'accesso (passerella) per l'</w:t>
      </w:r>
      <w:proofErr w:type="gramStart"/>
      <w:r w:rsidRPr="00430844">
        <w:rPr>
          <w:rFonts w:ascii="Times New Roman" w:eastAsia="Calibri" w:hAnsi="Times New Roman" w:cs="Arial"/>
          <w:sz w:val="24"/>
        </w:rPr>
        <w:t>accesso</w:t>
      </w:r>
      <w:proofErr w:type="gramEnd"/>
      <w:r w:rsidRPr="00430844">
        <w:rPr>
          <w:rFonts w:ascii="Times New Roman" w:eastAsia="Calibri" w:hAnsi="Times New Roman" w:cs="Arial"/>
          <w:sz w:val="24"/>
        </w:rPr>
        <w:t xml:space="preserve"> dei veicoli alla rimessa auto sotterranea e la scalinata lungo la costruzione per l'accesso al piano interrato.</w:t>
      </w:r>
      <w:r w:rsidRPr="004308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 strade d'accesso al piano interrato devono essere progettate in modo da non intervenire al di fuori delle pertinenti particelle, destinate all'edificazione.</w:t>
      </w:r>
      <w:proofErr w:type="gramStart"/>
      <w:r w:rsidRPr="00430844">
        <w:rPr>
          <w:rFonts w:ascii="Times New Roman" w:eastAsia="Calibri" w:hAnsi="Times New Roman" w:cs="Times New Roman"/>
          <w:sz w:val="24"/>
        </w:rPr>
        <w:t>"</w:t>
      </w:r>
      <w:proofErr w:type="gramEnd"/>
    </w:p>
    <w:p w:rsidR="00430844" w:rsidRDefault="00430844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30844" w:rsidRPr="00430844" w:rsidRDefault="00430844" w:rsidP="00430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30844">
        <w:rPr>
          <w:rFonts w:ascii="Times New Roman" w:eastAsia="Calibri" w:hAnsi="Times New Roman" w:cs="Times New Roman"/>
          <w:sz w:val="24"/>
        </w:rPr>
        <w:t xml:space="preserve">Si aggiunge un nuovo, ottavo comma all'articolo </w:t>
      </w:r>
      <w:proofErr w:type="gramStart"/>
      <w:r w:rsidRPr="00430844">
        <w:rPr>
          <w:rFonts w:ascii="Times New Roman" w:eastAsia="Calibri" w:hAnsi="Times New Roman" w:cs="Times New Roman"/>
          <w:sz w:val="24"/>
        </w:rPr>
        <w:t>14</w:t>
      </w:r>
      <w:proofErr w:type="gramEnd"/>
      <w:r w:rsidRPr="00430844">
        <w:rPr>
          <w:rFonts w:ascii="Times New Roman" w:eastAsia="Calibri" w:hAnsi="Times New Roman" w:cs="Times New Roman"/>
          <w:sz w:val="24"/>
        </w:rPr>
        <w:t>, che recita come segue: "</w:t>
      </w:r>
    </w:p>
    <w:p w:rsidR="00F21A71" w:rsidRPr="00430844" w:rsidRDefault="00430844" w:rsidP="00F21A7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30844">
        <w:rPr>
          <w:rFonts w:ascii="Times New Roman" w:eastAsia="Calibri" w:hAnsi="Times New Roman" w:cs="Times New Roman"/>
          <w:sz w:val="24"/>
        </w:rPr>
        <w:t>Senza riguardo alle disposizioni del presente decreto, bisogna considerare nell'ubicazione delle costruzioni E, F1, F2, PRC1 e PRC2, che la singola costruzione si trovi all'interno della sua pertinente particella, come evidente nella parte grafica del decreto, e cioè nell'elaborato: Stato di fatto dell'assetto EST</w:t>
      </w:r>
      <w:r w:rsidRPr="00430844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2016</w:t>
      </w:r>
      <w:r w:rsidRPr="00430844">
        <w:rPr>
          <w:rFonts w:ascii="Times New Roman" w:eastAsia="Calibri" w:hAnsi="Times New Roman" w:cs="Times New Roman"/>
          <w:sz w:val="24"/>
        </w:rPr>
        <w:t xml:space="preserve">. </w:t>
      </w:r>
      <w:proofErr w:type="gramStart"/>
      <w:r w:rsidRPr="00430844">
        <w:rPr>
          <w:rFonts w:ascii="Times New Roman" w:eastAsia="Calibri" w:hAnsi="Times New Roman" w:cs="Times New Roman"/>
          <w:sz w:val="24"/>
        </w:rPr>
        <w:t>"</w:t>
      </w:r>
      <w:proofErr w:type="gramEnd"/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F21A71" w:rsidRPr="00F21A71" w:rsidRDefault="00430844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5</w:t>
      </w:r>
    </w:p>
    <w:p w:rsidR="00430844" w:rsidRPr="00430844" w:rsidRDefault="00430844" w:rsidP="00430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30844">
        <w:rPr>
          <w:rFonts w:ascii="Times New Roman" w:eastAsia="Calibri" w:hAnsi="Times New Roman" w:cs="Times New Roman"/>
          <w:sz w:val="24"/>
        </w:rPr>
        <w:t>(Integrazione in merito alle condizioni, relative all'assetto delle superfici esterne)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430844" w:rsidRPr="00430844" w:rsidRDefault="00430844" w:rsidP="00430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30844">
        <w:rPr>
          <w:rFonts w:ascii="Times New Roman" w:eastAsia="Calibri" w:hAnsi="Times New Roman" w:cs="Times New Roman"/>
          <w:sz w:val="24"/>
        </w:rPr>
        <w:t xml:space="preserve">Si aggiunge un nuovo, sesto comma all'articolo </w:t>
      </w:r>
      <w:proofErr w:type="gramStart"/>
      <w:r w:rsidRPr="00430844">
        <w:rPr>
          <w:rFonts w:ascii="Times New Roman" w:eastAsia="Calibri" w:hAnsi="Times New Roman" w:cs="Times New Roman"/>
          <w:sz w:val="24"/>
        </w:rPr>
        <w:t>17</w:t>
      </w:r>
      <w:proofErr w:type="gramEnd"/>
      <w:r w:rsidRPr="00430844">
        <w:rPr>
          <w:rFonts w:ascii="Times New Roman" w:eastAsia="Calibri" w:hAnsi="Times New Roman" w:cs="Times New Roman"/>
          <w:sz w:val="24"/>
        </w:rPr>
        <w:t>, che recita come segue: "</w:t>
      </w:r>
    </w:p>
    <w:p w:rsidR="00F21A71" w:rsidRPr="00430844" w:rsidRDefault="00430844" w:rsidP="0043084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30844">
        <w:rPr>
          <w:rFonts w:ascii="Times New Roman" w:eastAsia="Calibri" w:hAnsi="Times New Roman" w:cs="Times New Roman"/>
          <w:sz w:val="24"/>
        </w:rPr>
        <w:t>(6</w:t>
      </w:r>
      <w:proofErr w:type="gramEnd"/>
      <w:r w:rsidRPr="00430844">
        <w:rPr>
          <w:rFonts w:ascii="Times New Roman" w:eastAsia="Calibri" w:hAnsi="Times New Roman" w:cs="Times New Roman"/>
          <w:sz w:val="24"/>
        </w:rPr>
        <w:t>)Senza riguardo alle disposizioni del presente decreto, i lotti di fabbrica delle costruzioni E, F1, F2, PRC1 e PRC2 non possono essere modificati, uniti o divisi, ed essere diversi da quelli stabiliti nella parte grafica del decreto, e cioè nell'elaborato: Stato di fatto dell'assetto EST 2016."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F21A71" w:rsidRPr="00F21A71" w:rsidRDefault="00430844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6</w:t>
      </w:r>
    </w:p>
    <w:p w:rsidR="00430844" w:rsidRPr="00430844" w:rsidRDefault="00430844" w:rsidP="00430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30844">
        <w:rPr>
          <w:rFonts w:ascii="Times New Roman" w:eastAsia="Calibri" w:hAnsi="Times New Roman" w:cs="Times New Roman"/>
          <w:sz w:val="24"/>
        </w:rPr>
        <w:t>(Integrazione in merito alle condizioni, relative alle infrastrutture comunali della zona)</w:t>
      </w:r>
    </w:p>
    <w:p w:rsidR="00430844" w:rsidRDefault="00430844" w:rsidP="00F21A71">
      <w:pPr>
        <w:spacing w:after="0" w:line="240" w:lineRule="auto"/>
        <w:rPr>
          <w:rFonts w:ascii="Times New Roman" w:eastAsia="Calibri" w:hAnsi="Times New Roman" w:cs="Times New Roman"/>
          <w:sz w:val="24"/>
          <w:lang w:val="sl-SI"/>
        </w:rPr>
      </w:pPr>
    </w:p>
    <w:p w:rsidR="00C7188D" w:rsidRPr="00C7188D" w:rsidRDefault="00C7188D" w:rsidP="00C7188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7188D">
        <w:rPr>
          <w:rFonts w:ascii="Times New Roman" w:eastAsia="Calibri" w:hAnsi="Times New Roman" w:cs="Times New Roman"/>
          <w:sz w:val="24"/>
        </w:rPr>
        <w:t xml:space="preserve">L'articolo </w:t>
      </w:r>
      <w:proofErr w:type="gramStart"/>
      <w:r w:rsidRPr="00C7188D">
        <w:rPr>
          <w:rFonts w:ascii="Times New Roman" w:eastAsia="Calibri" w:hAnsi="Times New Roman" w:cs="Times New Roman"/>
          <w:sz w:val="24"/>
        </w:rPr>
        <w:t>24</w:t>
      </w:r>
      <w:proofErr w:type="gramEnd"/>
      <w:r w:rsidRPr="00C7188D">
        <w:rPr>
          <w:rFonts w:ascii="Times New Roman" w:eastAsia="Calibri" w:hAnsi="Times New Roman" w:cs="Times New Roman"/>
          <w:sz w:val="24"/>
        </w:rPr>
        <w:t xml:space="preserve"> è modificato, e recita come segue: "</w:t>
      </w:r>
    </w:p>
    <w:p w:rsidR="00C7188D" w:rsidRPr="00C7188D" w:rsidRDefault="00C7188D" w:rsidP="00C7188D">
      <w:pPr>
        <w:spacing w:after="0" w:line="240" w:lineRule="auto"/>
        <w:rPr>
          <w:rFonts w:ascii="Times New Roman" w:eastAsia="Calibri" w:hAnsi="Times New Roman" w:cs="Times New Roman"/>
          <w:color w:val="4F81BD"/>
          <w:sz w:val="24"/>
        </w:rPr>
      </w:pPr>
    </w:p>
    <w:p w:rsidR="00C7188D" w:rsidRDefault="00C7188D" w:rsidP="00C718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7188D">
        <w:rPr>
          <w:rFonts w:ascii="Times New Roman" w:eastAsia="Calibri" w:hAnsi="Times New Roman" w:cs="Times New Roman"/>
          <w:sz w:val="24"/>
        </w:rPr>
        <w:t>Smaltimento e asporto dei rifiuti urbani e pulizia delle superfici pubbliche</w:t>
      </w:r>
    </w:p>
    <w:p w:rsidR="00C7188D" w:rsidRPr="00C7188D" w:rsidRDefault="00C7188D" w:rsidP="00C718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7188D" w:rsidRPr="004B7846" w:rsidRDefault="00C7188D" w:rsidP="00C7188D">
      <w:pPr>
        <w:widowControl w:val="0"/>
        <w:numPr>
          <w:ilvl w:val="0"/>
          <w:numId w:val="1"/>
        </w:numPr>
        <w:tabs>
          <w:tab w:val="left" w:pos="0"/>
        </w:tabs>
        <w:spacing w:after="0" w:line="254" w:lineRule="exact"/>
        <w:ind w:left="425" w:right="23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Nella zona interessata dal PEP</w:t>
      </w:r>
      <w:proofErr w:type="gramStart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 »</w:t>
      </w:r>
      <w:proofErr w:type="gramEnd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Via </w:t>
      </w:r>
      <w:proofErr w:type="spellStart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Kajuh</w:t>
      </w:r>
      <w:proofErr w:type="spellEnd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 – torrente </w:t>
      </w:r>
      <w:proofErr w:type="spellStart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Morer</w:t>
      </w:r>
      <w:proofErr w:type="spellEnd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« è organizzato lo smaltimento e l'asporto dei rifiuti urbani misti e della raccolta differenziata. I rifiuti si asportano al centro di raccolta.</w:t>
      </w:r>
    </w:p>
    <w:p w:rsidR="00C7188D" w:rsidRPr="004B7846" w:rsidRDefault="00C7188D" w:rsidP="00C7188D">
      <w:pPr>
        <w:widowControl w:val="0"/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In virtù dell'articolo </w:t>
      </w:r>
      <w:proofErr w:type="gramStart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6</w:t>
      </w:r>
      <w:proofErr w:type="gramEnd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 dell'Ordinanza sul trattamento della raccolta differenziata nell'attuazione del servizio pubblico di trattamento dei rifiuti urbani (Gazzetta Ufficiale n. 21/01), nella zona del centro storico o di una maggiore zona residen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ziale bisogna sistemare un punt</w:t>
      </w:r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o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 </w:t>
      </w:r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di raccolta dei rifiuti per ogni 500 abitanti.</w:t>
      </w:r>
    </w:p>
    <w:p w:rsidR="00C7188D" w:rsidRPr="00C7188D" w:rsidRDefault="00C7188D" w:rsidP="00C7188D">
      <w:pPr>
        <w:pStyle w:val="Odstavekseznama"/>
        <w:numPr>
          <w:ilvl w:val="0"/>
          <w:numId w:val="1"/>
        </w:num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</w:pPr>
      <w:r w:rsidRPr="00C7188D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In virtù delle disposizioni del punto </w:t>
      </w:r>
      <w:proofErr w:type="gramStart"/>
      <w:r w:rsidRPr="00C7188D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3</w:t>
      </w:r>
      <w:proofErr w:type="gramEnd"/>
      <w:r w:rsidRPr="00C7188D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 dell'articolo 5 del Decreto sul trattamento dei rifiuti urbani nel Comune di Isola (Bollettino Ufficiale n. 5/2005) il luogo di asporto (ritiro) dei rifiuti è </w:t>
      </w:r>
      <w:r w:rsidRPr="00C718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luogo debitamente assestato, annotato nel relativo registro, dal quale l’esercente asporta regolarmente o saltuariamente i rifiuti. Il punto in oggetto può </w:t>
      </w:r>
      <w:proofErr w:type="gramStart"/>
      <w:r w:rsidRPr="00C7188D">
        <w:rPr>
          <w:rFonts w:ascii="Times New Roman" w:eastAsia="Times New Roman" w:hAnsi="Times New Roman" w:cs="Times New Roman"/>
          <w:sz w:val="24"/>
          <w:szCs w:val="24"/>
          <w:lang w:eastAsia="sl-SI"/>
        </w:rPr>
        <w:t>venir</w:t>
      </w:r>
      <w:proofErr w:type="gramEnd"/>
      <w:r w:rsidRPr="00C718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allestito sulla superficie funzionale dell’edificio oppure su una superficie pubblica, alla quale sia garantito il libero e indisturbato accesso dell’esercente del servizio. Il luogo di asporto è ubicato lungo il percorso dei veicoli della nettezza urbana. Se il luogo di ritiro non è contemporaneamente anche il luogo di raccolta, gli utenti devono provvedere affinché i recipienti rimangano nel luogo di ritiro solo nel periodo stabilito per il ritiro dei rifiuti urbani.</w:t>
      </w:r>
    </w:p>
    <w:p w:rsidR="00C7188D" w:rsidRPr="004B7846" w:rsidRDefault="00C7188D" w:rsidP="00C7188D">
      <w:pPr>
        <w:pStyle w:val="Odstavekseznam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In conformità all'articolo </w:t>
      </w:r>
      <w:proofErr w:type="gramStart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13</w:t>
      </w:r>
      <w:proofErr w:type="gramEnd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 del Decreto sul trattamento dei rifiuti urbani nel Comune di Isola (Bollettino Ufficiale n. 5/2005), i disegnatori e i progettisti devono determinare i punti per la sistemazione dei cassonetti per la raccolta differenziata dei rifiuti in modo che siano di aspetto appropriato, inverditi e protetti da intemperie.</w:t>
      </w:r>
    </w:p>
    <w:p w:rsidR="00DC4CA4" w:rsidRPr="004B7846" w:rsidRDefault="00DC4CA4" w:rsidP="00DC4CA4">
      <w:pPr>
        <w:pStyle w:val="Odstavekseznam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Calibri" w:hAnsi="Times New Roman" w:cs="Times New Roman"/>
          <w:color w:val="000000"/>
          <w:sz w:val="24"/>
          <w:lang w:eastAsia="sl-SI" w:bidi="sl-SI"/>
        </w:rPr>
        <w:lastRenderedPageBreak/>
        <w:t xml:space="preserve">I punti di raccolta devono essere tipizzati. Stabiliscono la forma tipizzata e le dimensioni del punto di raccolta l'esercente </w:t>
      </w:r>
      <w:proofErr w:type="gramStart"/>
      <w:r w:rsidRPr="004B7846">
        <w:rPr>
          <w:rFonts w:ascii="Times New Roman" w:eastAsia="Calibri" w:hAnsi="Times New Roman" w:cs="Times New Roman"/>
          <w:color w:val="000000"/>
          <w:sz w:val="24"/>
          <w:lang w:eastAsia="sl-SI" w:bidi="sl-SI"/>
        </w:rPr>
        <w:t>del</w:t>
      </w:r>
      <w:proofErr w:type="gramEnd"/>
      <w:r w:rsidRPr="004B7846">
        <w:rPr>
          <w:rFonts w:ascii="Times New Roman" w:eastAsia="Calibri" w:hAnsi="Times New Roman" w:cs="Times New Roman"/>
          <w:color w:val="000000"/>
          <w:sz w:val="24"/>
          <w:lang w:eastAsia="sl-SI" w:bidi="sl-SI"/>
        </w:rPr>
        <w:t xml:space="preserve"> servizio pubblico e il Comune.</w:t>
      </w:r>
    </w:p>
    <w:p w:rsidR="00DC4CA4" w:rsidRPr="004B7846" w:rsidRDefault="00DC4CA4" w:rsidP="00DC4CA4">
      <w:pPr>
        <w:pStyle w:val="Odstavekseznam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Calibri" w:hAnsi="Times New Roman" w:cs="Times New Roman"/>
          <w:sz w:val="24"/>
          <w:lang w:eastAsia="sl-SI" w:bidi="sl-SI"/>
        </w:rPr>
        <w:t xml:space="preserve">In conformità alla legislazione, il produttore di rifiuti originale, che non è il produttore di rifiuti originale del nucleo familiare, è tenuto a garantire nei locali, dove opera o svolge la propria attività, la raccolta </w:t>
      </w:r>
      <w:proofErr w:type="gramStart"/>
      <w:r w:rsidRPr="004B7846">
        <w:rPr>
          <w:rFonts w:ascii="Times New Roman" w:eastAsia="Calibri" w:hAnsi="Times New Roman" w:cs="Times New Roman"/>
          <w:sz w:val="24"/>
          <w:lang w:eastAsia="sl-SI" w:bidi="sl-SI"/>
        </w:rPr>
        <w:t>differenziata</w:t>
      </w:r>
      <w:proofErr w:type="gramEnd"/>
      <w:r w:rsidRPr="004B7846">
        <w:rPr>
          <w:rFonts w:ascii="Times New Roman" w:eastAsia="Calibri" w:hAnsi="Times New Roman" w:cs="Times New Roman"/>
          <w:sz w:val="24"/>
          <w:lang w:eastAsia="sl-SI" w:bidi="sl-SI"/>
        </w:rPr>
        <w:t xml:space="preserve"> dei rifiuti.</w:t>
      </w:r>
    </w:p>
    <w:p w:rsidR="00DC4CA4" w:rsidRPr="004B7846" w:rsidRDefault="00DC4CA4" w:rsidP="00DC4CA4">
      <w:pPr>
        <w:pStyle w:val="Odstavekseznam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Calibri" w:hAnsi="Times New Roman" w:cs="Times New Roman"/>
          <w:sz w:val="24"/>
          <w:lang w:eastAsia="sl-SI" w:bidi="sl-SI"/>
        </w:rPr>
        <w:t>Il percorso dei veicoli della nettezza urbana è la strada principale (di 1</w:t>
      </w:r>
      <w:r w:rsidRPr="004B7846">
        <w:rPr>
          <w:rFonts w:ascii="Times New Roman" w:eastAsia="Calibri" w:hAnsi="Times New Roman" w:cs="Times New Roman"/>
          <w:sz w:val="24"/>
          <w:vertAlign w:val="superscript"/>
          <w:lang w:eastAsia="sl-SI" w:bidi="sl-SI"/>
        </w:rPr>
        <w:t>a</w:t>
      </w:r>
      <w:r w:rsidRPr="004B7846">
        <w:rPr>
          <w:rFonts w:ascii="Times New Roman" w:eastAsia="Calibri" w:hAnsi="Times New Roman" w:cs="Times New Roman"/>
          <w:sz w:val="24"/>
          <w:lang w:eastAsia="sl-SI" w:bidi="sl-SI"/>
        </w:rPr>
        <w:t>, 2</w:t>
      </w:r>
      <w:r w:rsidRPr="004B7846">
        <w:rPr>
          <w:rFonts w:ascii="Times New Roman" w:eastAsia="Calibri" w:hAnsi="Times New Roman" w:cs="Times New Roman"/>
          <w:sz w:val="24"/>
          <w:vertAlign w:val="superscript"/>
          <w:lang w:eastAsia="sl-SI" w:bidi="sl-SI"/>
        </w:rPr>
        <w:t>a</w:t>
      </w:r>
      <w:r w:rsidRPr="004B7846">
        <w:rPr>
          <w:rFonts w:ascii="Times New Roman" w:eastAsia="Calibri" w:hAnsi="Times New Roman" w:cs="Times New Roman"/>
          <w:sz w:val="24"/>
          <w:lang w:eastAsia="sl-SI" w:bidi="sl-SI"/>
        </w:rPr>
        <w:t xml:space="preserve"> e 3</w:t>
      </w:r>
      <w:r w:rsidRPr="004B7846">
        <w:rPr>
          <w:rFonts w:ascii="Times New Roman" w:eastAsia="Calibri" w:hAnsi="Times New Roman" w:cs="Times New Roman"/>
          <w:sz w:val="24"/>
          <w:vertAlign w:val="superscript"/>
          <w:lang w:eastAsia="sl-SI" w:bidi="sl-SI"/>
        </w:rPr>
        <w:t>a</w:t>
      </w:r>
      <w:r w:rsidRPr="004B7846">
        <w:rPr>
          <w:rFonts w:ascii="Times New Roman" w:eastAsia="Calibri" w:hAnsi="Times New Roman" w:cs="Times New Roman"/>
          <w:sz w:val="24"/>
          <w:lang w:eastAsia="sl-SI" w:bidi="sl-SI"/>
        </w:rPr>
        <w:t xml:space="preserve"> categoria). Le strade senza sbocco devono avere una finale rotonda.</w:t>
      </w:r>
    </w:p>
    <w:p w:rsidR="00DC4CA4" w:rsidRPr="004B7846" w:rsidRDefault="00DC4CA4" w:rsidP="00DC4CA4">
      <w:pPr>
        <w:pStyle w:val="Odstavekseznama"/>
        <w:widowControl w:val="0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Calibri" w:hAnsi="Times New Roman" w:cs="Times New Roman"/>
          <w:sz w:val="24"/>
          <w:szCs w:val="24"/>
        </w:rPr>
        <w:t xml:space="preserve">Nelle superfici pubbliche </w:t>
      </w:r>
      <w:proofErr w:type="gramStart"/>
      <w:r w:rsidRPr="004B7846">
        <w:rPr>
          <w:rFonts w:ascii="Times New Roman" w:eastAsia="Calibri" w:hAnsi="Times New Roman" w:cs="Times New Roman"/>
          <w:sz w:val="24"/>
          <w:szCs w:val="24"/>
        </w:rPr>
        <w:t>vengano</w:t>
      </w:r>
      <w:proofErr w:type="gramEnd"/>
      <w:r w:rsidRPr="004B7846">
        <w:rPr>
          <w:rFonts w:ascii="Times New Roman" w:eastAsia="Calibri" w:hAnsi="Times New Roman" w:cs="Times New Roman"/>
          <w:sz w:val="24"/>
          <w:szCs w:val="24"/>
        </w:rPr>
        <w:t xml:space="preserve"> usati per le finiture materiali, resistenti a sollecitazioni meccaniche e alla pressione, alla salatura, al gelo, alla pulizia meccanica e alla spazzatura delle superfici pubbliche.</w:t>
      </w:r>
    </w:p>
    <w:p w:rsidR="00F21A71" w:rsidRPr="00931B57" w:rsidRDefault="00DC4CA4" w:rsidP="00DC4CA4">
      <w:pPr>
        <w:widowControl w:val="0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Calibri" w:hAnsi="Times New Roman" w:cs="Times New Roman"/>
          <w:sz w:val="24"/>
          <w:szCs w:val="24"/>
        </w:rPr>
        <w:t>Nell'inverdimento della zona e nella piantagione di viali alb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4B7846">
        <w:rPr>
          <w:rFonts w:ascii="Times New Roman" w:eastAsia="Calibri" w:hAnsi="Times New Roman" w:cs="Times New Roman"/>
          <w:sz w:val="24"/>
          <w:szCs w:val="24"/>
        </w:rPr>
        <w:t xml:space="preserve">rati o singoli alberi si considerino i distacchi minimi dalle strade, dall'infrastruttura pubblica e dalle facciate degli edifici. Gli alberi e le siepi non devono essere piantati sopra impianti e reti </w:t>
      </w:r>
      <w:proofErr w:type="gramStart"/>
      <w:r w:rsidRPr="004B7846">
        <w:rPr>
          <w:rFonts w:ascii="Times New Roman" w:eastAsia="Calibri" w:hAnsi="Times New Roman" w:cs="Times New Roman"/>
          <w:sz w:val="24"/>
          <w:szCs w:val="24"/>
        </w:rPr>
        <w:t>dell'infrastruttura pubblica interrati</w:t>
      </w:r>
      <w:proofErr w:type="gramEnd"/>
      <w:r w:rsidRPr="004B784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931B57" w:rsidRPr="00931B57" w:rsidRDefault="00931B57" w:rsidP="00931B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31B57">
        <w:rPr>
          <w:rFonts w:ascii="Times New Roman" w:eastAsia="Calibri" w:hAnsi="Times New Roman" w:cs="Times New Roman"/>
          <w:sz w:val="24"/>
        </w:rPr>
        <w:t xml:space="preserve">Si modifica l'articolo </w:t>
      </w:r>
      <w:proofErr w:type="gramStart"/>
      <w:r w:rsidRPr="00931B57">
        <w:rPr>
          <w:rFonts w:ascii="Times New Roman" w:eastAsia="Calibri" w:hAnsi="Times New Roman" w:cs="Times New Roman"/>
          <w:sz w:val="24"/>
        </w:rPr>
        <w:t>25</w:t>
      </w:r>
      <w:proofErr w:type="gramEnd"/>
      <w:r w:rsidRPr="00931B57">
        <w:rPr>
          <w:rFonts w:ascii="Times New Roman" w:eastAsia="Calibri" w:hAnsi="Times New Roman" w:cs="Times New Roman"/>
          <w:sz w:val="24"/>
        </w:rPr>
        <w:t>, che recita ora come segue: "</w:t>
      </w:r>
    </w:p>
    <w:p w:rsidR="00931B57" w:rsidRPr="00931B57" w:rsidRDefault="00931B57" w:rsidP="00931B57">
      <w:pPr>
        <w:spacing w:after="0" w:line="240" w:lineRule="auto"/>
        <w:rPr>
          <w:rFonts w:ascii="Times New Roman" w:eastAsia="Calibri" w:hAnsi="Times New Roman" w:cs="Times New Roman"/>
          <w:color w:val="4F81BD"/>
          <w:sz w:val="24"/>
        </w:rPr>
      </w:pPr>
    </w:p>
    <w:p w:rsidR="00931B57" w:rsidRPr="00931B57" w:rsidRDefault="00931B57" w:rsidP="00931B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31B57">
        <w:rPr>
          <w:rFonts w:ascii="Times New Roman" w:eastAsia="Calibri" w:hAnsi="Times New Roman" w:cs="Times New Roman"/>
          <w:sz w:val="24"/>
        </w:rPr>
        <w:t>Rete idrica pubblica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931B57" w:rsidRPr="00931B57" w:rsidRDefault="00931B57" w:rsidP="00931B57">
      <w:pPr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sl-SI" w:bidi="sl-SI"/>
        </w:rPr>
      </w:pPr>
      <w:r w:rsidRPr="00931B57">
        <w:rPr>
          <w:rFonts w:ascii="Times New Roman" w:eastAsia="Arial" w:hAnsi="Times New Roman" w:cs="Times New Roman"/>
          <w:b/>
          <w:color w:val="000000"/>
          <w:sz w:val="24"/>
          <w:szCs w:val="24"/>
          <w:lang w:eastAsia="sl-SI" w:bidi="sl-SI"/>
        </w:rPr>
        <w:t>Allacciamento delle costruzioni alla rete idrica:</w:t>
      </w:r>
    </w:p>
    <w:p w:rsidR="00931B57" w:rsidRPr="00931B57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31B57">
        <w:rPr>
          <w:rFonts w:ascii="Times New Roman" w:eastAsia="Calibri" w:hAnsi="Times New Roman" w:cs="Times New Roman"/>
          <w:sz w:val="24"/>
        </w:rPr>
        <w:t xml:space="preserve">La zona interessata dal PEP è rifornita d’acqua tramite RZ </w:t>
      </w:r>
      <w:proofErr w:type="spellStart"/>
      <w:r w:rsidRPr="00931B57">
        <w:rPr>
          <w:rFonts w:ascii="Times New Roman" w:eastAsia="Calibri" w:hAnsi="Times New Roman" w:cs="Times New Roman"/>
          <w:sz w:val="24"/>
        </w:rPr>
        <w:t>Pivol</w:t>
      </w:r>
      <w:proofErr w:type="spellEnd"/>
      <w:r w:rsidRPr="00931B57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931B57">
        <w:rPr>
          <w:rFonts w:ascii="Times New Roman" w:eastAsia="Calibri" w:hAnsi="Times New Roman" w:cs="Times New Roman"/>
          <w:sz w:val="24"/>
        </w:rPr>
        <w:t>II.</w:t>
      </w:r>
      <w:proofErr w:type="gramEnd"/>
      <w:r w:rsidRPr="00931B57">
        <w:rPr>
          <w:rFonts w:ascii="Times New Roman" w:eastAsia="Calibri" w:hAnsi="Times New Roman" w:cs="Times New Roman"/>
          <w:sz w:val="24"/>
        </w:rPr>
        <w:t>, 1000 m3,</w:t>
      </w:r>
      <w:r w:rsidRPr="00931B57">
        <w:rPr>
          <w:rFonts w:ascii="Times New Roman" w:eastAsia="Calibri" w:hAnsi="Times New Roman" w:cs="Times New Roman"/>
          <w:sz w:val="24"/>
        </w:rPr>
        <w:tab/>
        <w:t>posto in quota 54.82 s.l.m..</w:t>
      </w:r>
    </w:p>
    <w:p w:rsidR="00931B57" w:rsidRPr="00931B57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31B57">
        <w:rPr>
          <w:rFonts w:ascii="Times New Roman" w:eastAsia="Calibri" w:hAnsi="Times New Roman" w:cs="Times New Roman"/>
          <w:sz w:val="24"/>
        </w:rPr>
        <w:t>Le costruzioni previste si allacceranno alla rete idrica dopo l'edificazione dell'acquedotto</w:t>
      </w:r>
      <w:proofErr w:type="gramStart"/>
      <w:r w:rsidRPr="00931B57">
        <w:rPr>
          <w:rFonts w:ascii="Times New Roman" w:eastAsia="Calibri" w:hAnsi="Times New Roman" w:cs="Times New Roman"/>
          <w:sz w:val="24"/>
        </w:rPr>
        <w:t xml:space="preserve">  </w:t>
      </w:r>
      <w:proofErr w:type="gramEnd"/>
      <w:r w:rsidRPr="00931B57">
        <w:rPr>
          <w:rFonts w:ascii="Times New Roman" w:eastAsia="Calibri" w:hAnsi="Times New Roman" w:cs="Times New Roman"/>
          <w:sz w:val="24"/>
        </w:rPr>
        <w:t>NL DN 150 mm di cui sopra.</w:t>
      </w:r>
    </w:p>
    <w:p w:rsidR="00931B57" w:rsidRPr="00931B57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31B57">
        <w:rPr>
          <w:rFonts w:ascii="Times New Roman" w:eastAsia="Calibri" w:hAnsi="Times New Roman" w:cs="Times New Roman"/>
          <w:sz w:val="24"/>
        </w:rPr>
        <w:t>Il dimensionamento dei nuovi allacciamenti di cavi si stabilisce in conformità alle esigenze di rifornimento idrico e alla protezione antincendio interna delle costruzioni previste.</w:t>
      </w:r>
    </w:p>
    <w:p w:rsidR="00931B57" w:rsidRPr="00931B57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31B57">
        <w:rPr>
          <w:rFonts w:ascii="Times New Roman" w:eastAsia="Calibri" w:hAnsi="Times New Roman" w:cs="Times New Roman"/>
          <w:sz w:val="24"/>
          <w:lang w:bidi="sl-SI"/>
        </w:rPr>
        <w:t>Il sistema della rete idrica interna deve essere attuato in modo da evitare ritorni dell'acqua nella rete idrica pubblica.</w:t>
      </w:r>
    </w:p>
    <w:p w:rsidR="00931B57" w:rsidRPr="00931B57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31B57">
        <w:rPr>
          <w:rFonts w:ascii="Times New Roman" w:eastAsia="Calibri" w:hAnsi="Times New Roman" w:cs="Times New Roman"/>
          <w:sz w:val="24"/>
        </w:rPr>
        <w:t xml:space="preserve">L'ubicazione del punto di erogazione (del pozzetto di misura) deve essere nel </w:t>
      </w:r>
      <w:proofErr w:type="gramStart"/>
      <w:r w:rsidRPr="00931B57">
        <w:rPr>
          <w:rFonts w:ascii="Times New Roman" w:eastAsia="Calibri" w:hAnsi="Times New Roman" w:cs="Times New Roman"/>
          <w:sz w:val="24"/>
        </w:rPr>
        <w:t>pozzetto</w:t>
      </w:r>
      <w:proofErr w:type="gramEnd"/>
      <w:r w:rsidRPr="00931B57">
        <w:rPr>
          <w:rFonts w:ascii="Times New Roman" w:eastAsia="Calibri" w:hAnsi="Times New Roman" w:cs="Times New Roman"/>
          <w:sz w:val="24"/>
        </w:rPr>
        <w:t xml:space="preserve"> di misura tipizzato esterno dell'Acquedotto del Risano Capodistria, e deve essere ubicato in modo da non contrastare il regolare utilizzo del terreno e in modo da garantire l'incontrastata misura del consumo d'acqua e la manutenzione dei pozzetti di misura.</w:t>
      </w:r>
    </w:p>
    <w:p w:rsidR="00931B57" w:rsidRPr="00931B57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31B57">
        <w:rPr>
          <w:rFonts w:ascii="Times New Roman" w:eastAsia="Calibri" w:hAnsi="Times New Roman" w:cs="Times New Roman"/>
          <w:sz w:val="24"/>
        </w:rPr>
        <w:t xml:space="preserve">Il tipo di pozzetto, le dimensioni e il tipo dei pozzetti di misura e il montaggio sono stabiliti nel Regolamento tecnico dell'Acquedotto del Risano Capodistria (Gazzetta Ufficiale </w:t>
      </w:r>
      <w:proofErr w:type="spellStart"/>
      <w:proofErr w:type="gramStart"/>
      <w:r w:rsidRPr="00931B57">
        <w:rPr>
          <w:rFonts w:ascii="Times New Roman" w:eastAsia="Calibri" w:hAnsi="Times New Roman" w:cs="Times New Roman"/>
          <w:sz w:val="24"/>
        </w:rPr>
        <w:t>nn</w:t>
      </w:r>
      <w:proofErr w:type="spellEnd"/>
      <w:r w:rsidRPr="00931B57">
        <w:rPr>
          <w:rFonts w:ascii="Times New Roman" w:eastAsia="Calibri" w:hAnsi="Times New Roman" w:cs="Times New Roman"/>
          <w:sz w:val="24"/>
        </w:rPr>
        <w:t>.</w:t>
      </w:r>
      <w:proofErr w:type="gramEnd"/>
      <w:r w:rsidRPr="00931B57">
        <w:rPr>
          <w:rFonts w:ascii="Times New Roman" w:eastAsia="Calibri" w:hAnsi="Times New Roman" w:cs="Times New Roman"/>
          <w:sz w:val="24"/>
        </w:rPr>
        <w:t xml:space="preserve"> 16/2013, datata 2 febbraio 2013).</w:t>
      </w:r>
    </w:p>
    <w:p w:rsidR="00931B57" w:rsidRPr="00931B57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B57">
        <w:rPr>
          <w:rFonts w:ascii="Times New Roman" w:eastAsia="Arial Unicode MS" w:hAnsi="Times New Roman" w:cs="Times New Roman"/>
          <w:color w:val="000000"/>
          <w:sz w:val="24"/>
          <w:szCs w:val="24"/>
          <w:lang w:eastAsia="sl-SI" w:bidi="sl-SI"/>
        </w:rPr>
        <w:t>L'Acquedotto del Risano provvederà a convalidare le condizioni tecniche da soddisfare affinché la costruzione sia allacciata alla rete idrica pubblica con il rilascio dell'</w:t>
      </w:r>
      <w:proofErr w:type="gramStart"/>
      <w:r w:rsidRPr="00931B57">
        <w:rPr>
          <w:rFonts w:ascii="Times New Roman" w:eastAsia="Arial Unicode MS" w:hAnsi="Times New Roman" w:cs="Times New Roman"/>
          <w:color w:val="000000"/>
          <w:sz w:val="24"/>
          <w:szCs w:val="24"/>
          <w:lang w:eastAsia="sl-SI" w:bidi="sl-SI"/>
        </w:rPr>
        <w:t>apposito</w:t>
      </w:r>
      <w:proofErr w:type="gramEnd"/>
      <w:r w:rsidRPr="00931B57">
        <w:rPr>
          <w:rFonts w:ascii="Times New Roman" w:eastAsia="Arial Unicode MS" w:hAnsi="Times New Roman" w:cs="Times New Roman"/>
          <w:color w:val="000000"/>
          <w:sz w:val="24"/>
          <w:szCs w:val="24"/>
          <w:lang w:eastAsia="sl-SI" w:bidi="sl-SI"/>
        </w:rPr>
        <w:t xml:space="preserve"> consenso.</w:t>
      </w:r>
    </w:p>
    <w:p w:rsidR="00931B57" w:rsidRPr="004B7846" w:rsidRDefault="00931B57" w:rsidP="00931B5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7846">
        <w:rPr>
          <w:rFonts w:ascii="Times New Roman" w:eastAsia="Calibri" w:hAnsi="Times New Roman" w:cs="Times New Roman"/>
          <w:b/>
          <w:sz w:val="24"/>
          <w:szCs w:val="24"/>
        </w:rPr>
        <w:t xml:space="preserve">Rifornimento idrico e </w:t>
      </w:r>
      <w:r>
        <w:rPr>
          <w:rFonts w:ascii="Times New Roman" w:eastAsia="Calibri" w:hAnsi="Times New Roman" w:cs="Times New Roman"/>
          <w:b/>
          <w:sz w:val="24"/>
          <w:szCs w:val="24"/>
        </w:rPr>
        <w:t>protezione</w:t>
      </w:r>
      <w:r w:rsidRPr="004B7846">
        <w:rPr>
          <w:rFonts w:ascii="Times New Roman" w:eastAsia="Calibri" w:hAnsi="Times New Roman" w:cs="Times New Roman"/>
          <w:b/>
          <w:sz w:val="24"/>
          <w:szCs w:val="24"/>
        </w:rPr>
        <w:t xml:space="preserve"> antincendio:</w:t>
      </w:r>
    </w:p>
    <w:p w:rsidR="00931B57" w:rsidRPr="004B7846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Per il rifornimento idrico dei comparti di assetto bisogna completare l'esistente rete idrica pubblica che deve scorrere nelle superfici </w:t>
      </w:r>
      <w:proofErr w:type="gramStart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>pubbliche</w:t>
      </w:r>
      <w:proofErr w:type="gramEnd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 ed essere collegata per garantire la sicurezza antincendio esterna della zona in oggetto.</w:t>
      </w:r>
    </w:p>
    <w:p w:rsidR="00931B57" w:rsidRPr="004B7846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>Si completa la rete idrica in conformità al progetto</w:t>
      </w:r>
      <w:proofErr w:type="gramStart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 »</w:t>
      </w:r>
      <w:proofErr w:type="gramEnd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Infrastrutture comunali per la zona interessata dal PEP Via </w:t>
      </w:r>
      <w:proofErr w:type="spellStart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>Kajuh</w:t>
      </w:r>
      <w:proofErr w:type="spellEnd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 – torrente </w:t>
      </w:r>
      <w:proofErr w:type="spellStart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>Morer</w:t>
      </w:r>
      <w:proofErr w:type="spellEnd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, rete idrica«, progetto per il rilascio della concessione edilizia n. 274/2006, febbraio 2006, redatto da IGL </w:t>
      </w:r>
      <w:proofErr w:type="spellStart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>d.o.o</w:t>
      </w:r>
      <w:proofErr w:type="spellEnd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. (S.r.l.), </w:t>
      </w:r>
      <w:proofErr w:type="spellStart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>Portorose</w:t>
      </w:r>
      <w:proofErr w:type="spellEnd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. Nella costruzione della rete idrica prevista bisogna spostare </w:t>
      </w:r>
      <w:r>
        <w:rPr>
          <w:rFonts w:ascii="Times New Roman" w:eastAsia="Calibri" w:hAnsi="Times New Roman" w:cs="Times New Roman"/>
          <w:sz w:val="24"/>
          <w:szCs w:val="24"/>
          <w:lang w:bidi="sl-SI"/>
        </w:rPr>
        <w:t>l'esistente allacciamento idrico</w:t>
      </w:r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 per la costruzione all'indirizzo Strada dell'Industria n. 10. L'allacciamento alla rete idrica AC DN 400 mm si elimina </w:t>
      </w:r>
      <w:proofErr w:type="spellStart"/>
      <w:proofErr w:type="gramStart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>ovv</w:t>
      </w:r>
      <w:proofErr w:type="spellEnd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>.</w:t>
      </w:r>
      <w:proofErr w:type="gramEnd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 si allaccia alla nuova rete idrica NL DN 150 mm.</w:t>
      </w:r>
    </w:p>
    <w:p w:rsidR="00931B57" w:rsidRPr="004B7846" w:rsidRDefault="00931B57" w:rsidP="00931B5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7846">
        <w:rPr>
          <w:rFonts w:ascii="Times New Roman" w:eastAsia="Arial" w:hAnsi="Times New Roman" w:cs="Times New Roman"/>
          <w:b/>
          <w:color w:val="000000"/>
          <w:sz w:val="24"/>
          <w:szCs w:val="24"/>
          <w:lang w:eastAsia="sl-SI" w:bidi="sl-SI"/>
        </w:rPr>
        <w:t>Inserimento delle costruzioni nel territorio:</w:t>
      </w:r>
    </w:p>
    <w:p w:rsidR="00931B57" w:rsidRPr="004B7846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Arial Unicode MS" w:hAnsi="Times New Roman" w:cs="Times New Roman"/>
          <w:color w:val="000000"/>
          <w:sz w:val="24"/>
          <w:szCs w:val="24"/>
          <w:lang w:eastAsia="sl-SI" w:bidi="sl-SI"/>
        </w:rPr>
        <w:lastRenderedPageBreak/>
        <w:t>Bisogna inserire le costruzioni previste e il loro assetto esterno ne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sl-SI" w:bidi="sl-SI"/>
        </w:rPr>
        <w:t>i lotti</w:t>
      </w:r>
      <w:r w:rsidRPr="004B7846">
        <w:rPr>
          <w:rFonts w:ascii="Times New Roman" w:eastAsia="Arial Unicode MS" w:hAnsi="Times New Roman" w:cs="Times New Roman"/>
          <w:color w:val="000000"/>
          <w:sz w:val="24"/>
          <w:szCs w:val="24"/>
          <w:lang w:eastAsia="sl-SI" w:bidi="sl-SI"/>
        </w:rPr>
        <w:t xml:space="preserve"> in modo che tutti gli interventi edili (scavo di fondazione, fondamenta, rete fognaria, pozzetti, scale, muri, cornicioni) siano al di fuori della fascia </w:t>
      </w:r>
      <w:proofErr w:type="gramStart"/>
      <w:r w:rsidRPr="004B7846">
        <w:rPr>
          <w:rFonts w:ascii="Times New Roman" w:eastAsia="Arial Unicode MS" w:hAnsi="Times New Roman" w:cs="Times New Roman"/>
          <w:color w:val="000000"/>
          <w:sz w:val="24"/>
          <w:szCs w:val="24"/>
          <w:lang w:eastAsia="sl-SI" w:bidi="sl-SI"/>
        </w:rPr>
        <w:t>di</w:t>
      </w:r>
      <w:proofErr w:type="gramEnd"/>
      <w:r w:rsidRPr="004B7846">
        <w:rPr>
          <w:rFonts w:ascii="Times New Roman" w:eastAsia="Arial Unicode MS" w:hAnsi="Times New Roman" w:cs="Times New Roman"/>
          <w:color w:val="000000"/>
          <w:sz w:val="24"/>
          <w:szCs w:val="24"/>
          <w:lang w:eastAsia="sl-SI" w:bidi="sl-SI"/>
        </w:rPr>
        <w:t xml:space="preserve"> protezione della rete idrica.</w:t>
      </w:r>
    </w:p>
    <w:p w:rsidR="00931B57" w:rsidRPr="004B7846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>L'inverdimento non deve in nessun caso avere effetti dannosi sugli impianti pubblici esistenti e su quelli previsti. Non è permesso piantare vegetazione all'interno della fascia di protezione.</w:t>
      </w:r>
    </w:p>
    <w:p w:rsidR="00931B57" w:rsidRPr="004B7846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Bisogna considerare sia gli impianti idrici esistenti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che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quelli previsti nella progettazione di tutti gli interventi nell'intera zona di assetto.</w:t>
      </w:r>
    </w:p>
    <w:p w:rsidR="00931B57" w:rsidRPr="004B7846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>Gli interventi previsti non devono peggiorare le condizioni</w:t>
      </w:r>
      <w:r>
        <w:rPr>
          <w:rFonts w:ascii="Times New Roman" w:eastAsia="Calibri" w:hAnsi="Times New Roman" w:cs="Times New Roman"/>
          <w:sz w:val="24"/>
        </w:rPr>
        <w:t>, relative</w:t>
      </w:r>
      <w:r w:rsidRPr="004B7846">
        <w:rPr>
          <w:rFonts w:ascii="Times New Roman" w:eastAsia="Calibri" w:hAnsi="Times New Roman" w:cs="Times New Roman"/>
          <w:sz w:val="24"/>
        </w:rPr>
        <w:t xml:space="preserve"> a</w:t>
      </w:r>
      <w:r>
        <w:rPr>
          <w:rFonts w:ascii="Times New Roman" w:eastAsia="Calibri" w:hAnsi="Times New Roman" w:cs="Times New Roman"/>
          <w:sz w:val="24"/>
        </w:rPr>
        <w:t>lla sicurezza del loro funzionamento</w:t>
      </w:r>
      <w:r w:rsidRPr="004B7846">
        <w:rPr>
          <w:rFonts w:ascii="Times New Roman" w:eastAsia="Calibri" w:hAnsi="Times New Roman" w:cs="Times New Roman"/>
          <w:sz w:val="24"/>
        </w:rPr>
        <w:t>, della regolare manutenzione, idoneità sanitaria dell'acqua potabile e della durata degli impianti idrici.</w:t>
      </w:r>
    </w:p>
    <w:p w:rsidR="00931B57" w:rsidRPr="004B7846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Gli interventi previsti non devono peggiorare le condizioni del rifornimento idrico e della </w:t>
      </w:r>
      <w:r>
        <w:rPr>
          <w:rFonts w:ascii="Times New Roman" w:eastAsia="Calibri" w:hAnsi="Times New Roman" w:cs="Times New Roman"/>
          <w:sz w:val="24"/>
        </w:rPr>
        <w:t>protezione</w:t>
      </w:r>
      <w:r w:rsidRPr="004B7846">
        <w:rPr>
          <w:rFonts w:ascii="Times New Roman" w:eastAsia="Calibri" w:hAnsi="Times New Roman" w:cs="Times New Roman"/>
          <w:sz w:val="24"/>
        </w:rPr>
        <w:t xml:space="preserve"> antincendio agli esistenti utenti.</w:t>
      </w:r>
    </w:p>
    <w:p w:rsidR="00F21A71" w:rsidRPr="00931B57" w:rsidRDefault="00931B57" w:rsidP="00F21A71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Le interferenze della rete idrica e degli allacciamenti alle infrastrutture comunali,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nonché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i distacchi dagli altri impianti devono essere conformi alla normativa tecnica e alle disposizioni del RT dell'Acquedotto del Risano Capodistria.</w:t>
      </w:r>
      <w:r>
        <w:rPr>
          <w:rFonts w:ascii="Times New Roman" w:eastAsia="Calibri" w:hAnsi="Times New Roman" w:cs="Times New Roman"/>
          <w:sz w:val="24"/>
        </w:rPr>
        <w:t>”</w:t>
      </w:r>
    </w:p>
    <w:p w:rsidR="00F21A71" w:rsidRPr="00F21A71" w:rsidRDefault="00F21A71" w:rsidP="00F21A71">
      <w:pPr>
        <w:spacing w:after="0" w:line="240" w:lineRule="auto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80046A" w:rsidRPr="0080046A" w:rsidRDefault="0080046A" w:rsidP="0080046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46A">
        <w:rPr>
          <w:rFonts w:ascii="Times New Roman" w:eastAsia="Calibri" w:hAnsi="Times New Roman" w:cs="Times New Roman"/>
          <w:sz w:val="24"/>
        </w:rPr>
        <w:t xml:space="preserve">Dopo l'articolo </w:t>
      </w:r>
      <w:proofErr w:type="gramStart"/>
      <w:r w:rsidRPr="0080046A">
        <w:rPr>
          <w:rFonts w:ascii="Times New Roman" w:eastAsia="Calibri" w:hAnsi="Times New Roman" w:cs="Times New Roman"/>
          <w:sz w:val="24"/>
        </w:rPr>
        <w:t>25</w:t>
      </w:r>
      <w:proofErr w:type="gramEnd"/>
      <w:r w:rsidRPr="0080046A">
        <w:rPr>
          <w:rFonts w:ascii="Times New Roman" w:eastAsia="Calibri" w:hAnsi="Times New Roman" w:cs="Times New Roman"/>
          <w:sz w:val="24"/>
        </w:rPr>
        <w:t xml:space="preserve"> si aggiunge un nuovo articolo 25/a, che recita come segue: "</w:t>
      </w:r>
    </w:p>
    <w:p w:rsidR="00F21A71" w:rsidRPr="00F21A71" w:rsidRDefault="00F21A71" w:rsidP="00F21A71">
      <w:pPr>
        <w:spacing w:after="0" w:line="240" w:lineRule="auto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80046A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r>
        <w:rPr>
          <w:rFonts w:ascii="Times New Roman" w:eastAsia="Calibri" w:hAnsi="Times New Roman" w:cs="Times New Roman"/>
          <w:sz w:val="24"/>
          <w:lang w:val="sl-SI"/>
        </w:rPr>
        <w:t xml:space="preserve">Rete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fognaria</w:t>
      </w:r>
      <w:proofErr w:type="spellEnd"/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80046A" w:rsidRPr="004B7846" w:rsidRDefault="0080046A" w:rsidP="0080046A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bidi="sl-SI"/>
        </w:rPr>
      </w:pPr>
      <w:r w:rsidRPr="004B7846">
        <w:rPr>
          <w:rFonts w:ascii="Times New Roman" w:eastAsia="Calibri" w:hAnsi="Times New Roman" w:cs="Times New Roman"/>
          <w:sz w:val="24"/>
          <w:lang w:bidi="sl-SI"/>
        </w:rPr>
        <w:t xml:space="preserve">La zona interessata dal PEP Via </w:t>
      </w:r>
      <w:proofErr w:type="spellStart"/>
      <w:r w:rsidRPr="004B7846">
        <w:rPr>
          <w:rFonts w:ascii="Times New Roman" w:eastAsia="Calibri" w:hAnsi="Times New Roman" w:cs="Times New Roman"/>
          <w:sz w:val="24"/>
          <w:lang w:bidi="sl-SI"/>
        </w:rPr>
        <w:t>Kajuh</w:t>
      </w:r>
      <w:proofErr w:type="spellEnd"/>
      <w:r w:rsidRPr="004B7846">
        <w:rPr>
          <w:rFonts w:ascii="Times New Roman" w:eastAsia="Calibri" w:hAnsi="Times New Roman" w:cs="Times New Roman"/>
          <w:sz w:val="24"/>
          <w:lang w:bidi="sl-SI"/>
        </w:rPr>
        <w:t xml:space="preserve"> – torrente </w:t>
      </w:r>
      <w:proofErr w:type="spellStart"/>
      <w:r w:rsidRPr="004B7846">
        <w:rPr>
          <w:rFonts w:ascii="Times New Roman" w:eastAsia="Calibri" w:hAnsi="Times New Roman" w:cs="Times New Roman"/>
          <w:sz w:val="24"/>
          <w:lang w:bidi="sl-SI"/>
        </w:rPr>
        <w:t>Morer</w:t>
      </w:r>
      <w:proofErr w:type="spellEnd"/>
      <w:r w:rsidRPr="004B7846">
        <w:rPr>
          <w:rFonts w:ascii="Times New Roman" w:eastAsia="Calibri" w:hAnsi="Times New Roman" w:cs="Times New Roman"/>
          <w:sz w:val="24"/>
          <w:lang w:bidi="sl-SI"/>
        </w:rPr>
        <w:t xml:space="preserve"> dispone nella maggior parte della rete fognaria pubblica. Nella parte occidentale, nella zona di Via </w:t>
      </w:r>
      <w:proofErr w:type="spellStart"/>
      <w:r w:rsidRPr="004B7846">
        <w:rPr>
          <w:rFonts w:ascii="Times New Roman" w:eastAsia="Calibri" w:hAnsi="Times New Roman" w:cs="Times New Roman"/>
          <w:sz w:val="24"/>
          <w:lang w:bidi="sl-SI"/>
        </w:rPr>
        <w:t>Kajuh</w:t>
      </w:r>
      <w:proofErr w:type="spellEnd"/>
      <w:r w:rsidRPr="004B7846">
        <w:rPr>
          <w:rFonts w:ascii="Times New Roman" w:eastAsia="Calibri" w:hAnsi="Times New Roman" w:cs="Times New Roman"/>
          <w:sz w:val="24"/>
          <w:lang w:bidi="sl-SI"/>
        </w:rPr>
        <w:t xml:space="preserve">, la rete fognaria pubblica è datata e prevalentemente con sistema misto, a est del torrente </w:t>
      </w:r>
      <w:proofErr w:type="spellStart"/>
      <w:r w:rsidRPr="004B7846">
        <w:rPr>
          <w:rFonts w:ascii="Times New Roman" w:eastAsia="Calibri" w:hAnsi="Times New Roman" w:cs="Times New Roman"/>
          <w:sz w:val="24"/>
          <w:lang w:bidi="sl-SI"/>
        </w:rPr>
        <w:t>Morer</w:t>
      </w:r>
      <w:proofErr w:type="spellEnd"/>
      <w:r w:rsidRPr="004B7846">
        <w:rPr>
          <w:rFonts w:ascii="Times New Roman" w:eastAsia="Calibri" w:hAnsi="Times New Roman" w:cs="Times New Roman"/>
          <w:sz w:val="24"/>
          <w:lang w:bidi="sl-SI"/>
        </w:rPr>
        <w:t xml:space="preserve"> è invece a sistema separato.</w:t>
      </w:r>
    </w:p>
    <w:p w:rsidR="0080046A" w:rsidRPr="004B7846" w:rsidRDefault="0080046A" w:rsidP="0080046A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bidi="sl-SI"/>
        </w:rPr>
      </w:pPr>
      <w:r w:rsidRPr="004B7846">
        <w:rPr>
          <w:rFonts w:ascii="Times New Roman" w:eastAsia="Calibri" w:hAnsi="Times New Roman" w:cs="Times New Roman"/>
          <w:sz w:val="24"/>
          <w:lang w:bidi="sl-SI"/>
        </w:rPr>
        <w:t>Nella progettazione e nella costruzione della nuova rete fognaria pubblica nella zona bisogna garantire lo smaltimento delle acque reflue e meteoriche con un sistema fognario separato per lo smaltimento delle acque reflue e di quelle meteoriche. Lo stesso si applichi anche nel rinnovo della rete fognaria mista esistente.</w:t>
      </w:r>
    </w:p>
    <w:p w:rsidR="0080046A" w:rsidRPr="004B7846" w:rsidRDefault="0080046A" w:rsidP="0080046A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bidi="sl-SI"/>
        </w:rPr>
      </w:pPr>
      <w:r w:rsidRPr="004B7846">
        <w:rPr>
          <w:rFonts w:ascii="Times New Roman" w:eastAsia="Calibri" w:hAnsi="Times New Roman" w:cs="Times New Roman"/>
          <w:sz w:val="24"/>
          <w:lang w:bidi="sl-SI"/>
        </w:rPr>
        <w:t xml:space="preserve">Nell'attuazione della rete fognaria pubblica a sistema separato bisogna considerare le misure di cui all'articolo </w:t>
      </w:r>
      <w:proofErr w:type="gramStart"/>
      <w:r w:rsidRPr="004B7846">
        <w:rPr>
          <w:rFonts w:ascii="Times New Roman" w:eastAsia="Calibri" w:hAnsi="Times New Roman" w:cs="Times New Roman"/>
          <w:sz w:val="24"/>
          <w:lang w:bidi="sl-SI"/>
        </w:rPr>
        <w:t>24</w:t>
      </w:r>
      <w:proofErr w:type="gramEnd"/>
      <w:r w:rsidRPr="004B7846">
        <w:rPr>
          <w:rFonts w:ascii="Times New Roman" w:eastAsia="Calibri" w:hAnsi="Times New Roman" w:cs="Times New Roman"/>
          <w:sz w:val="24"/>
          <w:lang w:bidi="sl-SI"/>
        </w:rPr>
        <w:t xml:space="preserve"> dell'Ordinanza sullo smaltimento e sulla depurazione delle acque reflue (Gazzetta Ufficiale della RS n. 98/2015 – nel testo a seguire Ordinanza).</w:t>
      </w:r>
    </w:p>
    <w:p w:rsidR="0080046A" w:rsidRPr="004B7846" w:rsidRDefault="0080046A" w:rsidP="0080046A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bidi="sl-SI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Tutte le costruzioni e attività nella zona devono essere allacciati al sistema separato fognario pubblico. Le quote degli interrati devono essere all'altezza da poter smaltire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gravitazionalmente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 xml:space="preserve"> le acque reflue nella rete fognaria pubblica. Se ciò non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risulta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possibile da tutti gli interrati, lo smaltimento deve essere sistemato tramite pompe proprie della rete fognaria interna per lo smaltimento delle acque reflue.</w:t>
      </w:r>
    </w:p>
    <w:p w:rsidR="0080046A" w:rsidRPr="004B7846" w:rsidRDefault="0080046A" w:rsidP="0080046A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bidi="sl-SI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Tutte le attività nella zona interessata devono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disporre di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acque reflue depurate fino ai parametri stabiliti per legge</w:t>
      </w:r>
      <w:r>
        <w:rPr>
          <w:rFonts w:ascii="Times New Roman" w:eastAsia="Calibri" w:hAnsi="Times New Roman" w:cs="Times New Roman"/>
          <w:sz w:val="24"/>
        </w:rPr>
        <w:t>,</w:t>
      </w:r>
      <w:r w:rsidRPr="004B7846">
        <w:rPr>
          <w:rFonts w:ascii="Times New Roman" w:eastAsia="Calibri" w:hAnsi="Times New Roman" w:cs="Times New Roman"/>
          <w:sz w:val="24"/>
        </w:rPr>
        <w:t xml:space="preserve"> relativi allo smaltimento delle acque reflue nella rete fognaria pubblica.</w:t>
      </w:r>
    </w:p>
    <w:p w:rsidR="0080046A" w:rsidRPr="004B7846" w:rsidRDefault="0080046A" w:rsidP="0080046A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bidi="sl-SI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Deve essere possibile e garantito l'accesso incontrastato al sistema della rete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fognaria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pubblica ai veicoli della nettezza urbana per la manutenzione, lo carico e la pulizia della rete fognaria e devono essere regolati nel libro fondiario i relativi diritti di servitù.</w:t>
      </w:r>
    </w:p>
    <w:p w:rsidR="00F21A71" w:rsidRPr="0080046A" w:rsidRDefault="0080046A" w:rsidP="0080046A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bidi="sl-SI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Bisogna progettare la rete fognaria in modo che il tracciato non sia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nella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carreggiate, ma se possibile al di fuori delle carreggiate, su marciapiedi, piste ciclabili o aree verdi.  I pozzetti devono avere un'adeguata portata e devono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disporre di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doppia serratura e isolamento acustico.</w:t>
      </w:r>
      <w:r w:rsidR="00F21A71" w:rsidRPr="0080046A">
        <w:rPr>
          <w:rFonts w:ascii="Times New Roman" w:eastAsia="Calibri" w:hAnsi="Times New Roman" w:cs="Times New Roman"/>
          <w:sz w:val="24"/>
          <w:lang w:val="sl-SI"/>
        </w:rPr>
        <w:t>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Default="004058EB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058EB">
        <w:rPr>
          <w:rFonts w:ascii="Times New Roman" w:eastAsia="Calibri" w:hAnsi="Times New Roman" w:cs="Times New Roman"/>
          <w:sz w:val="24"/>
        </w:rPr>
        <w:t xml:space="preserve">Dopo l'articolo 25/a, si </w:t>
      </w:r>
      <w:proofErr w:type="gramStart"/>
      <w:r w:rsidRPr="004058EB">
        <w:rPr>
          <w:rFonts w:ascii="Times New Roman" w:eastAsia="Calibri" w:hAnsi="Times New Roman" w:cs="Times New Roman"/>
          <w:sz w:val="24"/>
        </w:rPr>
        <w:t>aggiunge</w:t>
      </w:r>
      <w:proofErr w:type="gramEnd"/>
      <w:r w:rsidRPr="004058EB">
        <w:rPr>
          <w:rFonts w:ascii="Times New Roman" w:eastAsia="Calibri" w:hAnsi="Times New Roman" w:cs="Times New Roman"/>
          <w:sz w:val="24"/>
        </w:rPr>
        <w:t xml:space="preserve"> l'articolo 25/b, che recita come segue: "</w:t>
      </w:r>
    </w:p>
    <w:p w:rsidR="004058EB" w:rsidRPr="004058EB" w:rsidRDefault="004058EB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21A71" w:rsidRPr="00F21A71" w:rsidRDefault="00DA79FD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lastRenderedPageBreak/>
        <w:t>Soluzione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alternativa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rifornimento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acqueo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ed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energetico</w:t>
      </w:r>
      <w:proofErr w:type="spellEnd"/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DA79FD" w:rsidP="00F21A71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lang w:val="sl-SI"/>
        </w:rPr>
      </w:pPr>
      <w:r>
        <w:rPr>
          <w:rFonts w:ascii="Times New Roman" w:eastAsia="Calibri" w:hAnsi="Times New Roman" w:cs="Times New Roman"/>
          <w:sz w:val="24"/>
          <w:lang w:val="sl-SI"/>
        </w:rPr>
        <w:t xml:space="preserve">Tutte le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costruzioni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devono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essere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dotate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un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collettore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acqua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piovana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e </w:t>
      </w:r>
      <w:proofErr w:type="spellStart"/>
      <w:r w:rsidR="0095177F">
        <w:rPr>
          <w:rFonts w:ascii="Times New Roman" w:eastAsia="Calibri" w:hAnsi="Times New Roman" w:cs="Times New Roman"/>
          <w:sz w:val="24"/>
          <w:lang w:val="sl-SI"/>
        </w:rPr>
        <w:t>di</w:t>
      </w:r>
      <w:proofErr w:type="spellEnd"/>
      <w:r w:rsidR="0095177F"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un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sistema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riutilizzo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</w:t>
      </w:r>
      <w:r w:rsidR="0095177F">
        <w:rPr>
          <w:rFonts w:ascii="Times New Roman" w:eastAsia="Calibri" w:hAnsi="Times New Roman" w:cs="Times New Roman"/>
          <w:sz w:val="24"/>
          <w:lang w:val="sl-SI"/>
        </w:rPr>
        <w:t>ella</w:t>
      </w:r>
      <w:proofErr w:type="spellEnd"/>
      <w:r w:rsidR="0095177F"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 w:rsidR="0095177F">
        <w:rPr>
          <w:rFonts w:ascii="Times New Roman" w:eastAsia="Calibri" w:hAnsi="Times New Roman" w:cs="Times New Roman"/>
          <w:sz w:val="24"/>
          <w:lang w:val="sl-SI"/>
        </w:rPr>
        <w:t>stessa</w:t>
      </w:r>
      <w:proofErr w:type="spellEnd"/>
      <w:r w:rsidR="0095177F"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per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le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necessità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risciacquo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dei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bagni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per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pulizia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>, l'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annaffiamento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e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per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usi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simili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per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quali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non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è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necessaria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l'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acqua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potabile</w:t>
      </w:r>
      <w:proofErr w:type="spellEnd"/>
      <w:r w:rsidR="00F21A71" w:rsidRPr="00F21A71">
        <w:rPr>
          <w:rFonts w:ascii="Times New Roman" w:eastAsia="Calibri" w:hAnsi="Times New Roman" w:cs="Times New Roman"/>
          <w:sz w:val="24"/>
          <w:lang w:val="sl-SI"/>
        </w:rPr>
        <w:t>.</w:t>
      </w:r>
    </w:p>
    <w:p w:rsidR="00F21A71" w:rsidRPr="00F21A71" w:rsidRDefault="0095177F" w:rsidP="00F21A71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lang w:val="sl-SI"/>
        </w:rPr>
      </w:pPr>
      <w:r>
        <w:rPr>
          <w:rFonts w:ascii="Times New Roman" w:eastAsia="Calibri" w:hAnsi="Times New Roman" w:cs="Times New Roman"/>
          <w:sz w:val="24"/>
          <w:lang w:val="sl-SI"/>
        </w:rPr>
        <w:t xml:space="preserve">Per le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necessità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energetiche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e i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processi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tecnologici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bisogna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utilizzare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prioritariamente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le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fonti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energetiche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rinnovabili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. Per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il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riscaldamento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degli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stabili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bisogna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utilizzare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le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fonti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energetiche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rinnovabili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allacciarli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alla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rete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pubblica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del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gas</w:t>
      </w:r>
      <w:proofErr w:type="spellEnd"/>
      <w:r w:rsidR="00F21A71" w:rsidRPr="00F21A71">
        <w:rPr>
          <w:rFonts w:ascii="Times New Roman" w:eastAsia="Calibri" w:hAnsi="Times New Roman" w:cs="Times New Roman"/>
          <w:sz w:val="24"/>
          <w:lang w:val="sl-SI"/>
        </w:rPr>
        <w:t>. 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F21A71" w:rsidRPr="001E1EF4" w:rsidRDefault="001E1EF4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E1EF4">
        <w:rPr>
          <w:rFonts w:ascii="Times New Roman" w:eastAsia="Calibri" w:hAnsi="Times New Roman" w:cs="Times New Roman"/>
          <w:sz w:val="24"/>
        </w:rPr>
        <w:t>Dopo l'articolo 25/</w:t>
      </w:r>
      <w:r>
        <w:rPr>
          <w:rFonts w:ascii="Times New Roman" w:eastAsia="Calibri" w:hAnsi="Times New Roman" w:cs="Times New Roman"/>
          <w:sz w:val="24"/>
        </w:rPr>
        <w:t>b</w:t>
      </w:r>
      <w:r w:rsidRPr="001E1EF4">
        <w:rPr>
          <w:rFonts w:ascii="Times New Roman" w:eastAsia="Calibri" w:hAnsi="Times New Roman" w:cs="Times New Roman"/>
          <w:sz w:val="24"/>
        </w:rPr>
        <w:t xml:space="preserve">, si </w:t>
      </w:r>
      <w:proofErr w:type="gramStart"/>
      <w:r w:rsidRPr="001E1EF4">
        <w:rPr>
          <w:rFonts w:ascii="Times New Roman" w:eastAsia="Calibri" w:hAnsi="Times New Roman" w:cs="Times New Roman"/>
          <w:sz w:val="24"/>
        </w:rPr>
        <w:t>aggiunge</w:t>
      </w:r>
      <w:proofErr w:type="gramEnd"/>
      <w:r w:rsidRPr="001E1EF4">
        <w:rPr>
          <w:rFonts w:ascii="Times New Roman" w:eastAsia="Calibri" w:hAnsi="Times New Roman" w:cs="Times New Roman"/>
          <w:sz w:val="24"/>
        </w:rPr>
        <w:t xml:space="preserve"> l'articolo 25/</w:t>
      </w:r>
      <w:r>
        <w:rPr>
          <w:rFonts w:ascii="Times New Roman" w:eastAsia="Calibri" w:hAnsi="Times New Roman" w:cs="Times New Roman"/>
          <w:sz w:val="24"/>
        </w:rPr>
        <w:t>c</w:t>
      </w:r>
      <w:r w:rsidRPr="001E1EF4">
        <w:rPr>
          <w:rFonts w:ascii="Times New Roman" w:eastAsia="Calibri" w:hAnsi="Times New Roman" w:cs="Times New Roman"/>
          <w:sz w:val="24"/>
        </w:rPr>
        <w:t>, che recita come segue: "</w:t>
      </w:r>
    </w:p>
    <w:p w:rsidR="001E1EF4" w:rsidRPr="001E1EF4" w:rsidRDefault="001E1EF4" w:rsidP="001E1EF4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</w:rPr>
      </w:pPr>
    </w:p>
    <w:p w:rsidR="001E1EF4" w:rsidRPr="001E1EF4" w:rsidRDefault="001E1EF4" w:rsidP="001E1E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E1EF4">
        <w:rPr>
          <w:rFonts w:ascii="Times New Roman" w:eastAsia="Calibri" w:hAnsi="Times New Roman" w:cs="Times New Roman"/>
          <w:sz w:val="24"/>
        </w:rPr>
        <w:t xml:space="preserve">Rete </w:t>
      </w:r>
      <w:proofErr w:type="spellStart"/>
      <w:r w:rsidRPr="001E1EF4">
        <w:rPr>
          <w:rFonts w:ascii="Times New Roman" w:eastAsia="Calibri" w:hAnsi="Times New Roman" w:cs="Times New Roman"/>
          <w:sz w:val="24"/>
        </w:rPr>
        <w:t>elettroenergetica</w:t>
      </w:r>
      <w:proofErr w:type="spellEnd"/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756C72" w:rsidRPr="00756C72" w:rsidRDefault="00756C72" w:rsidP="00756C72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56C72">
        <w:rPr>
          <w:rFonts w:ascii="Times New Roman" w:eastAsia="Calibri" w:hAnsi="Times New Roman" w:cs="Times New Roman"/>
          <w:sz w:val="24"/>
        </w:rPr>
        <w:t xml:space="preserve">Per il rifornimento della zona in oggetto è prevista nelle dirette vicinanze la cabina di trasformazione CT </w:t>
      </w:r>
      <w:proofErr w:type="spellStart"/>
      <w:r w:rsidRPr="00756C72">
        <w:rPr>
          <w:rFonts w:ascii="Times New Roman" w:eastAsia="Calibri" w:hAnsi="Times New Roman" w:cs="Times New Roman"/>
          <w:sz w:val="24"/>
        </w:rPr>
        <w:t>Morer</w:t>
      </w:r>
      <w:proofErr w:type="spellEnd"/>
      <w:r w:rsidRPr="00756C72">
        <w:rPr>
          <w:rFonts w:ascii="Times New Roman" w:eastAsia="Calibri" w:hAnsi="Times New Roman" w:cs="Times New Roman"/>
          <w:sz w:val="24"/>
        </w:rPr>
        <w:t xml:space="preserve">. Vi è la possibilità di inserire un'unità di trasformazione aggiuntiva. In caso di richiesta di una maggiore potenza da </w:t>
      </w:r>
      <w:proofErr w:type="gramStart"/>
      <w:r w:rsidRPr="00756C72">
        <w:rPr>
          <w:rFonts w:ascii="Times New Roman" w:eastAsia="Calibri" w:hAnsi="Times New Roman" w:cs="Times New Roman"/>
          <w:sz w:val="24"/>
        </w:rPr>
        <w:t xml:space="preserve">quella </w:t>
      </w:r>
      <w:proofErr w:type="gramEnd"/>
      <w:r w:rsidRPr="00756C72">
        <w:rPr>
          <w:rFonts w:ascii="Times New Roman" w:eastAsia="Calibri" w:hAnsi="Times New Roman" w:cs="Times New Roman"/>
          <w:sz w:val="24"/>
        </w:rPr>
        <w:t xml:space="preserve">offerta dalla CT </w:t>
      </w:r>
      <w:proofErr w:type="spellStart"/>
      <w:r w:rsidRPr="00756C72">
        <w:rPr>
          <w:rFonts w:ascii="Times New Roman" w:eastAsia="Calibri" w:hAnsi="Times New Roman" w:cs="Times New Roman"/>
          <w:sz w:val="24"/>
        </w:rPr>
        <w:t>Morer</w:t>
      </w:r>
      <w:proofErr w:type="spellEnd"/>
      <w:r w:rsidRPr="00756C72">
        <w:rPr>
          <w:rFonts w:ascii="Times New Roman" w:eastAsia="Calibri" w:hAnsi="Times New Roman" w:cs="Times New Roman"/>
          <w:sz w:val="24"/>
        </w:rPr>
        <w:t xml:space="preserve">, bisogna prevedere una o più nuove cabine di trasformazione nella zona con collegamento all'esistente cavidotto 20 </w:t>
      </w:r>
      <w:proofErr w:type="spellStart"/>
      <w:r w:rsidRPr="00756C72">
        <w:rPr>
          <w:rFonts w:ascii="Times New Roman" w:eastAsia="Calibri" w:hAnsi="Times New Roman" w:cs="Times New Roman"/>
          <w:sz w:val="24"/>
        </w:rPr>
        <w:t>kV</w:t>
      </w:r>
      <w:proofErr w:type="spellEnd"/>
      <w:r w:rsidRPr="00756C72">
        <w:rPr>
          <w:rFonts w:ascii="Times New Roman" w:eastAsia="Calibri" w:hAnsi="Times New Roman" w:cs="Times New Roman"/>
          <w:sz w:val="24"/>
        </w:rPr>
        <w:t xml:space="preserve"> CT </w:t>
      </w:r>
      <w:proofErr w:type="spellStart"/>
      <w:r w:rsidRPr="00756C72">
        <w:rPr>
          <w:rFonts w:ascii="Times New Roman" w:eastAsia="Calibri" w:hAnsi="Times New Roman" w:cs="Times New Roman"/>
          <w:sz w:val="24"/>
        </w:rPr>
        <w:t>Morer</w:t>
      </w:r>
      <w:proofErr w:type="spellEnd"/>
      <w:r w:rsidRPr="00756C72">
        <w:rPr>
          <w:rFonts w:ascii="Times New Roman" w:eastAsia="Calibri" w:hAnsi="Times New Roman" w:cs="Times New Roman"/>
          <w:sz w:val="24"/>
        </w:rPr>
        <w:t xml:space="preserve"> - CT Isola 8. Bisogna costruire un nuovo cavidotto ad </w:t>
      </w:r>
      <w:proofErr w:type="gramStart"/>
      <w:r w:rsidRPr="00756C72">
        <w:rPr>
          <w:rFonts w:ascii="Times New Roman" w:eastAsia="Calibri" w:hAnsi="Times New Roman" w:cs="Times New Roman"/>
          <w:sz w:val="24"/>
        </w:rPr>
        <w:t>AT</w:t>
      </w:r>
      <w:proofErr w:type="gramEnd"/>
      <w:r w:rsidRPr="00756C72">
        <w:rPr>
          <w:rFonts w:ascii="Times New Roman" w:eastAsia="Calibri" w:hAnsi="Times New Roman" w:cs="Times New Roman"/>
          <w:sz w:val="24"/>
        </w:rPr>
        <w:t xml:space="preserve"> sia dall'esistente CT </w:t>
      </w:r>
      <w:proofErr w:type="spellStart"/>
      <w:r w:rsidRPr="00756C72">
        <w:rPr>
          <w:rFonts w:ascii="Times New Roman" w:eastAsia="Calibri" w:hAnsi="Times New Roman" w:cs="Times New Roman"/>
          <w:sz w:val="24"/>
        </w:rPr>
        <w:t>Morer</w:t>
      </w:r>
      <w:proofErr w:type="spellEnd"/>
      <w:r w:rsidRPr="00756C72">
        <w:rPr>
          <w:rFonts w:ascii="Times New Roman" w:eastAsia="Calibri" w:hAnsi="Times New Roman" w:cs="Times New Roman"/>
          <w:sz w:val="24"/>
        </w:rPr>
        <w:t xml:space="preserve"> o dalle nuove cabine di trasformazione.</w:t>
      </w:r>
    </w:p>
    <w:p w:rsidR="00756C72" w:rsidRPr="00756C72" w:rsidRDefault="00756C72" w:rsidP="00756C72">
      <w:pPr>
        <w:pStyle w:val="BodyText1"/>
        <w:numPr>
          <w:ilvl w:val="0"/>
          <w:numId w:val="15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it-IT"/>
        </w:rPr>
      </w:pPr>
      <w:r w:rsidRPr="004B7846">
        <w:rPr>
          <w:rFonts w:ascii="Times New Roman" w:hAnsi="Times New Roman" w:cs="Times New Roman"/>
          <w:sz w:val="24"/>
          <w:szCs w:val="24"/>
          <w:lang w:val="it-IT"/>
        </w:rPr>
        <w:t xml:space="preserve">Prima dell'inizio dell'edificazione bisogna delimitare l'intera infrastruttura di distribuzione </w:t>
      </w:r>
      <w:proofErr w:type="spellStart"/>
      <w:r w:rsidRPr="004B7846">
        <w:rPr>
          <w:rFonts w:ascii="Times New Roman" w:hAnsi="Times New Roman" w:cs="Times New Roman"/>
          <w:sz w:val="24"/>
          <w:szCs w:val="24"/>
          <w:lang w:val="it-IT"/>
        </w:rPr>
        <w:t>elettroenergetica</w:t>
      </w:r>
      <w:proofErr w:type="spellEnd"/>
      <w:r w:rsidRPr="004B7846">
        <w:rPr>
          <w:rFonts w:ascii="Times New Roman" w:hAnsi="Times New Roman" w:cs="Times New Roman"/>
          <w:sz w:val="24"/>
          <w:szCs w:val="24"/>
          <w:lang w:val="it-IT"/>
        </w:rPr>
        <w:t xml:space="preserve"> sotterranea nell'area in oggetto </w:t>
      </w:r>
      <w:proofErr w:type="spellStart"/>
      <w:proofErr w:type="gramStart"/>
      <w:r w:rsidRPr="004B7846">
        <w:rPr>
          <w:rFonts w:ascii="Times New Roman" w:hAnsi="Times New Roman" w:cs="Times New Roman"/>
          <w:sz w:val="24"/>
          <w:szCs w:val="24"/>
          <w:lang w:val="it-IT"/>
        </w:rPr>
        <w:t>ovv</w:t>
      </w:r>
      <w:proofErr w:type="spellEnd"/>
      <w:r w:rsidRPr="004B7846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gramEnd"/>
      <w:r w:rsidRPr="004B7846">
        <w:rPr>
          <w:rFonts w:ascii="Times New Roman" w:hAnsi="Times New Roman" w:cs="Times New Roman"/>
          <w:sz w:val="24"/>
          <w:szCs w:val="24"/>
          <w:lang w:val="it-IT"/>
        </w:rPr>
        <w:t xml:space="preserve"> lungo il tracciato del previsto rifornimento dell'area in oggetto. </w:t>
      </w:r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Nell'attuazione di lavori terrestri nelle immediate vicinanze </w:t>
      </w:r>
      <w:proofErr w:type="gramStart"/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proofErr w:type="gramEnd"/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impianti </w:t>
      </w:r>
      <w:proofErr w:type="spellStart"/>
      <w:r w:rsidRPr="00756C72">
        <w:rPr>
          <w:rFonts w:ascii="Times New Roman" w:hAnsi="Times New Roman" w:cs="Times New Roman"/>
          <w:sz w:val="24"/>
          <w:szCs w:val="24"/>
          <w:lang w:val="it-IT"/>
        </w:rPr>
        <w:t>elettroenergetici</w:t>
      </w:r>
      <w:proofErr w:type="spellEnd"/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 bisogna considerare le regole di sicurezza per le opere vicino a impianti sotto tensione. I distacchi dagli esistenti impianti devono essere progettati in conformità ai vigenti regolamenti, disposizioni, standard e tipizzazioni. L'investitore è tenuto ad acquisire il consenso dell'azienda </w:t>
      </w:r>
      <w:proofErr w:type="spellStart"/>
      <w:r w:rsidRPr="00756C72">
        <w:rPr>
          <w:rFonts w:ascii="Times New Roman" w:hAnsi="Times New Roman" w:cs="Times New Roman"/>
          <w:sz w:val="24"/>
          <w:szCs w:val="24"/>
          <w:lang w:val="it-IT"/>
        </w:rPr>
        <w:t>Elektro</w:t>
      </w:r>
      <w:proofErr w:type="spellEnd"/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  <w:lang w:val="it-IT"/>
        </w:rPr>
        <w:t>Primorske</w:t>
      </w:r>
      <w:proofErr w:type="spellEnd"/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, UD Capodistria per i previsti interventi alla rete </w:t>
      </w:r>
      <w:proofErr w:type="spellStart"/>
      <w:r w:rsidRPr="00756C72">
        <w:rPr>
          <w:rFonts w:ascii="Times New Roman" w:hAnsi="Times New Roman" w:cs="Times New Roman"/>
          <w:sz w:val="24"/>
          <w:szCs w:val="24"/>
          <w:lang w:val="it-IT"/>
        </w:rPr>
        <w:t>elettroenergetica</w:t>
      </w:r>
      <w:proofErr w:type="spellEnd"/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. Tutte le spese della progettazione, degli eventuali spostamenti, della protezione e dell'eliminazione dei danni </w:t>
      </w:r>
      <w:proofErr w:type="gramStart"/>
      <w:r w:rsidRPr="00756C72">
        <w:rPr>
          <w:rFonts w:ascii="Times New Roman" w:hAnsi="Times New Roman" w:cs="Times New Roman"/>
          <w:sz w:val="24"/>
          <w:szCs w:val="24"/>
          <w:lang w:val="it-IT"/>
        </w:rPr>
        <w:t>dell'</w:t>
      </w:r>
      <w:proofErr w:type="gramEnd"/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esistente rete </w:t>
      </w:r>
      <w:proofErr w:type="spellStart"/>
      <w:r w:rsidRPr="00756C72">
        <w:rPr>
          <w:rFonts w:ascii="Times New Roman" w:hAnsi="Times New Roman" w:cs="Times New Roman"/>
          <w:sz w:val="24"/>
          <w:szCs w:val="24"/>
          <w:lang w:val="it-IT"/>
        </w:rPr>
        <w:t>elettroenergetica</w:t>
      </w:r>
      <w:proofErr w:type="spellEnd"/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 sono a carico dell'investitore. </w:t>
      </w:r>
    </w:p>
    <w:p w:rsidR="00756C72" w:rsidRPr="00756C72" w:rsidRDefault="00756C72" w:rsidP="00756C72">
      <w:pPr>
        <w:pStyle w:val="BodyText1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6C7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cabina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trasformazione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tensione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20/0,4 kV e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potenza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nominale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idonea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accessibile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autocarro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gru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del peso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complessivo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20 t. Se la CT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verrà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installata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stabile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altra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destinazione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ubicata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piano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possibile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angolo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dello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stabile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direttamente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accessibile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dall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esterno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>.</w:t>
      </w:r>
    </w:p>
    <w:p w:rsidR="00756C72" w:rsidRPr="00756C72" w:rsidRDefault="00756C72" w:rsidP="00756C72">
      <w:pPr>
        <w:pStyle w:val="BodyText1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56C7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cavidotto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20 kV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edificato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cavi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unifilari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20 kV,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posizionati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tubazioni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in PVC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lungo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l'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intero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percorso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>.</w:t>
      </w:r>
    </w:p>
    <w:p w:rsidR="00756C72" w:rsidRPr="00756C72" w:rsidRDefault="00756C72" w:rsidP="00756C72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56C72">
        <w:rPr>
          <w:rFonts w:ascii="Times New Roman" w:eastAsia="Calibri" w:hAnsi="Times New Roman" w:cs="Times New Roman"/>
          <w:sz w:val="24"/>
          <w:lang w:eastAsia="sl-SI" w:bidi="sl-SI"/>
        </w:rPr>
        <w:t xml:space="preserve">Il cavidotto 0 </w:t>
      </w:r>
      <w:proofErr w:type="spellStart"/>
      <w:r w:rsidRPr="00756C72">
        <w:rPr>
          <w:rFonts w:ascii="Times New Roman" w:eastAsia="Calibri" w:hAnsi="Times New Roman" w:cs="Times New Roman"/>
          <w:sz w:val="24"/>
          <w:lang w:eastAsia="sl-SI" w:bidi="sl-SI"/>
        </w:rPr>
        <w:t>kV</w:t>
      </w:r>
      <w:proofErr w:type="spellEnd"/>
      <w:r w:rsidRPr="00756C72">
        <w:rPr>
          <w:rFonts w:ascii="Times New Roman" w:eastAsia="Calibri" w:hAnsi="Times New Roman" w:cs="Times New Roman"/>
          <w:sz w:val="24"/>
          <w:lang w:eastAsia="sl-SI" w:bidi="sl-SI"/>
        </w:rPr>
        <w:t xml:space="preserve"> deve essere edificato con cavi unifilari </w:t>
      </w:r>
      <w:proofErr w:type="gramStart"/>
      <w:r w:rsidRPr="00756C72">
        <w:rPr>
          <w:rFonts w:ascii="Times New Roman" w:eastAsia="Calibri" w:hAnsi="Times New Roman" w:cs="Times New Roman"/>
          <w:sz w:val="24"/>
          <w:lang w:eastAsia="sl-SI" w:bidi="sl-SI"/>
        </w:rPr>
        <w:t>20</w:t>
      </w:r>
      <w:proofErr w:type="gramEnd"/>
      <w:r w:rsidRPr="00756C72">
        <w:rPr>
          <w:rFonts w:ascii="Times New Roman" w:eastAsia="Calibri" w:hAnsi="Times New Roman" w:cs="Times New Roman"/>
          <w:sz w:val="24"/>
          <w:lang w:eastAsia="sl-SI" w:bidi="sl-SI"/>
        </w:rPr>
        <w:t xml:space="preserve"> </w:t>
      </w:r>
      <w:proofErr w:type="spellStart"/>
      <w:r w:rsidRPr="00756C72">
        <w:rPr>
          <w:rFonts w:ascii="Times New Roman" w:eastAsia="Calibri" w:hAnsi="Times New Roman" w:cs="Times New Roman"/>
          <w:sz w:val="24"/>
          <w:lang w:eastAsia="sl-SI" w:bidi="sl-SI"/>
        </w:rPr>
        <w:t>kv</w:t>
      </w:r>
      <w:proofErr w:type="spellEnd"/>
      <w:r w:rsidRPr="00756C72">
        <w:rPr>
          <w:rFonts w:ascii="Times New Roman" w:eastAsia="Calibri" w:hAnsi="Times New Roman" w:cs="Times New Roman"/>
          <w:sz w:val="24"/>
          <w:lang w:eastAsia="sl-SI" w:bidi="sl-SI"/>
        </w:rPr>
        <w:t xml:space="preserve">, posizionati in tubazioni in PVC lungo l'intero percorso. </w:t>
      </w:r>
    </w:p>
    <w:p w:rsidR="00756C72" w:rsidRPr="00756C72" w:rsidRDefault="00756C72" w:rsidP="00756C72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6C7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 rete a bassa tensione nei centri urbani deve essere progettata quale cavidotto, </w:t>
      </w:r>
      <w:proofErr w:type="gramStart"/>
      <w:r w:rsidRPr="00756C72">
        <w:rPr>
          <w:rFonts w:ascii="Times New Roman" w:eastAsia="Times New Roman" w:hAnsi="Times New Roman" w:cs="Times New Roman"/>
          <w:sz w:val="24"/>
          <w:szCs w:val="24"/>
          <w:lang w:eastAsia="sl-SI"/>
        </w:rPr>
        <w:t>posizionato</w:t>
      </w:r>
      <w:proofErr w:type="gramEnd"/>
      <w:r w:rsidRPr="00756C7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nella canalizzazione di cavi in PVC e si ricorre alla tipologia di reti radiali che partono dalle cabine di distribuzione, dotate di protezione da scariche elettriche con interruzione automatica dell’alimentazione.</w:t>
      </w:r>
    </w:p>
    <w:p w:rsidR="00756C72" w:rsidRPr="00756C72" w:rsidRDefault="00756C72" w:rsidP="00756C72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C72">
        <w:rPr>
          <w:rFonts w:ascii="Times New Roman" w:eastAsia="Arial" w:hAnsi="Times New Roman" w:cs="Times New Roman"/>
          <w:sz w:val="24"/>
          <w:szCs w:val="24"/>
        </w:rPr>
        <w:t xml:space="preserve">Nella progettazione </w:t>
      </w:r>
      <w:proofErr w:type="gramStart"/>
      <w:r w:rsidRPr="00756C72">
        <w:rPr>
          <w:rFonts w:ascii="Times New Roman" w:eastAsia="Arial" w:hAnsi="Times New Roman" w:cs="Times New Roman"/>
          <w:sz w:val="24"/>
          <w:szCs w:val="24"/>
        </w:rPr>
        <w:t>ed</w:t>
      </w:r>
      <w:proofErr w:type="gram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edificazione di stabili nella aree interessate da futuri atti territoriali, bisognerà considerare le vigenti tipizzazioni delle aziende di distribuzione, le vigenti disposizioni e standard tecnici e acquisire la documentazione amministrativa. Le infrastrutture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elettroenergetiche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devono essere elaborate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progettualmente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in una mappa separata. </w:t>
      </w:r>
    </w:p>
    <w:p w:rsidR="00756C72" w:rsidRPr="00756C72" w:rsidRDefault="00756C72" w:rsidP="00756C72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C72">
        <w:rPr>
          <w:rFonts w:ascii="Times New Roman" w:eastAsia="Arial" w:hAnsi="Times New Roman" w:cs="Times New Roman"/>
          <w:sz w:val="24"/>
          <w:szCs w:val="24"/>
        </w:rPr>
        <w:t xml:space="preserve">L'investitore è tenuto ad acquisire il consenso dell'azienda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Elektro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Primorske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, UD </w:t>
      </w:r>
      <w:r w:rsidRPr="00756C7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Capodistria per i previsti interventi alla rete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elettroenergetica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. Tutte le spese della progettazione, degli eventuali spostamenti, della protezione e dell'eliminazione dei danni </w:t>
      </w:r>
      <w:proofErr w:type="gramStart"/>
      <w:r w:rsidRPr="00756C72">
        <w:rPr>
          <w:rFonts w:ascii="Times New Roman" w:eastAsia="Arial" w:hAnsi="Times New Roman" w:cs="Times New Roman"/>
          <w:sz w:val="24"/>
          <w:szCs w:val="24"/>
        </w:rPr>
        <w:t>dell'</w:t>
      </w:r>
      <w:proofErr w:type="gram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esistente rete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elettroenergetica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sono a carico dell'investitore. </w:t>
      </w:r>
    </w:p>
    <w:p w:rsidR="00756C72" w:rsidRPr="00756C72" w:rsidRDefault="00756C72" w:rsidP="00756C72">
      <w:pPr>
        <w:widowControl w:val="0"/>
        <w:numPr>
          <w:ilvl w:val="0"/>
          <w:numId w:val="15"/>
        </w:numPr>
        <w:shd w:val="clear" w:color="auto" w:fill="FFFFFF"/>
        <w:spacing w:before="60"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C72">
        <w:rPr>
          <w:rFonts w:ascii="Times New Roman" w:eastAsia="Arial" w:hAnsi="Times New Roman" w:cs="Times New Roman"/>
          <w:sz w:val="24"/>
          <w:szCs w:val="24"/>
        </w:rPr>
        <w:t xml:space="preserve">La progettazione e l'installazione di nuove cabine di trasformazione con le pertinenti reti a media e a bassa tensione </w:t>
      </w:r>
      <w:proofErr w:type="gramStart"/>
      <w:r w:rsidRPr="00756C72">
        <w:rPr>
          <w:rFonts w:ascii="Times New Roman" w:eastAsia="Arial" w:hAnsi="Times New Roman" w:cs="Times New Roman"/>
          <w:sz w:val="24"/>
          <w:szCs w:val="24"/>
        </w:rPr>
        <w:t>dipende</w:t>
      </w:r>
      <w:proofErr w:type="gram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dagli impianti previsti nelle singole aree.</w:t>
      </w:r>
    </w:p>
    <w:p w:rsidR="00756C72" w:rsidRPr="00756C72" w:rsidRDefault="00756C72" w:rsidP="00756C72">
      <w:pPr>
        <w:widowControl w:val="0"/>
        <w:numPr>
          <w:ilvl w:val="0"/>
          <w:numId w:val="15"/>
        </w:numPr>
        <w:shd w:val="clear" w:color="auto" w:fill="FFFFFF"/>
        <w:spacing w:before="60"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C72">
        <w:rPr>
          <w:rFonts w:ascii="Times New Roman" w:eastAsia="Arial" w:hAnsi="Times New Roman" w:cs="Times New Roman"/>
          <w:sz w:val="24"/>
          <w:szCs w:val="24"/>
        </w:rPr>
        <w:t xml:space="preserve">Le nuove cabine di trasformazione si potranno edificare come stabili indipendenti nell'ambito di altri </w:t>
      </w:r>
      <w:proofErr w:type="gramStart"/>
      <w:r w:rsidRPr="00756C72">
        <w:rPr>
          <w:rFonts w:ascii="Times New Roman" w:eastAsia="Arial" w:hAnsi="Times New Roman" w:cs="Times New Roman"/>
          <w:sz w:val="24"/>
          <w:szCs w:val="24"/>
        </w:rPr>
        <w:t>stabili</w:t>
      </w:r>
      <w:proofErr w:type="gram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o nelle loro dirette vicinanze.</w:t>
      </w:r>
    </w:p>
    <w:p w:rsidR="00756C72" w:rsidRPr="00756C72" w:rsidRDefault="00756C72" w:rsidP="00756C72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C72">
        <w:rPr>
          <w:rFonts w:ascii="Times New Roman" w:eastAsia="Arial" w:hAnsi="Times New Roman" w:cs="Times New Roman"/>
          <w:sz w:val="24"/>
          <w:szCs w:val="24"/>
        </w:rPr>
        <w:t xml:space="preserve">Per l'edificazione di stabili nella fascia di protezione </w:t>
      </w:r>
      <w:proofErr w:type="gramStart"/>
      <w:r w:rsidRPr="00756C72">
        <w:rPr>
          <w:rFonts w:ascii="Times New Roman" w:eastAsia="Arial" w:hAnsi="Times New Roman" w:cs="Times New Roman"/>
          <w:sz w:val="24"/>
          <w:szCs w:val="24"/>
        </w:rPr>
        <w:t>della</w:t>
      </w:r>
      <w:proofErr w:type="gram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rete e degli impianti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elettroenergetici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bisogna soddisfare le condizioni che concernono le radiazioni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elettroenergetiche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e l'inquinamento acustico (Gazzetta Ufficiale della RS n. 70/96) e le condizioni del Regolamento sulle condizioni e le limitazioni di edificazione, utilizzo degli stabili e svolgimento di altre attività nella fascia di protezione delle reti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elettroenergetiche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(Gazzetta Ufficiale della RS n. 101/10).</w:t>
      </w:r>
    </w:p>
    <w:p w:rsidR="00F21A71" w:rsidRPr="00733E40" w:rsidRDefault="00756C72" w:rsidP="00733E40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C72">
        <w:rPr>
          <w:rFonts w:ascii="Times New Roman" w:eastAsia="Arial" w:hAnsi="Times New Roman" w:cs="Times New Roman"/>
          <w:sz w:val="24"/>
          <w:szCs w:val="24"/>
        </w:rPr>
        <w:t xml:space="preserve">Per le aree in cui sarà necessaria una maggiore potenza di allacciamento, sarà necessario richiedere presso l'azienda ELEKTRO PRIMORSKA, </w:t>
      </w:r>
      <w:proofErr w:type="spellStart"/>
      <w:proofErr w:type="gramStart"/>
      <w:r w:rsidRPr="00756C72">
        <w:rPr>
          <w:rFonts w:ascii="Times New Roman" w:eastAsia="Arial" w:hAnsi="Times New Roman" w:cs="Times New Roman"/>
          <w:sz w:val="24"/>
          <w:szCs w:val="24"/>
        </w:rPr>
        <w:t>d.d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(S.p.A.), UE Capodistria, Via XV Maggio n. 15, Capodistria, una ricerca sulla possibilità di alimentazione con energia elettrica.</w:t>
      </w:r>
      <w:r w:rsidR="00F21A71" w:rsidRPr="00733E40">
        <w:rPr>
          <w:rFonts w:ascii="Times New Roman" w:eastAsia="Calibri" w:hAnsi="Times New Roman" w:cs="Times New Roman"/>
          <w:sz w:val="24"/>
          <w:lang w:val="sl-SI"/>
        </w:rPr>
        <w:t>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147724" w:rsidRPr="00147724" w:rsidRDefault="00147724" w:rsidP="00147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Dopo l'articolo 25/c</w:t>
      </w:r>
      <w:r w:rsidRPr="00147724">
        <w:rPr>
          <w:rFonts w:ascii="Times New Roman" w:eastAsia="Calibri" w:hAnsi="Times New Roman" w:cs="Times New Roman"/>
          <w:sz w:val="24"/>
        </w:rPr>
        <w:t xml:space="preserve"> si </w:t>
      </w:r>
      <w:proofErr w:type="gramStart"/>
      <w:r w:rsidRPr="00147724">
        <w:rPr>
          <w:rFonts w:ascii="Times New Roman" w:eastAsia="Calibri" w:hAnsi="Times New Roman" w:cs="Times New Roman"/>
          <w:sz w:val="24"/>
        </w:rPr>
        <w:t>aggiunge</w:t>
      </w:r>
      <w:proofErr w:type="gramEnd"/>
      <w:r w:rsidRPr="00147724">
        <w:rPr>
          <w:rFonts w:ascii="Times New Roman" w:eastAsia="Calibri" w:hAnsi="Times New Roman" w:cs="Times New Roman"/>
          <w:sz w:val="24"/>
        </w:rPr>
        <w:t xml:space="preserve"> l'articol</w:t>
      </w:r>
      <w:r>
        <w:rPr>
          <w:rFonts w:ascii="Times New Roman" w:eastAsia="Calibri" w:hAnsi="Times New Roman" w:cs="Times New Roman"/>
          <w:sz w:val="24"/>
        </w:rPr>
        <w:t>o 25/d</w:t>
      </w:r>
      <w:r w:rsidRPr="00147724">
        <w:rPr>
          <w:rFonts w:ascii="Times New Roman" w:eastAsia="Calibri" w:hAnsi="Times New Roman" w:cs="Times New Roman"/>
          <w:sz w:val="24"/>
        </w:rPr>
        <w:t>, che recita come segue: "</w:t>
      </w:r>
    </w:p>
    <w:p w:rsidR="00147724" w:rsidRPr="00147724" w:rsidRDefault="00147724" w:rsidP="00147724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</w:rPr>
      </w:pPr>
    </w:p>
    <w:p w:rsidR="00147724" w:rsidRPr="00147724" w:rsidRDefault="00147724" w:rsidP="001477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47724">
        <w:rPr>
          <w:rFonts w:ascii="Times New Roman" w:eastAsia="Calibri" w:hAnsi="Times New Roman" w:cs="Times New Roman"/>
          <w:sz w:val="24"/>
        </w:rPr>
        <w:t>(Rete delle telecomunicazioni)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147724" w:rsidRPr="00147724" w:rsidRDefault="00147724" w:rsidP="00147724">
      <w:pPr>
        <w:widowControl w:val="0"/>
        <w:numPr>
          <w:ilvl w:val="0"/>
          <w:numId w:val="4"/>
        </w:numPr>
        <w:spacing w:after="24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L'esistente rete delle telecomunicazioni dell'azienda Telekom </w:t>
      </w:r>
      <w:proofErr w:type="spell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Slovenije</w:t>
      </w:r>
      <w:proofErr w:type="spell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 nella zona in oggetto è a sistema di canalizzazione cavi telefonici e cavi </w:t>
      </w:r>
      <w:proofErr w:type="gram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telefonici</w:t>
      </w:r>
      <w:proofErr w:type="gram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 aerei.</w:t>
      </w:r>
    </w:p>
    <w:p w:rsidR="00147724" w:rsidRPr="00147724" w:rsidRDefault="00147724" w:rsidP="00147724">
      <w:pPr>
        <w:widowControl w:val="0"/>
        <w:numPr>
          <w:ilvl w:val="0"/>
          <w:numId w:val="4"/>
        </w:numPr>
        <w:spacing w:after="24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Nella progettazione delle infrastrutture per i nuovi stabili bisogna prevedere l'allacciamento alla rete delle telecomunicazioni con il sistema di cavi telefonici e l'allacciamento all'esistente rete delle telecomunicazioni.</w:t>
      </w:r>
    </w:p>
    <w:p w:rsidR="00147724" w:rsidRPr="00147724" w:rsidRDefault="00147724" w:rsidP="00147724">
      <w:pPr>
        <w:widowControl w:val="0"/>
        <w:numPr>
          <w:ilvl w:val="0"/>
          <w:numId w:val="4"/>
        </w:numPr>
        <w:spacing w:after="24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Il percorso della rete delle telecomunicazioni va progettato in corridoi pubblicamente accessibili e in modo conforme alle altre infrastrutture in considerazione delle vigenti disposizioni.</w:t>
      </w:r>
    </w:p>
    <w:p w:rsidR="00F21A71" w:rsidRPr="00066F67" w:rsidRDefault="00147724" w:rsidP="00066F67">
      <w:pPr>
        <w:widowControl w:val="0"/>
        <w:numPr>
          <w:ilvl w:val="0"/>
          <w:numId w:val="4"/>
        </w:numPr>
        <w:spacing w:after="24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I dati dettagliati in merito alla rete delle telecomunicazioni sono reperibili ai progettisti presso l'azienda Telekom </w:t>
      </w:r>
      <w:proofErr w:type="spell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Slovenije</w:t>
      </w:r>
      <w:proofErr w:type="spell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, </w:t>
      </w:r>
      <w:proofErr w:type="spellStart"/>
      <w:proofErr w:type="gram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d.d</w:t>
      </w:r>
      <w:proofErr w:type="spell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.</w:t>
      </w:r>
      <w:proofErr w:type="gram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 (S.p.A.), Center za </w:t>
      </w:r>
      <w:proofErr w:type="spell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dostopovna</w:t>
      </w:r>
      <w:proofErr w:type="spell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 </w:t>
      </w:r>
      <w:proofErr w:type="spell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omrežja</w:t>
      </w:r>
      <w:proofErr w:type="spell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 </w:t>
      </w:r>
      <w:proofErr w:type="spell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Koper</w:t>
      </w:r>
      <w:proofErr w:type="spell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 – Nova </w:t>
      </w:r>
      <w:proofErr w:type="spell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Gorica</w:t>
      </w:r>
      <w:proofErr w:type="spell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, </w:t>
      </w:r>
      <w:proofErr w:type="spell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Kolodvorska</w:t>
      </w:r>
      <w:proofErr w:type="spell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 cesta n. 9.</w:t>
      </w:r>
      <w:r w:rsidR="00F21A71" w:rsidRPr="00147724">
        <w:rPr>
          <w:rFonts w:ascii="Times New Roman" w:eastAsia="Calibri" w:hAnsi="Times New Roman" w:cs="Times New Roman"/>
          <w:sz w:val="24"/>
          <w:lang w:val="sl-SI"/>
        </w:rPr>
        <w:t>"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F21A71" w:rsidRPr="00F21A71" w:rsidRDefault="00066F6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7</w:t>
      </w:r>
    </w:p>
    <w:p w:rsidR="00066F67" w:rsidRPr="00066F67" w:rsidRDefault="00066F67" w:rsidP="00066F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066F67">
        <w:rPr>
          <w:rFonts w:ascii="Times New Roman" w:eastAsia="Calibri" w:hAnsi="Times New Roman" w:cs="Times New Roman"/>
          <w:sz w:val="24"/>
        </w:rPr>
        <w:t>(Integrazione in merito alle altre condizioni importanti per l'attuazione degli assetti e degli interventi urbanistici)</w:t>
      </w:r>
      <w:proofErr w:type="gramEnd"/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066F67" w:rsidRPr="00066F67" w:rsidRDefault="00066F67" w:rsidP="00066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66F67">
        <w:rPr>
          <w:rFonts w:ascii="Times New Roman" w:eastAsia="Calibri" w:hAnsi="Times New Roman" w:cs="Times New Roman"/>
          <w:sz w:val="24"/>
        </w:rPr>
        <w:t xml:space="preserve">L'articolo </w:t>
      </w:r>
      <w:proofErr w:type="gramStart"/>
      <w:r w:rsidRPr="00066F67">
        <w:rPr>
          <w:rFonts w:ascii="Times New Roman" w:eastAsia="Calibri" w:hAnsi="Times New Roman" w:cs="Times New Roman"/>
          <w:sz w:val="24"/>
        </w:rPr>
        <w:t>32</w:t>
      </w:r>
      <w:proofErr w:type="gramEnd"/>
      <w:r w:rsidRPr="00066F67">
        <w:rPr>
          <w:rFonts w:ascii="Times New Roman" w:eastAsia="Calibri" w:hAnsi="Times New Roman" w:cs="Times New Roman"/>
          <w:sz w:val="24"/>
        </w:rPr>
        <w:t xml:space="preserve"> è modificato e recita ora come segue: "</w:t>
      </w:r>
    </w:p>
    <w:p w:rsidR="00066F67" w:rsidRPr="00066F67" w:rsidRDefault="00066F67" w:rsidP="00066F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66F67" w:rsidRPr="00066F67" w:rsidRDefault="00066F67" w:rsidP="00066F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066F67">
        <w:rPr>
          <w:rFonts w:ascii="Times New Roman" w:eastAsia="Calibri" w:hAnsi="Times New Roman" w:cs="Times New Roman"/>
          <w:sz w:val="24"/>
        </w:rPr>
        <w:t>Soluzioni e provvedimenti di difesa e di protezione da calamità naturali e altre sciagure, inclusa la protezione antincendio</w:t>
      </w:r>
      <w:proofErr w:type="gramEnd"/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066F67" w:rsidRPr="004B7846" w:rsidRDefault="00066F67" w:rsidP="00066F67">
      <w:pPr>
        <w:numPr>
          <w:ilvl w:val="0"/>
          <w:numId w:val="2"/>
        </w:numPr>
        <w:tabs>
          <w:tab w:val="left" w:pos="-2160"/>
          <w:tab w:val="left" w:pos="-1870"/>
          <w:tab w:val="center" w:pos="-935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B7846">
        <w:rPr>
          <w:rFonts w:ascii="Times New Roman" w:eastAsia="Calibri" w:hAnsi="Times New Roman" w:cs="Times New Roman"/>
          <w:sz w:val="24"/>
          <w:szCs w:val="24"/>
          <w:lang w:eastAsia="sl-SI"/>
        </w:rPr>
        <w:t>Nell'edificazione bisogna considerare le limitazioni naturali e la zona sismica, e adeguare le soluzioni tecniche dell'edificazione nella documentazione progettuale.</w:t>
      </w:r>
    </w:p>
    <w:p w:rsidR="00066F67" w:rsidRPr="004B7846" w:rsidRDefault="00066F67" w:rsidP="00066F67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Nella documentazione progettuale bisogna determinare se sussiste il pericolo di fuoriuscita di sostanze pericolose e considerare tale fatto della progettazione dell'edificazione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di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stabili che corrono tale pericolo.</w:t>
      </w:r>
    </w:p>
    <w:p w:rsidR="00066F67" w:rsidRPr="004B7846" w:rsidRDefault="00066F67" w:rsidP="00066F67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La rete pubblica del traffico servirà anche </w:t>
      </w:r>
      <w:r>
        <w:rPr>
          <w:rFonts w:ascii="Times New Roman" w:eastAsia="Calibri" w:hAnsi="Times New Roman" w:cs="Times New Roman"/>
          <w:sz w:val="24"/>
        </w:rPr>
        <w:t>per le</w:t>
      </w:r>
      <w:r w:rsidRPr="004B7846">
        <w:rPr>
          <w:rFonts w:ascii="Times New Roman" w:eastAsia="Calibri" w:hAnsi="Times New Roman" w:cs="Times New Roman"/>
          <w:sz w:val="24"/>
        </w:rPr>
        <w:t xml:space="preserve"> vie di soccorso. Le vie di soccorso saranno destinate anche all'evacuazione di persone e cose.</w:t>
      </w:r>
    </w:p>
    <w:p w:rsidR="00066F67" w:rsidRPr="004B7846" w:rsidRDefault="00066F67" w:rsidP="00066F67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lastRenderedPageBreak/>
        <w:t xml:space="preserve">Nella stesura della documentazione bisogna considerare le vigenti disposizioni del settore della sicurezza antincendio e le misure territoriali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ed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edili, che garantiscono l'evacuazione sicura delle persone e delle cose, i distacchi dai limiti delle particelle e da altri stabili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ovv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>. la separazione idonea degli stessi (devono essere garantite le condizioni per limitare la diffusione del fuoco in caso di incendio), gli spazi necessari all'accesso e alla manovra dei veicoli di pronto intervento e idranti idonei ad assicurare la quantità sufficiente d'acqua antincendio.</w:t>
      </w:r>
    </w:p>
    <w:p w:rsidR="00066F67" w:rsidRPr="004B7846" w:rsidRDefault="00066F67" w:rsidP="00066F67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Nelle vie di soccorso bisogna assestare gli spazi per la manovra dei veicoli dei vigili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del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fuoco. Bisogna assestare gli accessi veicolari, pedonali e gli spazi di manovra in conformità allo standard DIN 14090. Per l'intera area deve essere garantito l'acceso ad almeno due parti del manufatto e almeno due spazi per il soccorso, assestati in parti diverse.</w:t>
      </w:r>
    </w:p>
    <w:p w:rsidR="00066F67" w:rsidRPr="004B7846" w:rsidRDefault="00066F67" w:rsidP="00066F67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Bisogna garantire la portata sufficiente per gli stabili in caso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 xml:space="preserve">di 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incendio.</w:t>
      </w:r>
      <w:r w:rsidRPr="004B7846">
        <w:rPr>
          <w:rFonts w:ascii="Times New Roman" w:eastAsia="Calibri" w:hAnsi="Times New Roman" w:cs="Times New Roman"/>
          <w:strike/>
          <w:sz w:val="24"/>
        </w:rPr>
        <w:t xml:space="preserve"> </w:t>
      </w:r>
    </w:p>
    <w:p w:rsidR="00066F67" w:rsidRPr="004B7846" w:rsidRDefault="00066F67" w:rsidP="00066F67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Per gli stabili meno esigenti si redige l'ideazione della sicurezza antincendio, per gli stabili esigenti invece lo studio della sicurezza antincendio. L'ideazione </w:t>
      </w:r>
      <w:proofErr w:type="spellStart"/>
      <w:proofErr w:type="gramStart"/>
      <w:r w:rsidRPr="004B7846">
        <w:rPr>
          <w:rFonts w:ascii="Times New Roman" w:eastAsia="Calibri" w:hAnsi="Times New Roman" w:cs="Times New Roman"/>
          <w:sz w:val="24"/>
        </w:rPr>
        <w:t>ovv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>.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lo studio antincendio è un elaborato con il quale si soddisfano le richieste di base della sicurezza antincendio. Per gli stabili non esigenti e semplici non si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redigono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l'ideazione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ovv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>. lo studio della sicurezza antincendio in base alle disposizioni dell'edificazione di stabili non esigenti per quanto riguarda la sicurezza antincendio.</w:t>
      </w:r>
    </w:p>
    <w:p w:rsidR="00066F67" w:rsidRPr="004B7846" w:rsidRDefault="00066F67" w:rsidP="00066F67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L'acqua antincendio in quantità sufficiente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verrà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garantita o dalla rete idrica o da altre soluzioni tecniche.  </w:t>
      </w:r>
    </w:p>
    <w:p w:rsidR="00F21A71" w:rsidRPr="00066F67" w:rsidRDefault="00066F67" w:rsidP="00066F67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Nel caso in cui negli stabili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verranno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utilizzate sostanze infiammabili o si svolgeranno procedimenti tecnologici a rischio di incendio, bisogna stabilire nella documentazione progettuale i rischi di incendio e le possibilità di diffusione dell'incendio a eventuali aree residenziali limitrofe.</w:t>
      </w:r>
      <w:r w:rsidR="00F21A71" w:rsidRPr="00066F67">
        <w:rPr>
          <w:rFonts w:ascii="Times New Roman" w:eastAsia="Calibri" w:hAnsi="Times New Roman" w:cs="Times New Roman"/>
          <w:sz w:val="24"/>
          <w:lang w:val="sl-SI"/>
        </w:rPr>
        <w:t>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C82537" w:rsidRPr="00C82537" w:rsidRDefault="00C82537" w:rsidP="00C825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Dopo il primo comma dell'articolo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34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si aggiungono i nuovi secondo e terzo comma, che recitano come segue: "</w:t>
      </w:r>
    </w:p>
    <w:p w:rsidR="00C82537" w:rsidRPr="00C82537" w:rsidRDefault="00C82537" w:rsidP="00C8253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Nell'edificazione di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tutti gli stabili ex novo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è obbligatorio rinforzare la prima piastra. </w:t>
      </w:r>
    </w:p>
    <w:p w:rsidR="00C82537" w:rsidRPr="00C82537" w:rsidRDefault="00C82537" w:rsidP="00C82537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I rifugi di base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vengono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edificati in zone assestate di città e altri abitati con più di 10.000 abitanti. In dette zone gli investitori sono tenuti a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provvedere a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rifugi di base in stabili, destinati a:</w:t>
      </w:r>
    </w:p>
    <w:p w:rsidR="00C82537" w:rsidRPr="00C82537" w:rsidRDefault="00C82537" w:rsidP="00C8253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servizio sanitario pubblico con più di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50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posti letto, </w:t>
      </w:r>
    </w:p>
    <w:p w:rsidR="00C82537" w:rsidRPr="00C82537" w:rsidRDefault="00C82537" w:rsidP="00C8253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scuole materne/asili nido con più di 100 bambini, </w:t>
      </w:r>
    </w:p>
    <w:p w:rsidR="00C82537" w:rsidRPr="00C82537" w:rsidRDefault="00C82537" w:rsidP="00C8253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C82537">
        <w:rPr>
          <w:rFonts w:ascii="Times New Roman" w:eastAsia="Calibri" w:hAnsi="Times New Roman" w:cs="Times New Roman"/>
          <w:sz w:val="24"/>
        </w:rPr>
        <w:t>enti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di educazione obbligatoria con più di 200 iscritti, </w:t>
      </w:r>
    </w:p>
    <w:p w:rsidR="00C82537" w:rsidRPr="00C82537" w:rsidRDefault="00C82537" w:rsidP="00C8253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C82537">
        <w:rPr>
          <w:rFonts w:ascii="Times New Roman" w:eastAsia="Calibri" w:hAnsi="Times New Roman" w:cs="Times New Roman"/>
          <w:sz w:val="24"/>
        </w:rPr>
        <w:t>centri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delle telecomunicazioni pubblici e postali, </w:t>
      </w:r>
    </w:p>
    <w:p w:rsidR="00C82537" w:rsidRPr="00C82537" w:rsidRDefault="00C82537" w:rsidP="00C8253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C82537">
        <w:rPr>
          <w:rFonts w:ascii="Times New Roman" w:eastAsia="Calibri" w:hAnsi="Times New Roman" w:cs="Times New Roman"/>
          <w:sz w:val="24"/>
        </w:rPr>
        <w:t>televisione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e radio nazionali, </w:t>
      </w:r>
    </w:p>
    <w:p w:rsidR="00C82537" w:rsidRPr="00C82537" w:rsidRDefault="00C82537" w:rsidP="00C8253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trasporto pubblico ferroviario, marittimo, aereo e con autobus, </w:t>
      </w:r>
    </w:p>
    <w:p w:rsidR="00C82537" w:rsidRPr="00C82537" w:rsidRDefault="00C82537" w:rsidP="00C8253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C82537">
        <w:rPr>
          <w:rFonts w:ascii="Times New Roman" w:eastAsia="Calibri" w:hAnsi="Times New Roman" w:cs="Times New Roman"/>
          <w:sz w:val="24"/>
        </w:rPr>
        <w:t>importanti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attività energetiche e industriali, dove in caso di conflitto bellico si svolgeranno attività di particolare importanza per la difesa e la protezione,</w:t>
      </w:r>
    </w:p>
    <w:p w:rsidR="00F21A71" w:rsidRPr="00C82537" w:rsidRDefault="00C82537" w:rsidP="00C8253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amministrazione statale con più di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50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impiegati.</w:t>
      </w:r>
      <w:r w:rsidR="00F21A71" w:rsidRPr="00C82537">
        <w:rPr>
          <w:rFonts w:ascii="Times New Roman" w:eastAsia="Calibri" w:hAnsi="Times New Roman" w:cs="Times New Roman"/>
          <w:sz w:val="24"/>
          <w:lang w:val="sl-SI"/>
        </w:rPr>
        <w:t>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Default="00C8253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8</w:t>
      </w:r>
    </w:p>
    <w:p w:rsidR="00C82537" w:rsidRPr="00C82537" w:rsidRDefault="00C82537" w:rsidP="00C825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>(Integrazione in merito alle tolleranze nell'attuazione del piano di edificazione)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C82537" w:rsidRPr="00C82537" w:rsidRDefault="00C82537" w:rsidP="00C825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Dopo l'articolo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51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si aggiunge l'articolo 51/a, che recita come segue: "</w:t>
      </w:r>
    </w:p>
    <w:p w:rsidR="00C82537" w:rsidRPr="00C82537" w:rsidRDefault="00C82537" w:rsidP="00C825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Senza riguardo alle disposizioni di cui al capitolo XI. Tolleranze nell'attuazione del piano di edificazione, sono in vigore le seguenti tolleranze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relative alle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costruzioni E, F1, F2, PRC1 e PRC2:</w:t>
      </w:r>
    </w:p>
    <w:p w:rsidR="00C82537" w:rsidRPr="00C82537" w:rsidRDefault="00C82537" w:rsidP="00C82537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lastRenderedPageBreak/>
        <w:t xml:space="preserve">Senza riguardo alle disposizioni del presente decreto, la planimetria della singola costruzione può essere minore della planimetria massima del 25%. Non è permessa l'edificazione di stabili minore del 75%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della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planimetria massima.</w:t>
      </w:r>
    </w:p>
    <w:p w:rsidR="00C82537" w:rsidRPr="00C82537" w:rsidRDefault="00C82537" w:rsidP="00C82537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537">
        <w:rPr>
          <w:rFonts w:ascii="Times New Roman" w:hAnsi="Times New Roman" w:cs="Times New Roman"/>
          <w:sz w:val="24"/>
          <w:szCs w:val="24"/>
        </w:rPr>
        <w:t xml:space="preserve">Sono ammesse deroghe di ± </w:t>
      </w:r>
      <w:smartTag w:uri="urn:schemas-microsoft-com:office:smarttags" w:element="metricconverter">
        <w:smartTagPr>
          <w:attr w:name="ProductID" w:val="0,5 m"/>
        </w:smartTagPr>
        <w:r w:rsidRPr="00C82537">
          <w:rPr>
            <w:rFonts w:ascii="Times New Roman" w:hAnsi="Times New Roman" w:cs="Times New Roman"/>
            <w:sz w:val="24"/>
            <w:szCs w:val="24"/>
          </w:rPr>
          <w:t>0,5 m</w:t>
        </w:r>
      </w:smartTag>
      <w:r w:rsidRPr="00C82537">
        <w:rPr>
          <w:rFonts w:ascii="Times New Roman" w:hAnsi="Times New Roman" w:cs="Times New Roman"/>
          <w:sz w:val="24"/>
          <w:szCs w:val="24"/>
        </w:rPr>
        <w:t xml:space="preserve"> nella regolazione dell'altezza del terreno a causa </w:t>
      </w:r>
      <w:proofErr w:type="gramStart"/>
      <w:r w:rsidRPr="00C8253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82537">
        <w:rPr>
          <w:rFonts w:ascii="Times New Roman" w:hAnsi="Times New Roman" w:cs="Times New Roman"/>
          <w:sz w:val="24"/>
          <w:szCs w:val="24"/>
        </w:rPr>
        <w:t xml:space="preserve"> condizioni </w:t>
      </w:r>
      <w:proofErr w:type="spellStart"/>
      <w:r w:rsidRPr="00C82537">
        <w:rPr>
          <w:rFonts w:ascii="Times New Roman" w:hAnsi="Times New Roman" w:cs="Times New Roman"/>
          <w:sz w:val="24"/>
          <w:szCs w:val="24"/>
        </w:rPr>
        <w:t>microlocali</w:t>
      </w:r>
      <w:proofErr w:type="spellEnd"/>
      <w:r w:rsidRPr="00C82537">
        <w:rPr>
          <w:rFonts w:ascii="Times New Roman" w:hAnsi="Times New Roman" w:cs="Times New Roman"/>
          <w:sz w:val="24"/>
          <w:szCs w:val="24"/>
        </w:rPr>
        <w:t xml:space="preserve"> o dell'ideazione dello stabile e dell'assetto esterno del singolo comparto o </w:t>
      </w:r>
      <w:proofErr w:type="spellStart"/>
      <w:r w:rsidRPr="00C82537">
        <w:rPr>
          <w:rFonts w:ascii="Times New Roman" w:hAnsi="Times New Roman" w:cs="Times New Roman"/>
          <w:sz w:val="24"/>
          <w:szCs w:val="24"/>
        </w:rPr>
        <w:t>subcomparto</w:t>
      </w:r>
      <w:proofErr w:type="spellEnd"/>
      <w:r w:rsidRPr="00C82537">
        <w:rPr>
          <w:rFonts w:ascii="Times New Roman" w:hAnsi="Times New Roman" w:cs="Times New Roman"/>
          <w:sz w:val="24"/>
          <w:szCs w:val="24"/>
        </w:rPr>
        <w:t xml:space="preserve">, considerando la manutenzione dello stesso livello di rischio alluvioni e l'allacciamento incontrastato alla rete del traffico e alle altre reti delle infrastrutture pubbliche di rilevanza economica. </w:t>
      </w:r>
    </w:p>
    <w:p w:rsidR="00F21A71" w:rsidRPr="00C82537" w:rsidRDefault="00C82537" w:rsidP="00F21A71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537">
        <w:rPr>
          <w:rFonts w:ascii="Times New Roman" w:hAnsi="Times New Roman" w:cs="Times New Roman"/>
          <w:sz w:val="24"/>
          <w:szCs w:val="24"/>
        </w:rPr>
        <w:t xml:space="preserve">È ammesso riassestare le superfici esterne, bisogna tuttavia considerare tutti i distacchi previsti e le altre condizioni stabilite dal presente decreto. Nelle superfici esterne, come rappresentate nella parte grafica, è possibile allestire sentieri, muri di sostegno, scalinate e altro. </w:t>
      </w:r>
      <w:r w:rsidR="00F21A71" w:rsidRPr="00C82537">
        <w:rPr>
          <w:rFonts w:ascii="Times New Roman" w:eastAsia="Calibri" w:hAnsi="Times New Roman" w:cs="Times New Roman"/>
          <w:sz w:val="24"/>
          <w:lang w:val="sl-SI"/>
        </w:rPr>
        <w:t>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C82537" w:rsidP="00F21A71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sz w:val="24"/>
          <w:lang w:val="sl-SI"/>
        </w:rPr>
      </w:pPr>
      <w:r>
        <w:rPr>
          <w:rFonts w:ascii="Times New Roman" w:eastAsia="Calibri" w:hAnsi="Times New Roman" w:cs="Times New Roman"/>
          <w:b/>
          <w:sz w:val="24"/>
          <w:lang w:val="sl-SI"/>
        </w:rPr>
        <w:t>III</w:t>
      </w:r>
      <w:r w:rsidR="00F21A71" w:rsidRPr="00F21A71">
        <w:rPr>
          <w:rFonts w:ascii="Times New Roman" w:eastAsia="Calibri" w:hAnsi="Times New Roman" w:cs="Times New Roman"/>
          <w:b/>
          <w:sz w:val="24"/>
          <w:lang w:val="sl-SI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sl-SI"/>
        </w:rPr>
        <w:t>NORME TRANSITORIE E FINALI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C8253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9</w:t>
      </w:r>
    </w:p>
    <w:p w:rsidR="00C82537" w:rsidRPr="00C82537" w:rsidRDefault="00F21A71" w:rsidP="00C825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21A71">
        <w:rPr>
          <w:rFonts w:ascii="Times New Roman" w:eastAsia="Calibri" w:hAnsi="Times New Roman" w:cs="Times New Roman"/>
          <w:sz w:val="24"/>
          <w:lang w:val="sl-SI"/>
        </w:rPr>
        <w:t>(</w:t>
      </w:r>
      <w:r w:rsidR="00C82537" w:rsidRPr="00C82537">
        <w:rPr>
          <w:rFonts w:ascii="Times New Roman" w:eastAsia="Calibri" w:hAnsi="Times New Roman" w:cs="Times New Roman"/>
          <w:sz w:val="24"/>
        </w:rPr>
        <w:t>Conclusione dei procedimenti per il rilascio della concessione edilizia)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C82537" w:rsidRPr="00C82537" w:rsidRDefault="00C82537" w:rsidP="00C825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I procedimenti amministrativi per il rilascio della concessione edilizia, che sono stati avviati prima dell'entrata in vigore del presente decreto, si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concludono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in conformità ai decreti fino ad allora in vigore.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C8253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10</w:t>
      </w:r>
    </w:p>
    <w:p w:rsidR="00C82537" w:rsidRPr="00C82537" w:rsidRDefault="00C82537" w:rsidP="00C825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>(Rilascio delle disposizioni in merito alle opere urgenti di manutenzione)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C82537" w:rsidRPr="00C82537" w:rsidRDefault="00C82537" w:rsidP="00C825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Fino all'entrata in vigore della disposizione di cui all'articolo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42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del presente decreto non si rilasciano decisioni in merito a opere urgenti di manutenzione.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275958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11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r w:rsidRPr="00F21A71">
        <w:rPr>
          <w:rFonts w:ascii="Times New Roman" w:eastAsia="Calibri" w:hAnsi="Times New Roman" w:cs="Times New Roman"/>
          <w:sz w:val="24"/>
          <w:lang w:val="sl-SI"/>
        </w:rPr>
        <w:t>(</w:t>
      </w:r>
      <w:proofErr w:type="spellStart"/>
      <w:r w:rsidR="00275958">
        <w:rPr>
          <w:rFonts w:ascii="Times New Roman" w:eastAsia="Calibri" w:hAnsi="Times New Roman" w:cs="Times New Roman"/>
          <w:sz w:val="24"/>
          <w:lang w:val="sl-SI"/>
        </w:rPr>
        <w:t>Progettista</w:t>
      </w:r>
      <w:proofErr w:type="spellEnd"/>
      <w:r w:rsidRPr="00F21A71">
        <w:rPr>
          <w:rFonts w:ascii="Times New Roman" w:eastAsia="Calibri" w:hAnsi="Times New Roman" w:cs="Times New Roman"/>
          <w:sz w:val="24"/>
          <w:lang w:val="sl-SI"/>
        </w:rPr>
        <w:t>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275958" w:rsidRPr="00275958" w:rsidRDefault="00275958" w:rsidP="00275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75958">
        <w:rPr>
          <w:rFonts w:ascii="Times New Roman" w:eastAsia="Calibri" w:hAnsi="Times New Roman" w:cs="Times New Roman"/>
          <w:sz w:val="24"/>
        </w:rPr>
        <w:t xml:space="preserve">Il progettista nel decreto è EPIK </w:t>
      </w:r>
      <w:proofErr w:type="spellStart"/>
      <w:proofErr w:type="gramStart"/>
      <w:r w:rsidRPr="00275958">
        <w:rPr>
          <w:rFonts w:ascii="Times New Roman" w:eastAsia="Calibri" w:hAnsi="Times New Roman" w:cs="Times New Roman"/>
          <w:sz w:val="24"/>
        </w:rPr>
        <w:t>d.o.o</w:t>
      </w:r>
      <w:proofErr w:type="spellEnd"/>
      <w:r w:rsidRPr="00275958">
        <w:rPr>
          <w:rFonts w:ascii="Times New Roman" w:eastAsia="Calibri" w:hAnsi="Times New Roman" w:cs="Times New Roman"/>
          <w:sz w:val="24"/>
        </w:rPr>
        <w:t>.</w:t>
      </w:r>
      <w:proofErr w:type="gramEnd"/>
      <w:r w:rsidRPr="00275958">
        <w:rPr>
          <w:rFonts w:ascii="Times New Roman" w:eastAsia="Calibri" w:hAnsi="Times New Roman" w:cs="Times New Roman"/>
          <w:sz w:val="24"/>
        </w:rPr>
        <w:t xml:space="preserve"> (S.r.l.), Strada Zora </w:t>
      </w:r>
      <w:proofErr w:type="spellStart"/>
      <w:r w:rsidRPr="00275958">
        <w:rPr>
          <w:rFonts w:ascii="Times New Roman" w:eastAsia="Calibri" w:hAnsi="Times New Roman" w:cs="Times New Roman"/>
          <w:sz w:val="24"/>
        </w:rPr>
        <w:t>Perello</w:t>
      </w:r>
      <w:proofErr w:type="spellEnd"/>
      <w:r w:rsidRPr="0027595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75958">
        <w:rPr>
          <w:rFonts w:ascii="Times New Roman" w:eastAsia="Calibri" w:hAnsi="Times New Roman" w:cs="Times New Roman"/>
          <w:sz w:val="24"/>
        </w:rPr>
        <w:t>Godina</w:t>
      </w:r>
      <w:proofErr w:type="spellEnd"/>
      <w:r w:rsidRPr="00275958">
        <w:rPr>
          <w:rFonts w:ascii="Times New Roman" w:eastAsia="Calibri" w:hAnsi="Times New Roman" w:cs="Times New Roman"/>
          <w:sz w:val="24"/>
        </w:rPr>
        <w:t xml:space="preserve"> n. 2, 6000 Capodistria.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275958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12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r w:rsidRPr="00F21A71">
        <w:rPr>
          <w:rFonts w:ascii="Times New Roman" w:eastAsia="Calibri" w:hAnsi="Times New Roman" w:cs="Times New Roman"/>
          <w:sz w:val="24"/>
          <w:lang w:val="sl-SI"/>
        </w:rPr>
        <w:t>(</w:t>
      </w:r>
      <w:proofErr w:type="spellStart"/>
      <w:r w:rsidR="00275958">
        <w:rPr>
          <w:rFonts w:ascii="Times New Roman" w:eastAsia="Calibri" w:hAnsi="Times New Roman" w:cs="Times New Roman"/>
          <w:sz w:val="24"/>
          <w:lang w:val="sl-SI"/>
        </w:rPr>
        <w:t>Entrata</w:t>
      </w:r>
      <w:proofErr w:type="spellEnd"/>
      <w:r w:rsidR="00275958">
        <w:rPr>
          <w:rFonts w:ascii="Times New Roman" w:eastAsia="Calibri" w:hAnsi="Times New Roman" w:cs="Times New Roman"/>
          <w:sz w:val="24"/>
          <w:lang w:val="sl-SI"/>
        </w:rPr>
        <w:t xml:space="preserve"> in </w:t>
      </w:r>
      <w:proofErr w:type="spellStart"/>
      <w:r w:rsidR="00275958">
        <w:rPr>
          <w:rFonts w:ascii="Times New Roman" w:eastAsia="Calibri" w:hAnsi="Times New Roman" w:cs="Times New Roman"/>
          <w:sz w:val="24"/>
          <w:lang w:val="sl-SI"/>
        </w:rPr>
        <w:t>vigore</w:t>
      </w:r>
      <w:proofErr w:type="spellEnd"/>
      <w:r w:rsidRPr="00F21A71">
        <w:rPr>
          <w:rFonts w:ascii="Times New Roman" w:eastAsia="Calibri" w:hAnsi="Times New Roman" w:cs="Times New Roman"/>
          <w:sz w:val="24"/>
          <w:lang w:val="sl-SI"/>
        </w:rPr>
        <w:t>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275958" w:rsidRPr="00275958" w:rsidRDefault="00275958" w:rsidP="00275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75958">
        <w:rPr>
          <w:rFonts w:ascii="Times New Roman" w:eastAsia="Calibri" w:hAnsi="Times New Roman" w:cs="Times New Roman"/>
          <w:sz w:val="24"/>
        </w:rPr>
        <w:t>Il presente decreto entra in vigore il quindicesimo giorno dopo alla sua pubblicazione nel Bollettino Ufficiale del Comune di Isola.</w:t>
      </w:r>
    </w:p>
    <w:p w:rsidR="00275958" w:rsidRPr="00275958" w:rsidRDefault="00275958" w:rsidP="00275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75958" w:rsidRPr="00275958" w:rsidRDefault="00275958" w:rsidP="00275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75958">
        <w:rPr>
          <w:rFonts w:ascii="Times New Roman" w:eastAsia="Calibri" w:hAnsi="Times New Roman" w:cs="Times New Roman"/>
          <w:sz w:val="24"/>
        </w:rPr>
        <w:t>Prot.n</w:t>
      </w:r>
      <w:proofErr w:type="gramEnd"/>
      <w:r w:rsidRPr="00275958">
        <w:rPr>
          <w:rFonts w:ascii="Times New Roman" w:eastAsia="Calibri" w:hAnsi="Times New Roman" w:cs="Times New Roman"/>
          <w:sz w:val="24"/>
        </w:rPr>
        <w:t>.:</w:t>
      </w:r>
      <w:r w:rsidRPr="00275958">
        <w:rPr>
          <w:rFonts w:ascii="Times New Roman" w:eastAsia="Calibri" w:hAnsi="Times New Roman" w:cs="Times New Roman"/>
          <w:sz w:val="24"/>
        </w:rPr>
        <w:br/>
        <w:t>Data:</w:t>
      </w:r>
    </w:p>
    <w:p w:rsidR="00275958" w:rsidRPr="00275958" w:rsidRDefault="00275958" w:rsidP="00275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75958" w:rsidRPr="00275958" w:rsidRDefault="00275958" w:rsidP="00275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75958">
        <w:rPr>
          <w:rFonts w:ascii="Times New Roman" w:eastAsia="Calibri" w:hAnsi="Times New Roman" w:cs="Times New Roman"/>
          <w:sz w:val="24"/>
        </w:rPr>
        <w:tab/>
      </w:r>
      <w:r w:rsidRPr="00275958">
        <w:rPr>
          <w:rFonts w:ascii="Times New Roman" w:eastAsia="Calibri" w:hAnsi="Times New Roman" w:cs="Times New Roman"/>
          <w:sz w:val="24"/>
        </w:rPr>
        <w:tab/>
      </w:r>
      <w:r w:rsidRPr="00275958">
        <w:rPr>
          <w:rFonts w:ascii="Times New Roman" w:eastAsia="Calibri" w:hAnsi="Times New Roman" w:cs="Times New Roman"/>
          <w:sz w:val="24"/>
        </w:rPr>
        <w:tab/>
      </w:r>
      <w:r w:rsidRPr="00275958">
        <w:rPr>
          <w:rFonts w:ascii="Times New Roman" w:eastAsia="Calibri" w:hAnsi="Times New Roman" w:cs="Times New Roman"/>
          <w:sz w:val="24"/>
        </w:rPr>
        <w:tab/>
      </w:r>
      <w:r w:rsidRPr="00275958">
        <w:rPr>
          <w:rFonts w:ascii="Times New Roman" w:eastAsia="Calibri" w:hAnsi="Times New Roman" w:cs="Times New Roman"/>
          <w:sz w:val="24"/>
        </w:rPr>
        <w:tab/>
      </w:r>
      <w:r w:rsidRPr="00275958">
        <w:rPr>
          <w:rFonts w:ascii="Times New Roman" w:eastAsia="Calibri" w:hAnsi="Times New Roman" w:cs="Times New Roman"/>
          <w:sz w:val="24"/>
        </w:rPr>
        <w:tab/>
      </w:r>
      <w:r w:rsidRPr="00275958">
        <w:rPr>
          <w:rFonts w:ascii="Times New Roman" w:eastAsia="Calibri" w:hAnsi="Times New Roman" w:cs="Times New Roman"/>
          <w:sz w:val="24"/>
        </w:rPr>
        <w:tab/>
      </w:r>
      <w:r w:rsidRPr="00275958">
        <w:rPr>
          <w:rFonts w:ascii="Times New Roman" w:eastAsia="Calibri" w:hAnsi="Times New Roman" w:cs="Times New Roman"/>
          <w:sz w:val="24"/>
        </w:rPr>
        <w:tab/>
      </w:r>
      <w:r w:rsidRPr="00275958">
        <w:rPr>
          <w:rFonts w:ascii="Times New Roman" w:eastAsia="Calibri" w:hAnsi="Times New Roman" w:cs="Times New Roman"/>
          <w:sz w:val="24"/>
        </w:rPr>
        <w:tab/>
        <w:t xml:space="preserve">        IL SINDACO</w:t>
      </w:r>
    </w:p>
    <w:p w:rsidR="00275958" w:rsidRPr="00275958" w:rsidRDefault="00275958" w:rsidP="002759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275958">
        <w:rPr>
          <w:rFonts w:ascii="Times New Roman" w:eastAsia="Calibri" w:hAnsi="Times New Roman" w:cs="Times New Roman"/>
          <w:sz w:val="24"/>
        </w:rPr>
        <w:tab/>
      </w:r>
      <w:r w:rsidRPr="00275958">
        <w:rPr>
          <w:rFonts w:ascii="Times New Roman" w:eastAsia="Calibri" w:hAnsi="Times New Roman" w:cs="Times New Roman"/>
          <w:sz w:val="24"/>
        </w:rPr>
        <w:tab/>
      </w:r>
      <w:r w:rsidRPr="00275958">
        <w:rPr>
          <w:rFonts w:ascii="Times New Roman" w:eastAsia="Calibri" w:hAnsi="Times New Roman" w:cs="Times New Roman"/>
          <w:sz w:val="24"/>
        </w:rPr>
        <w:tab/>
      </w:r>
      <w:r w:rsidRPr="00275958">
        <w:rPr>
          <w:rFonts w:ascii="Times New Roman" w:eastAsia="Calibri" w:hAnsi="Times New Roman" w:cs="Times New Roman"/>
          <w:sz w:val="24"/>
        </w:rPr>
        <w:tab/>
      </w:r>
      <w:r w:rsidRPr="00275958">
        <w:rPr>
          <w:rFonts w:ascii="Times New Roman" w:eastAsia="Calibri" w:hAnsi="Times New Roman" w:cs="Times New Roman"/>
          <w:sz w:val="24"/>
        </w:rPr>
        <w:tab/>
      </w:r>
      <w:r w:rsidRPr="00275958">
        <w:rPr>
          <w:rFonts w:ascii="Times New Roman" w:eastAsia="Calibri" w:hAnsi="Times New Roman" w:cs="Times New Roman"/>
          <w:sz w:val="24"/>
        </w:rPr>
        <w:tab/>
      </w:r>
      <w:r w:rsidRPr="00275958">
        <w:rPr>
          <w:rFonts w:ascii="Times New Roman" w:eastAsia="Calibri" w:hAnsi="Times New Roman" w:cs="Times New Roman"/>
          <w:sz w:val="24"/>
        </w:rPr>
        <w:tab/>
      </w:r>
      <w:r w:rsidRPr="00275958">
        <w:rPr>
          <w:rFonts w:ascii="Times New Roman" w:eastAsia="Calibri" w:hAnsi="Times New Roman" w:cs="Times New Roman"/>
          <w:sz w:val="24"/>
        </w:rPr>
        <w:tab/>
      </w:r>
      <w:r w:rsidRPr="00275958">
        <w:rPr>
          <w:rFonts w:ascii="Times New Roman" w:eastAsia="Calibri" w:hAnsi="Times New Roman" w:cs="Times New Roman"/>
          <w:sz w:val="24"/>
        </w:rPr>
        <w:tab/>
        <w:t xml:space="preserve">      </w:t>
      </w:r>
      <w:proofErr w:type="spellStart"/>
      <w:proofErr w:type="gramStart"/>
      <w:r w:rsidRPr="00275958">
        <w:rPr>
          <w:rFonts w:ascii="Times New Roman" w:eastAsia="Calibri" w:hAnsi="Times New Roman" w:cs="Times New Roman"/>
          <w:sz w:val="24"/>
        </w:rPr>
        <w:t>mag</w:t>
      </w:r>
      <w:proofErr w:type="spellEnd"/>
      <w:proofErr w:type="gramEnd"/>
      <w:r w:rsidRPr="00275958">
        <w:rPr>
          <w:rFonts w:ascii="Times New Roman" w:eastAsia="Calibri" w:hAnsi="Times New Roman" w:cs="Times New Roman"/>
          <w:sz w:val="24"/>
        </w:rPr>
        <w:t>. Igor Kolenc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sl-SI"/>
        </w:rPr>
      </w:pPr>
      <w:r w:rsidRPr="00F21A71">
        <w:rPr>
          <w:rFonts w:ascii="Times New Roman" w:eastAsia="Calibri" w:hAnsi="Times New Roman" w:cs="Times New Roman"/>
          <w:b/>
          <w:sz w:val="24"/>
          <w:lang w:val="sl-SI"/>
        </w:rPr>
        <w:br w:type="page"/>
      </w:r>
    </w:p>
    <w:p w:rsidR="004B7BE7" w:rsidRPr="00F21A71" w:rsidRDefault="004B7BE7">
      <w:pPr>
        <w:rPr>
          <w:lang w:val="sl-SI"/>
        </w:rPr>
      </w:pPr>
    </w:p>
    <w:sectPr w:rsidR="004B7BE7" w:rsidRPr="00F2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A8F"/>
    <w:multiLevelType w:val="hybridMultilevel"/>
    <w:tmpl w:val="7BFE1C5C"/>
    <w:lvl w:ilvl="0" w:tplc="7CEA90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1BED"/>
    <w:multiLevelType w:val="hybridMultilevel"/>
    <w:tmpl w:val="BB66E7B4"/>
    <w:lvl w:ilvl="0" w:tplc="303A78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D7FB4"/>
    <w:multiLevelType w:val="hybridMultilevel"/>
    <w:tmpl w:val="F7D09446"/>
    <w:lvl w:ilvl="0" w:tplc="7CEA90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4700"/>
    <w:multiLevelType w:val="singleLevel"/>
    <w:tmpl w:val="712C47B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17F71E68"/>
    <w:multiLevelType w:val="hybridMultilevel"/>
    <w:tmpl w:val="7800F41E"/>
    <w:lvl w:ilvl="0" w:tplc="5F605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BB7C29"/>
    <w:multiLevelType w:val="hybridMultilevel"/>
    <w:tmpl w:val="E6B2C73C"/>
    <w:lvl w:ilvl="0" w:tplc="7A0A5D0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078DD"/>
    <w:multiLevelType w:val="hybridMultilevel"/>
    <w:tmpl w:val="CD9A314C"/>
    <w:lvl w:ilvl="0" w:tplc="44E45F2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A4CD5"/>
    <w:multiLevelType w:val="hybridMultilevel"/>
    <w:tmpl w:val="48EE5BDA"/>
    <w:lvl w:ilvl="0" w:tplc="7CEA90F4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2459D7"/>
    <w:multiLevelType w:val="hybridMultilevel"/>
    <w:tmpl w:val="3EB628EE"/>
    <w:lvl w:ilvl="0" w:tplc="1C96FC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73483"/>
    <w:multiLevelType w:val="hybridMultilevel"/>
    <w:tmpl w:val="AC40B14A"/>
    <w:lvl w:ilvl="0" w:tplc="7CEA90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E53C3F"/>
    <w:multiLevelType w:val="singleLevel"/>
    <w:tmpl w:val="D11CADE0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11">
    <w:nsid w:val="54FC129E"/>
    <w:multiLevelType w:val="multilevel"/>
    <w:tmpl w:val="2EC0CE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57DE1D20"/>
    <w:multiLevelType w:val="hybridMultilevel"/>
    <w:tmpl w:val="0DDC1926"/>
    <w:lvl w:ilvl="0" w:tplc="141E30FA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922" w:hanging="360"/>
      </w:pPr>
    </w:lvl>
    <w:lvl w:ilvl="2" w:tplc="0424001B" w:tentative="1">
      <w:start w:val="1"/>
      <w:numFmt w:val="lowerRoman"/>
      <w:lvlText w:val="%3."/>
      <w:lvlJc w:val="right"/>
      <w:pPr>
        <w:ind w:left="3642" w:hanging="180"/>
      </w:pPr>
    </w:lvl>
    <w:lvl w:ilvl="3" w:tplc="0424000F" w:tentative="1">
      <w:start w:val="1"/>
      <w:numFmt w:val="decimal"/>
      <w:lvlText w:val="%4."/>
      <w:lvlJc w:val="left"/>
      <w:pPr>
        <w:ind w:left="4362" w:hanging="360"/>
      </w:pPr>
    </w:lvl>
    <w:lvl w:ilvl="4" w:tplc="04240019" w:tentative="1">
      <w:start w:val="1"/>
      <w:numFmt w:val="lowerLetter"/>
      <w:lvlText w:val="%5."/>
      <w:lvlJc w:val="left"/>
      <w:pPr>
        <w:ind w:left="5082" w:hanging="360"/>
      </w:pPr>
    </w:lvl>
    <w:lvl w:ilvl="5" w:tplc="0424001B" w:tentative="1">
      <w:start w:val="1"/>
      <w:numFmt w:val="lowerRoman"/>
      <w:lvlText w:val="%6."/>
      <w:lvlJc w:val="right"/>
      <w:pPr>
        <w:ind w:left="5802" w:hanging="180"/>
      </w:pPr>
    </w:lvl>
    <w:lvl w:ilvl="6" w:tplc="0424000F" w:tentative="1">
      <w:start w:val="1"/>
      <w:numFmt w:val="decimal"/>
      <w:lvlText w:val="%7."/>
      <w:lvlJc w:val="left"/>
      <w:pPr>
        <w:ind w:left="6522" w:hanging="360"/>
      </w:pPr>
    </w:lvl>
    <w:lvl w:ilvl="7" w:tplc="04240019" w:tentative="1">
      <w:start w:val="1"/>
      <w:numFmt w:val="lowerLetter"/>
      <w:lvlText w:val="%8."/>
      <w:lvlJc w:val="left"/>
      <w:pPr>
        <w:ind w:left="7242" w:hanging="360"/>
      </w:pPr>
    </w:lvl>
    <w:lvl w:ilvl="8" w:tplc="0424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3">
    <w:nsid w:val="5D03014F"/>
    <w:multiLevelType w:val="hybridMultilevel"/>
    <w:tmpl w:val="C2245BB0"/>
    <w:lvl w:ilvl="0" w:tplc="9CDAEE00">
      <w:start w:val="19"/>
      <w:numFmt w:val="bullet"/>
      <w:lvlText w:val="-"/>
      <w:lvlJc w:val="left"/>
      <w:pPr>
        <w:ind w:left="1571" w:hanging="360"/>
      </w:pPr>
      <w:rPr>
        <w:rFonts w:eastAsia="HG Mincho Light J" w:hAnsi="Arial"/>
      </w:rPr>
    </w:lvl>
    <w:lvl w:ilvl="1" w:tplc="0424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50D71EC"/>
    <w:multiLevelType w:val="hybridMultilevel"/>
    <w:tmpl w:val="95824A40"/>
    <w:lvl w:ilvl="0" w:tplc="106ECDAE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D7BAD"/>
    <w:multiLevelType w:val="hybridMultilevel"/>
    <w:tmpl w:val="CDD26EC6"/>
    <w:lvl w:ilvl="0" w:tplc="384E7A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62206D"/>
    <w:multiLevelType w:val="singleLevel"/>
    <w:tmpl w:val="D11CADE0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17">
    <w:nsid w:val="74B51A84"/>
    <w:multiLevelType w:val="hybridMultilevel"/>
    <w:tmpl w:val="48EE5BDA"/>
    <w:lvl w:ilvl="0" w:tplc="7CEA90F4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166A13"/>
    <w:multiLevelType w:val="hybridMultilevel"/>
    <w:tmpl w:val="64B86F8E"/>
    <w:lvl w:ilvl="0" w:tplc="7428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2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6"/>
  </w:num>
  <w:num w:numId="9">
    <w:abstractNumId w:val="3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71"/>
    <w:rsid w:val="00066F67"/>
    <w:rsid w:val="00075DE3"/>
    <w:rsid w:val="00147724"/>
    <w:rsid w:val="001E1EF4"/>
    <w:rsid w:val="00275958"/>
    <w:rsid w:val="002A0C2E"/>
    <w:rsid w:val="004058EB"/>
    <w:rsid w:val="00430844"/>
    <w:rsid w:val="00482657"/>
    <w:rsid w:val="004B7BE7"/>
    <w:rsid w:val="004C397B"/>
    <w:rsid w:val="00733E40"/>
    <w:rsid w:val="00756C72"/>
    <w:rsid w:val="007F78F7"/>
    <w:rsid w:val="0080046A"/>
    <w:rsid w:val="00931B57"/>
    <w:rsid w:val="0095177F"/>
    <w:rsid w:val="00995D9B"/>
    <w:rsid w:val="00C7188D"/>
    <w:rsid w:val="00C82537"/>
    <w:rsid w:val="00CC27FD"/>
    <w:rsid w:val="00DA79FD"/>
    <w:rsid w:val="00DC4CA4"/>
    <w:rsid w:val="00EF2424"/>
    <w:rsid w:val="00F21A71"/>
    <w:rsid w:val="00F8348D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348D"/>
    <w:pPr>
      <w:ind w:left="720"/>
      <w:contextualSpacing/>
    </w:pPr>
  </w:style>
  <w:style w:type="character" w:customStyle="1" w:styleId="Bodytext">
    <w:name w:val="Body text_"/>
    <w:basedOn w:val="Privzetapisavaodstavka"/>
    <w:link w:val="BodyText1"/>
    <w:rsid w:val="00756C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">
    <w:name w:val="Body Text1"/>
    <w:basedOn w:val="Navaden"/>
    <w:link w:val="Bodytext"/>
    <w:rsid w:val="00756C72"/>
    <w:pPr>
      <w:widowControl w:val="0"/>
      <w:shd w:val="clear" w:color="auto" w:fill="FFFFFF"/>
      <w:spacing w:before="60" w:after="0" w:line="248" w:lineRule="exact"/>
      <w:ind w:hanging="560"/>
      <w:jc w:val="both"/>
    </w:pPr>
    <w:rPr>
      <w:rFonts w:ascii="Arial" w:eastAsia="Arial" w:hAnsi="Arial" w:cs="Arial"/>
      <w:sz w:val="19"/>
      <w:szCs w:val="19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348D"/>
    <w:pPr>
      <w:ind w:left="720"/>
      <w:contextualSpacing/>
    </w:pPr>
  </w:style>
  <w:style w:type="character" w:customStyle="1" w:styleId="Bodytext">
    <w:name w:val="Body text_"/>
    <w:basedOn w:val="Privzetapisavaodstavka"/>
    <w:link w:val="BodyText1"/>
    <w:rsid w:val="00756C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">
    <w:name w:val="Body Text1"/>
    <w:basedOn w:val="Navaden"/>
    <w:link w:val="Bodytext"/>
    <w:rsid w:val="00756C72"/>
    <w:pPr>
      <w:widowControl w:val="0"/>
      <w:shd w:val="clear" w:color="auto" w:fill="FFFFFF"/>
      <w:spacing w:before="60" w:after="0" w:line="248" w:lineRule="exact"/>
      <w:ind w:hanging="560"/>
      <w:jc w:val="both"/>
    </w:pPr>
    <w:rPr>
      <w:rFonts w:ascii="Arial" w:eastAsia="Arial" w:hAnsi="Arial" w:cs="Arial"/>
      <w:sz w:val="19"/>
      <w:szCs w:val="19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5323</Words>
  <Characters>30345</Characters>
  <Application>Microsoft Office Word</Application>
  <DocSecurity>0</DocSecurity>
  <Lines>252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20</cp:revision>
  <dcterms:created xsi:type="dcterms:W3CDTF">2017-07-03T12:47:00Z</dcterms:created>
  <dcterms:modified xsi:type="dcterms:W3CDTF">2017-07-04T08:34:00Z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