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F6567B" w:rsidRPr="00CD740C" w:rsidTr="00F6567B">
        <w:tc>
          <w:tcPr>
            <w:tcW w:w="1044" w:type="dxa"/>
          </w:tcPr>
          <w:p w:rsidR="00F6567B" w:rsidRPr="00CD740C" w:rsidRDefault="00F6567B">
            <w:pPr>
              <w:jc w:val="both"/>
              <w:rPr>
                <w:sz w:val="20"/>
                <w:lang w:val="it-IT"/>
              </w:rPr>
            </w:pPr>
            <w:r w:rsidRPr="00CD740C">
              <w:rPr>
                <w:noProof/>
                <w:lang w:val="it-IT" w:eastAsia="it-IT"/>
              </w:rPr>
              <w:drawing>
                <wp:anchor distT="0" distB="0" distL="114300" distR="114300" simplePos="0" relativeHeight="251659264" behindDoc="0" locked="0" layoutInCell="1" allowOverlap="1" wp14:anchorId="741B4411" wp14:editId="550F2E2B">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F6567B" w:rsidRPr="00CD740C" w:rsidRDefault="00F6567B">
            <w:pPr>
              <w:jc w:val="both"/>
              <w:rPr>
                <w:sz w:val="20"/>
                <w:lang w:val="it-IT"/>
              </w:rPr>
            </w:pPr>
          </w:p>
        </w:tc>
        <w:tc>
          <w:tcPr>
            <w:tcW w:w="8168" w:type="dxa"/>
            <w:hideMark/>
          </w:tcPr>
          <w:p w:rsidR="00F6567B" w:rsidRPr="00CD740C" w:rsidRDefault="00F6567B">
            <w:pPr>
              <w:autoSpaceDE w:val="0"/>
              <w:autoSpaceDN w:val="0"/>
              <w:adjustRightInd w:val="0"/>
              <w:rPr>
                <w:sz w:val="20"/>
                <w:lang w:val="it-IT"/>
              </w:rPr>
            </w:pPr>
            <w:r w:rsidRPr="00CD740C">
              <w:rPr>
                <w:b/>
                <w:sz w:val="20"/>
                <w:lang w:val="it-IT"/>
              </w:rPr>
              <w:t>OBČINA IZOLA – COMUNE DI ISOLA</w:t>
            </w:r>
            <w:proofErr w:type="gramStart"/>
            <w:r w:rsidRPr="00CD740C">
              <w:rPr>
                <w:sz w:val="20"/>
                <w:lang w:val="it-IT"/>
              </w:rPr>
              <w:t xml:space="preserve">                                                                     </w:t>
            </w:r>
            <w:proofErr w:type="gramEnd"/>
            <w:r w:rsidRPr="00CD740C">
              <w:rPr>
                <w:sz w:val="20"/>
                <w:lang w:val="it-IT"/>
              </w:rPr>
              <w:t>PREDLOG</w:t>
            </w:r>
          </w:p>
          <w:p w:rsidR="00F6567B" w:rsidRPr="00CD740C" w:rsidRDefault="00F6567B">
            <w:pPr>
              <w:rPr>
                <w:b/>
                <w:iCs/>
                <w:sz w:val="20"/>
                <w:lang w:val="it-IT"/>
              </w:rPr>
            </w:pPr>
            <w:r w:rsidRPr="00CD740C">
              <w:rPr>
                <w:b/>
                <w:iCs/>
                <w:caps/>
                <w:sz w:val="20"/>
                <w:lang w:val="it-IT"/>
              </w:rPr>
              <w:t>OBČINSKI SVET – CONSIGLIO COMUNALE</w:t>
            </w:r>
          </w:p>
          <w:p w:rsidR="00F6567B" w:rsidRPr="00CD740C" w:rsidRDefault="00F6567B">
            <w:pPr>
              <w:rPr>
                <w:i/>
                <w:iCs/>
                <w:sz w:val="20"/>
                <w:lang w:val="it-IT"/>
              </w:rPr>
            </w:pPr>
            <w:proofErr w:type="spellStart"/>
            <w:r w:rsidRPr="00CD740C">
              <w:rPr>
                <w:i/>
                <w:iCs/>
                <w:sz w:val="20"/>
                <w:lang w:val="it-IT"/>
              </w:rPr>
              <w:t>Sončno</w:t>
            </w:r>
            <w:proofErr w:type="spellEnd"/>
            <w:r w:rsidRPr="00CD740C">
              <w:rPr>
                <w:i/>
                <w:iCs/>
                <w:sz w:val="20"/>
                <w:lang w:val="it-IT"/>
              </w:rPr>
              <w:t xml:space="preserve"> </w:t>
            </w:r>
            <w:proofErr w:type="spellStart"/>
            <w:r w:rsidRPr="00CD740C">
              <w:rPr>
                <w:i/>
                <w:iCs/>
                <w:sz w:val="20"/>
                <w:lang w:val="it-IT"/>
              </w:rPr>
              <w:t>nabrežje</w:t>
            </w:r>
            <w:proofErr w:type="spellEnd"/>
            <w:r w:rsidRPr="00CD740C">
              <w:rPr>
                <w:i/>
                <w:iCs/>
                <w:sz w:val="20"/>
                <w:lang w:val="it-IT"/>
              </w:rPr>
              <w:t xml:space="preserve"> 8 – Riva del Sole </w:t>
            </w:r>
            <w:proofErr w:type="gramStart"/>
            <w:r w:rsidRPr="00CD740C">
              <w:rPr>
                <w:i/>
                <w:iCs/>
                <w:sz w:val="20"/>
                <w:lang w:val="it-IT"/>
              </w:rPr>
              <w:t>8</w:t>
            </w:r>
            <w:proofErr w:type="gramEnd"/>
          </w:p>
          <w:p w:rsidR="00F6567B" w:rsidRPr="00CD740C" w:rsidRDefault="00F6567B">
            <w:pPr>
              <w:rPr>
                <w:i/>
                <w:iCs/>
                <w:sz w:val="20"/>
                <w:lang w:val="it-IT"/>
              </w:rPr>
            </w:pPr>
            <w:proofErr w:type="gramStart"/>
            <w:r w:rsidRPr="00CD740C">
              <w:rPr>
                <w:i/>
                <w:iCs/>
                <w:sz w:val="20"/>
                <w:lang w:val="it-IT"/>
              </w:rPr>
              <w:t>6310</w:t>
            </w:r>
            <w:proofErr w:type="gramEnd"/>
            <w:r w:rsidRPr="00CD740C">
              <w:rPr>
                <w:i/>
                <w:iCs/>
                <w:sz w:val="20"/>
                <w:lang w:val="it-IT"/>
              </w:rPr>
              <w:t xml:space="preserve"> </w:t>
            </w:r>
            <w:proofErr w:type="spellStart"/>
            <w:r w:rsidRPr="00CD740C">
              <w:rPr>
                <w:i/>
                <w:iCs/>
                <w:sz w:val="20"/>
                <w:lang w:val="it-IT"/>
              </w:rPr>
              <w:t>Izola</w:t>
            </w:r>
            <w:proofErr w:type="spellEnd"/>
            <w:r w:rsidRPr="00CD740C">
              <w:rPr>
                <w:i/>
                <w:iCs/>
                <w:sz w:val="20"/>
                <w:lang w:val="it-IT"/>
              </w:rPr>
              <w:t xml:space="preserve"> – Isola</w:t>
            </w:r>
          </w:p>
          <w:p w:rsidR="00F6567B" w:rsidRPr="00CD740C" w:rsidRDefault="00F6567B">
            <w:pPr>
              <w:rPr>
                <w:i/>
                <w:iCs/>
                <w:sz w:val="20"/>
                <w:lang w:val="it-IT"/>
              </w:rPr>
            </w:pPr>
            <w:proofErr w:type="spellStart"/>
            <w:r w:rsidRPr="00CD740C">
              <w:rPr>
                <w:i/>
                <w:iCs/>
                <w:sz w:val="20"/>
                <w:lang w:val="it-IT"/>
              </w:rPr>
              <w:t>Tel</w:t>
            </w:r>
            <w:proofErr w:type="spellEnd"/>
            <w:r w:rsidRPr="00CD740C">
              <w:rPr>
                <w:i/>
                <w:iCs/>
                <w:sz w:val="20"/>
                <w:lang w:val="it-IT"/>
              </w:rPr>
              <w:t xml:space="preserve">: </w:t>
            </w:r>
            <w:proofErr w:type="gramStart"/>
            <w:r w:rsidRPr="00CD740C">
              <w:rPr>
                <w:i/>
                <w:iCs/>
                <w:sz w:val="20"/>
                <w:lang w:val="it-IT"/>
              </w:rPr>
              <w:t>05</w:t>
            </w:r>
            <w:proofErr w:type="gramEnd"/>
            <w:r w:rsidRPr="00CD740C">
              <w:rPr>
                <w:i/>
                <w:iCs/>
                <w:sz w:val="20"/>
                <w:lang w:val="it-IT"/>
              </w:rPr>
              <w:t xml:space="preserve"> 66 00 100, Fax: 05 66 00 110</w:t>
            </w:r>
          </w:p>
          <w:p w:rsidR="00F6567B" w:rsidRPr="00CD740C" w:rsidRDefault="00F6567B">
            <w:pPr>
              <w:rPr>
                <w:i/>
                <w:iCs/>
                <w:sz w:val="20"/>
                <w:lang w:val="it-IT"/>
              </w:rPr>
            </w:pPr>
            <w:r w:rsidRPr="00CD740C">
              <w:rPr>
                <w:i/>
                <w:iCs/>
                <w:sz w:val="20"/>
                <w:lang w:val="it-IT"/>
              </w:rPr>
              <w:t xml:space="preserve">E-mail: </w:t>
            </w:r>
            <w:hyperlink r:id="rId7" w:history="1">
              <w:r w:rsidRPr="00CD740C">
                <w:rPr>
                  <w:rStyle w:val="Hiperpovezava"/>
                  <w:i/>
                  <w:iCs/>
                  <w:color w:val="auto"/>
                  <w:sz w:val="20"/>
                  <w:lang w:val="it-IT"/>
                </w:rPr>
                <w:t>posta.oizola@izola.si</w:t>
              </w:r>
            </w:hyperlink>
          </w:p>
          <w:p w:rsidR="00F6567B" w:rsidRPr="00CD740C" w:rsidRDefault="00F6567B">
            <w:pPr>
              <w:jc w:val="both"/>
              <w:rPr>
                <w:i/>
                <w:iCs/>
                <w:sz w:val="20"/>
                <w:lang w:val="it-IT"/>
              </w:rPr>
            </w:pPr>
            <w:proofErr w:type="gramStart"/>
            <w:r w:rsidRPr="00CD740C">
              <w:rPr>
                <w:i/>
                <w:iCs/>
                <w:sz w:val="20"/>
                <w:lang w:val="it-IT"/>
              </w:rPr>
              <w:t xml:space="preserve">Web: </w:t>
            </w:r>
            <w:hyperlink r:id="rId8" w:history="1">
              <w:r w:rsidRPr="00CD740C">
                <w:rPr>
                  <w:rStyle w:val="Hiperpovezava"/>
                  <w:i/>
                  <w:iCs/>
                  <w:color w:val="auto"/>
                  <w:sz w:val="20"/>
                  <w:lang w:val="it-IT"/>
                </w:rPr>
                <w:t>http://www.izola.si/</w:t>
              </w:r>
            </w:hyperlink>
            <w:proofErr w:type="gramEnd"/>
          </w:p>
        </w:tc>
      </w:tr>
    </w:tbl>
    <w:p w:rsidR="00F6567B" w:rsidRPr="00CD740C" w:rsidRDefault="00F6567B" w:rsidP="00F6567B">
      <w:pPr>
        <w:autoSpaceDE w:val="0"/>
        <w:autoSpaceDN w:val="0"/>
        <w:adjustRightInd w:val="0"/>
        <w:rPr>
          <w:sz w:val="20"/>
          <w:lang w:val="it-IT"/>
        </w:rPr>
      </w:pPr>
    </w:p>
    <w:p w:rsidR="00F6567B" w:rsidRPr="00CD740C" w:rsidRDefault="00A236F9" w:rsidP="00F6567B">
      <w:pPr>
        <w:autoSpaceDE w:val="0"/>
        <w:autoSpaceDN w:val="0"/>
        <w:adjustRightInd w:val="0"/>
        <w:outlineLvl w:val="0"/>
        <w:rPr>
          <w:rFonts w:ascii="Times New Roman" w:hAnsi="Times New Roman"/>
          <w:szCs w:val="24"/>
          <w:lang w:val="it-IT"/>
        </w:rPr>
      </w:pPr>
      <w:proofErr w:type="spellStart"/>
      <w:proofErr w:type="gramStart"/>
      <w:r w:rsidRPr="00CD740C">
        <w:rPr>
          <w:rFonts w:ascii="Times New Roman" w:hAnsi="Times New Roman"/>
          <w:szCs w:val="24"/>
          <w:lang w:val="it-IT"/>
        </w:rPr>
        <w:t>Prot</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n.</w:t>
      </w:r>
      <w:r w:rsidR="00F6567B" w:rsidRPr="00CD740C">
        <w:rPr>
          <w:rFonts w:ascii="Times New Roman" w:hAnsi="Times New Roman"/>
          <w:szCs w:val="24"/>
          <w:lang w:val="it-IT"/>
        </w:rPr>
        <w:t>:</w:t>
      </w:r>
      <w:r w:rsidR="00F6567B" w:rsidRPr="00CD740C">
        <w:rPr>
          <w:rFonts w:ascii="Times New Roman" w:hAnsi="Times New Roman"/>
          <w:szCs w:val="24"/>
          <w:lang w:val="it-IT"/>
        </w:rPr>
        <w:tab/>
        <w:t>3502-201/2017</w:t>
      </w:r>
    </w:p>
    <w:p w:rsidR="00F6567B" w:rsidRPr="00CD740C" w:rsidRDefault="00A236F9" w:rsidP="00F6567B">
      <w:pPr>
        <w:autoSpaceDE w:val="0"/>
        <w:autoSpaceDN w:val="0"/>
        <w:adjustRightInd w:val="0"/>
        <w:rPr>
          <w:rFonts w:ascii="Times New Roman" w:hAnsi="Times New Roman"/>
          <w:szCs w:val="24"/>
          <w:lang w:val="it-IT"/>
        </w:rPr>
      </w:pPr>
      <w:r w:rsidRPr="00CD740C">
        <w:rPr>
          <w:rFonts w:ascii="Times New Roman" w:hAnsi="Times New Roman"/>
          <w:szCs w:val="24"/>
          <w:lang w:val="it-IT"/>
        </w:rPr>
        <w:t>Data</w:t>
      </w:r>
      <w:r w:rsidR="00F6567B" w:rsidRPr="00CD740C">
        <w:rPr>
          <w:rFonts w:ascii="Times New Roman" w:hAnsi="Times New Roman"/>
          <w:szCs w:val="24"/>
          <w:lang w:val="it-IT"/>
        </w:rPr>
        <w:t>:</w:t>
      </w:r>
      <w:proofErr w:type="gramStart"/>
      <w:r w:rsidRPr="00CD740C">
        <w:rPr>
          <w:rFonts w:ascii="Times New Roman" w:hAnsi="Times New Roman"/>
          <w:szCs w:val="24"/>
          <w:lang w:val="it-IT"/>
        </w:rPr>
        <w:t xml:space="preserve">   </w:t>
      </w:r>
      <w:proofErr w:type="gramEnd"/>
      <w:r w:rsidR="00F6567B" w:rsidRPr="00CD740C">
        <w:rPr>
          <w:rFonts w:ascii="Times New Roman" w:hAnsi="Times New Roman"/>
          <w:szCs w:val="24"/>
          <w:lang w:val="it-IT"/>
        </w:rPr>
        <w:tab/>
        <w:t xml:space="preserve">13. </w:t>
      </w:r>
      <w:proofErr w:type="gramStart"/>
      <w:r w:rsidR="00F6567B" w:rsidRPr="00CD740C">
        <w:rPr>
          <w:rFonts w:ascii="Times New Roman" w:hAnsi="Times New Roman"/>
          <w:szCs w:val="24"/>
          <w:lang w:val="it-IT"/>
        </w:rPr>
        <w:t>10</w:t>
      </w:r>
      <w:proofErr w:type="gramEnd"/>
      <w:r w:rsidR="00F6567B" w:rsidRPr="00CD740C">
        <w:rPr>
          <w:rFonts w:ascii="Times New Roman" w:hAnsi="Times New Roman"/>
          <w:szCs w:val="24"/>
          <w:lang w:val="it-IT"/>
        </w:rPr>
        <w:t>. 2017</w:t>
      </w:r>
      <w:proofErr w:type="gramStart"/>
      <w:r w:rsidR="00F6567B" w:rsidRPr="00CD740C">
        <w:rPr>
          <w:rFonts w:ascii="Times New Roman" w:hAnsi="Times New Roman"/>
          <w:szCs w:val="24"/>
          <w:lang w:val="it-IT"/>
        </w:rPr>
        <w:t xml:space="preserve">  </w:t>
      </w:r>
      <w:proofErr w:type="gramEnd"/>
    </w:p>
    <w:p w:rsidR="00F6567B" w:rsidRPr="00CD740C" w:rsidRDefault="00F6567B" w:rsidP="00F6567B">
      <w:pPr>
        <w:autoSpaceDE w:val="0"/>
        <w:autoSpaceDN w:val="0"/>
        <w:adjustRightInd w:val="0"/>
        <w:rPr>
          <w:rFonts w:ascii="Times New Roman" w:hAnsi="Times New Roman"/>
          <w:szCs w:val="24"/>
          <w:lang w:val="it-IT"/>
        </w:rPr>
      </w:pPr>
    </w:p>
    <w:p w:rsidR="00F6567B" w:rsidRPr="00CD740C" w:rsidRDefault="00A236F9" w:rsidP="00A236F9">
      <w:pPr>
        <w:autoSpaceDE w:val="0"/>
        <w:autoSpaceDN w:val="0"/>
        <w:adjustRightInd w:val="0"/>
        <w:rPr>
          <w:rFonts w:ascii="Times New Roman" w:hAnsi="Times New Roman"/>
          <w:color w:val="FF0000"/>
          <w:szCs w:val="24"/>
          <w:lang w:val="it-IT" w:eastAsia="it-IT"/>
        </w:rPr>
      </w:pPr>
      <w:r w:rsidRPr="00CD740C">
        <w:rPr>
          <w:rFonts w:ascii="Times New Roman" w:hAnsi="Times New Roman"/>
          <w:szCs w:val="24"/>
          <w:lang w:val="it-IT"/>
        </w:rPr>
        <w:t xml:space="preserve">In virtù dell'articolo 9 della Legge sul finanziamento dei comuni (Gazzetta Ufficiale della RS n. 123/06), degli articoli 21 e 29 della Legge sulle autonomie locali, testo unico ufficiale (Sigla: </w:t>
      </w:r>
      <w:r w:rsidR="00F6567B" w:rsidRPr="00CD740C">
        <w:rPr>
          <w:rFonts w:ascii="Times New Roman" w:hAnsi="Times New Roman"/>
          <w:szCs w:val="24"/>
          <w:lang w:val="it-IT"/>
        </w:rPr>
        <w:t xml:space="preserve">ZLS-UPB2, </w:t>
      </w:r>
      <w:r w:rsidRPr="00CD740C">
        <w:rPr>
          <w:rFonts w:ascii="Times New Roman" w:hAnsi="Times New Roman"/>
          <w:szCs w:val="24"/>
          <w:lang w:val="it-IT"/>
        </w:rPr>
        <w:t xml:space="preserve">Gazzetta Ufficiale della RS </w:t>
      </w:r>
      <w:proofErr w:type="spellStart"/>
      <w:r w:rsidRPr="00CD740C">
        <w:rPr>
          <w:rFonts w:ascii="Times New Roman" w:hAnsi="Times New Roman"/>
          <w:szCs w:val="24"/>
          <w:lang w:val="it-IT"/>
        </w:rPr>
        <w:t>nn</w:t>
      </w:r>
      <w:proofErr w:type="spellEnd"/>
      <w:r w:rsidRPr="00CD740C">
        <w:rPr>
          <w:rFonts w:ascii="Times New Roman" w:hAnsi="Times New Roman"/>
          <w:szCs w:val="24"/>
          <w:lang w:val="it-IT"/>
        </w:rPr>
        <w:t>.</w:t>
      </w:r>
      <w:r w:rsidR="00F6567B" w:rsidRPr="00CD740C">
        <w:rPr>
          <w:rFonts w:ascii="Times New Roman" w:hAnsi="Times New Roman"/>
          <w:szCs w:val="24"/>
          <w:lang w:val="it-IT"/>
        </w:rPr>
        <w:t xml:space="preserve"> 94/07, 27/08 – </w:t>
      </w:r>
      <w:r w:rsidRPr="00CD740C">
        <w:rPr>
          <w:rFonts w:ascii="Times New Roman" w:hAnsi="Times New Roman"/>
          <w:szCs w:val="24"/>
          <w:lang w:val="it-IT"/>
        </w:rPr>
        <w:t>Sentenza della CC</w:t>
      </w:r>
      <w:r w:rsidR="00F6567B" w:rsidRPr="00CD740C">
        <w:rPr>
          <w:rFonts w:ascii="Times New Roman" w:hAnsi="Times New Roman"/>
          <w:szCs w:val="24"/>
          <w:lang w:val="it-IT"/>
        </w:rPr>
        <w:t xml:space="preserve">, 76/08, 79/09, 51/10, 84/10 – </w:t>
      </w:r>
      <w:r w:rsidRPr="00CD740C">
        <w:rPr>
          <w:rFonts w:ascii="Times New Roman" w:hAnsi="Times New Roman"/>
          <w:szCs w:val="24"/>
          <w:lang w:val="it-IT"/>
        </w:rPr>
        <w:t>Sentenza della CC</w:t>
      </w:r>
      <w:r w:rsidR="00F6567B" w:rsidRPr="00CD740C">
        <w:rPr>
          <w:rFonts w:ascii="Times New Roman" w:hAnsi="Times New Roman"/>
          <w:szCs w:val="24"/>
          <w:lang w:val="it-IT"/>
        </w:rPr>
        <w:t xml:space="preserve">), </w:t>
      </w:r>
      <w:r w:rsidRPr="00CD740C">
        <w:rPr>
          <w:rFonts w:ascii="Times New Roman" w:hAnsi="Times New Roman"/>
          <w:szCs w:val="24"/>
          <w:lang w:val="it-IT"/>
        </w:rPr>
        <w:t xml:space="preserve">degli articoli </w:t>
      </w:r>
      <w:r w:rsidR="00F6567B" w:rsidRPr="00CD740C">
        <w:rPr>
          <w:rFonts w:ascii="Times New Roman" w:hAnsi="Times New Roman"/>
          <w:szCs w:val="24"/>
          <w:lang w:val="it-IT"/>
        </w:rPr>
        <w:t>3</w:t>
      </w:r>
      <w:r w:rsidRPr="00CD740C">
        <w:rPr>
          <w:rFonts w:ascii="Times New Roman" w:hAnsi="Times New Roman"/>
          <w:szCs w:val="24"/>
          <w:lang w:val="it-IT"/>
        </w:rPr>
        <w:t xml:space="preserve"> e</w:t>
      </w:r>
      <w:r w:rsidR="00F6567B" w:rsidRPr="00CD740C">
        <w:rPr>
          <w:rFonts w:ascii="Times New Roman" w:hAnsi="Times New Roman"/>
          <w:szCs w:val="24"/>
          <w:lang w:val="it-IT"/>
        </w:rPr>
        <w:t xml:space="preserve"> 17</w:t>
      </w:r>
      <w:r w:rsidRPr="00CD740C">
        <w:rPr>
          <w:rFonts w:ascii="Times New Roman" w:hAnsi="Times New Roman"/>
          <w:szCs w:val="24"/>
          <w:lang w:val="it-IT"/>
        </w:rPr>
        <w:t xml:space="preserve"> della Legge sulle infrazioni </w:t>
      </w:r>
      <w:r w:rsidR="00F6567B" w:rsidRPr="00CD740C">
        <w:rPr>
          <w:rFonts w:ascii="Times New Roman" w:hAnsi="Times New Roman"/>
          <w:bCs/>
          <w:szCs w:val="24"/>
          <w:shd w:val="clear" w:color="auto" w:fill="FFFFFF"/>
          <w:lang w:val="it-IT"/>
        </w:rPr>
        <w:t>(</w:t>
      </w:r>
      <w:r w:rsidRPr="00CD740C">
        <w:rPr>
          <w:rFonts w:ascii="Times New Roman" w:hAnsi="Times New Roman"/>
          <w:bCs/>
          <w:szCs w:val="24"/>
          <w:shd w:val="clear" w:color="auto" w:fill="FFFFFF"/>
          <w:lang w:val="it-IT"/>
        </w:rPr>
        <w:t xml:space="preserve">Gazzetta Ufficiale della RS </w:t>
      </w:r>
      <w:proofErr w:type="spellStart"/>
      <w:r w:rsidRPr="00CD740C">
        <w:rPr>
          <w:rFonts w:ascii="Times New Roman" w:hAnsi="Times New Roman"/>
          <w:bCs/>
          <w:szCs w:val="24"/>
          <w:shd w:val="clear" w:color="auto" w:fill="FFFFFF"/>
          <w:lang w:val="it-IT"/>
        </w:rPr>
        <w:t>nn</w:t>
      </w:r>
      <w:proofErr w:type="spellEnd"/>
      <w:r w:rsidRPr="00CD740C">
        <w:rPr>
          <w:rFonts w:ascii="Times New Roman" w:hAnsi="Times New Roman"/>
          <w:bCs/>
          <w:szCs w:val="24"/>
          <w:shd w:val="clear" w:color="auto" w:fill="FFFFFF"/>
          <w:lang w:val="it-IT"/>
        </w:rPr>
        <w:t>.</w:t>
      </w:r>
      <w:r w:rsidR="00F6567B" w:rsidRPr="00CD740C">
        <w:rPr>
          <w:rFonts w:ascii="Times New Roman" w:hAnsi="Times New Roman"/>
          <w:bCs/>
          <w:szCs w:val="24"/>
          <w:shd w:val="clear" w:color="auto" w:fill="FFFFFF"/>
          <w:lang w:val="it-IT"/>
        </w:rPr>
        <w:t> </w:t>
      </w:r>
      <w:hyperlink r:id="rId9" w:tgtFrame="_blank" w:history="1">
        <w:r w:rsidR="00F6567B" w:rsidRPr="00CD740C">
          <w:rPr>
            <w:rStyle w:val="Hiperpovezava"/>
            <w:rFonts w:ascii="Times New Roman" w:hAnsi="Times New Roman"/>
            <w:bCs/>
            <w:szCs w:val="24"/>
            <w:shd w:val="clear" w:color="auto" w:fill="FFFFFF"/>
            <w:lang w:val="it-IT"/>
          </w:rPr>
          <w:t>29/11</w:t>
        </w:r>
      </w:hyperlink>
      <w:r w:rsidR="00F6567B" w:rsidRPr="00CD740C">
        <w:rPr>
          <w:rFonts w:ascii="Times New Roman" w:hAnsi="Times New Roman"/>
          <w:bCs/>
          <w:szCs w:val="24"/>
          <w:shd w:val="clear" w:color="auto" w:fill="FFFFFF"/>
          <w:lang w:val="it-IT"/>
        </w:rPr>
        <w:t xml:space="preserve"> – </w:t>
      </w:r>
      <w:r w:rsidRPr="00CD740C">
        <w:rPr>
          <w:rFonts w:ascii="Times New Roman" w:hAnsi="Times New Roman"/>
          <w:bCs/>
          <w:szCs w:val="24"/>
          <w:shd w:val="clear" w:color="auto" w:fill="FFFFFF"/>
          <w:lang w:val="it-IT"/>
        </w:rPr>
        <w:t>testo unico ufficiale</w:t>
      </w:r>
      <w:r w:rsidR="00F6567B" w:rsidRPr="00CD740C">
        <w:rPr>
          <w:rFonts w:ascii="Times New Roman" w:hAnsi="Times New Roman"/>
          <w:bCs/>
          <w:szCs w:val="24"/>
          <w:shd w:val="clear" w:color="auto" w:fill="FFFFFF"/>
          <w:lang w:val="it-IT"/>
        </w:rPr>
        <w:t>, </w:t>
      </w:r>
      <w:hyperlink r:id="rId10" w:tgtFrame="_blank" w:history="1">
        <w:r w:rsidR="00F6567B" w:rsidRPr="00CD740C">
          <w:rPr>
            <w:rStyle w:val="Hiperpovezava"/>
            <w:rFonts w:ascii="Times New Roman" w:hAnsi="Times New Roman"/>
            <w:bCs/>
            <w:szCs w:val="24"/>
            <w:shd w:val="clear" w:color="auto" w:fill="FFFFFF"/>
            <w:lang w:val="it-IT"/>
          </w:rPr>
          <w:t>21/13</w:t>
        </w:r>
      </w:hyperlink>
      <w:r w:rsidR="00F6567B" w:rsidRPr="00CD740C">
        <w:rPr>
          <w:rFonts w:ascii="Times New Roman" w:hAnsi="Times New Roman"/>
          <w:bCs/>
          <w:szCs w:val="24"/>
          <w:shd w:val="clear" w:color="auto" w:fill="FFFFFF"/>
          <w:lang w:val="it-IT"/>
        </w:rPr>
        <w:t>, </w:t>
      </w:r>
      <w:hyperlink r:id="rId11" w:tgtFrame="_blank" w:history="1">
        <w:r w:rsidR="00F6567B" w:rsidRPr="00CD740C">
          <w:rPr>
            <w:rStyle w:val="Hiperpovezava"/>
            <w:rFonts w:ascii="Times New Roman" w:hAnsi="Times New Roman"/>
            <w:bCs/>
            <w:szCs w:val="24"/>
            <w:shd w:val="clear" w:color="auto" w:fill="FFFFFF"/>
            <w:lang w:val="it-IT"/>
          </w:rPr>
          <w:t>111/13</w:t>
        </w:r>
      </w:hyperlink>
      <w:r w:rsidR="00F6567B" w:rsidRPr="00CD740C">
        <w:rPr>
          <w:rFonts w:ascii="Times New Roman" w:hAnsi="Times New Roman"/>
          <w:bCs/>
          <w:szCs w:val="24"/>
          <w:shd w:val="clear" w:color="auto" w:fill="FFFFFF"/>
          <w:lang w:val="it-IT"/>
        </w:rPr>
        <w:t>, </w:t>
      </w:r>
      <w:hyperlink r:id="rId12" w:tgtFrame="_blank" w:history="1">
        <w:r w:rsidR="00F6567B" w:rsidRPr="00CD740C">
          <w:rPr>
            <w:rStyle w:val="Hiperpovezava"/>
            <w:rFonts w:ascii="Times New Roman" w:hAnsi="Times New Roman"/>
            <w:bCs/>
            <w:szCs w:val="24"/>
            <w:shd w:val="clear" w:color="auto" w:fill="FFFFFF"/>
            <w:lang w:val="it-IT"/>
          </w:rPr>
          <w:t>74/14</w:t>
        </w:r>
      </w:hyperlink>
      <w:r w:rsidR="00F6567B" w:rsidRPr="00CD740C">
        <w:rPr>
          <w:rFonts w:ascii="Times New Roman" w:hAnsi="Times New Roman"/>
          <w:bCs/>
          <w:szCs w:val="24"/>
          <w:shd w:val="clear" w:color="auto" w:fill="FFFFFF"/>
          <w:lang w:val="it-IT"/>
        </w:rPr>
        <w:t xml:space="preserve"> – </w:t>
      </w:r>
      <w:r w:rsidRPr="00CD740C">
        <w:rPr>
          <w:rFonts w:ascii="Times New Roman" w:hAnsi="Times New Roman"/>
          <w:bCs/>
          <w:szCs w:val="24"/>
          <w:shd w:val="clear" w:color="auto" w:fill="FFFFFF"/>
          <w:lang w:val="it-IT"/>
        </w:rPr>
        <w:t>Sentenza della CC</w:t>
      </w:r>
      <w:r w:rsidR="00F6567B" w:rsidRPr="00CD740C">
        <w:rPr>
          <w:rFonts w:ascii="Times New Roman" w:hAnsi="Times New Roman"/>
          <w:bCs/>
          <w:szCs w:val="24"/>
          <w:shd w:val="clear" w:color="auto" w:fill="FFFFFF"/>
          <w:lang w:val="it-IT"/>
        </w:rPr>
        <w:t>, </w:t>
      </w:r>
      <w:hyperlink r:id="rId13" w:tgtFrame="_blank" w:history="1">
        <w:r w:rsidR="00F6567B" w:rsidRPr="00CD740C">
          <w:rPr>
            <w:rStyle w:val="Hiperpovezava"/>
            <w:rFonts w:ascii="Times New Roman" w:hAnsi="Times New Roman"/>
            <w:bCs/>
            <w:szCs w:val="24"/>
            <w:shd w:val="clear" w:color="auto" w:fill="FFFFFF"/>
            <w:lang w:val="it-IT"/>
          </w:rPr>
          <w:t>92/14</w:t>
        </w:r>
      </w:hyperlink>
      <w:r w:rsidR="00F6567B" w:rsidRPr="00CD740C">
        <w:rPr>
          <w:rFonts w:ascii="Times New Roman" w:hAnsi="Times New Roman"/>
          <w:bCs/>
          <w:szCs w:val="24"/>
          <w:shd w:val="clear" w:color="auto" w:fill="FFFFFF"/>
          <w:lang w:val="it-IT"/>
        </w:rPr>
        <w:t xml:space="preserve"> – </w:t>
      </w:r>
      <w:r w:rsidRPr="00CD740C">
        <w:rPr>
          <w:rFonts w:ascii="Times New Roman" w:hAnsi="Times New Roman"/>
          <w:bCs/>
          <w:szCs w:val="24"/>
          <w:shd w:val="clear" w:color="auto" w:fill="FFFFFF"/>
          <w:lang w:val="it-IT"/>
        </w:rPr>
        <w:t>Sentenza della CC</w:t>
      </w:r>
      <w:r w:rsidR="00F6567B" w:rsidRPr="00CD740C">
        <w:rPr>
          <w:rFonts w:ascii="Times New Roman" w:hAnsi="Times New Roman"/>
          <w:bCs/>
          <w:szCs w:val="24"/>
          <w:shd w:val="clear" w:color="auto" w:fill="FFFFFF"/>
          <w:lang w:val="it-IT"/>
        </w:rPr>
        <w:t>, </w:t>
      </w:r>
      <w:hyperlink r:id="rId14" w:tgtFrame="_blank" w:history="1">
        <w:r w:rsidR="00F6567B" w:rsidRPr="00CD740C">
          <w:rPr>
            <w:rStyle w:val="Hiperpovezava"/>
            <w:rFonts w:ascii="Times New Roman" w:hAnsi="Times New Roman"/>
            <w:bCs/>
            <w:szCs w:val="24"/>
            <w:shd w:val="clear" w:color="auto" w:fill="FFFFFF"/>
            <w:lang w:val="it-IT"/>
          </w:rPr>
          <w:t>32/16</w:t>
        </w:r>
      </w:hyperlink>
      <w:r w:rsidR="00F6567B" w:rsidRPr="00CD740C">
        <w:rPr>
          <w:rFonts w:ascii="Times New Roman" w:hAnsi="Times New Roman"/>
          <w:bCs/>
          <w:szCs w:val="24"/>
          <w:shd w:val="clear" w:color="auto" w:fill="FFFFFF"/>
          <w:lang w:val="it-IT"/>
        </w:rPr>
        <w:t> </w:t>
      </w:r>
      <w:r w:rsidRPr="00CD740C">
        <w:rPr>
          <w:rFonts w:ascii="Times New Roman" w:hAnsi="Times New Roman"/>
          <w:bCs/>
          <w:szCs w:val="24"/>
          <w:shd w:val="clear" w:color="auto" w:fill="FFFFFF"/>
          <w:lang w:val="it-IT"/>
        </w:rPr>
        <w:t xml:space="preserve">e </w:t>
      </w:r>
      <w:hyperlink r:id="rId15" w:tgtFrame="_blank" w:history="1">
        <w:r w:rsidR="00F6567B" w:rsidRPr="00CD740C">
          <w:rPr>
            <w:rStyle w:val="Hiperpovezava"/>
            <w:rFonts w:ascii="Times New Roman" w:hAnsi="Times New Roman"/>
            <w:bCs/>
            <w:szCs w:val="24"/>
            <w:shd w:val="clear" w:color="auto" w:fill="FFFFFF"/>
            <w:lang w:val="it-IT"/>
          </w:rPr>
          <w:t>15/17</w:t>
        </w:r>
      </w:hyperlink>
      <w:r w:rsidR="00F6567B" w:rsidRPr="00CD740C">
        <w:rPr>
          <w:rFonts w:ascii="Times New Roman" w:hAnsi="Times New Roman"/>
          <w:bCs/>
          <w:szCs w:val="24"/>
          <w:shd w:val="clear" w:color="auto" w:fill="FFFFFF"/>
          <w:lang w:val="it-IT"/>
        </w:rPr>
        <w:t xml:space="preserve"> – </w:t>
      </w:r>
      <w:r w:rsidRPr="00CD740C">
        <w:rPr>
          <w:rFonts w:ascii="Times New Roman" w:hAnsi="Times New Roman"/>
          <w:bCs/>
          <w:szCs w:val="24"/>
          <w:shd w:val="clear" w:color="auto" w:fill="FFFFFF"/>
          <w:lang w:val="it-IT"/>
        </w:rPr>
        <w:t>Sentenza della CC</w:t>
      </w:r>
      <w:r w:rsidR="00F6567B" w:rsidRPr="00CD740C">
        <w:rPr>
          <w:rFonts w:ascii="Times New Roman" w:hAnsi="Times New Roman"/>
          <w:bCs/>
          <w:szCs w:val="24"/>
          <w:shd w:val="clear" w:color="auto" w:fill="FFFFFF"/>
          <w:lang w:val="it-IT"/>
        </w:rPr>
        <w:t>)</w:t>
      </w:r>
      <w:r w:rsidR="00F6567B" w:rsidRPr="00CD740C">
        <w:rPr>
          <w:rFonts w:ascii="Times New Roman" w:hAnsi="Times New Roman"/>
          <w:szCs w:val="24"/>
          <w:shd w:val="clear" w:color="auto" w:fill="FFFFFF"/>
          <w:lang w:val="it-IT"/>
        </w:rPr>
        <w:t> </w:t>
      </w:r>
      <w:r w:rsidR="00F6567B" w:rsidRPr="00CD740C">
        <w:rPr>
          <w:rFonts w:ascii="Times New Roman" w:hAnsi="Times New Roman"/>
          <w:szCs w:val="24"/>
          <w:lang w:val="it-IT"/>
        </w:rPr>
        <w:t xml:space="preserve">, </w:t>
      </w:r>
      <w:r w:rsidRPr="00CD740C">
        <w:rPr>
          <w:rFonts w:ascii="Times New Roman" w:hAnsi="Times New Roman"/>
          <w:szCs w:val="24"/>
          <w:lang w:val="it-IT"/>
        </w:rPr>
        <w:t xml:space="preserve">degli articoli 1 e 2 della Legge sui provvedimenti </w:t>
      </w:r>
      <w:r w:rsidR="00F803DC" w:rsidRPr="00CD740C">
        <w:rPr>
          <w:rFonts w:ascii="Times New Roman" w:hAnsi="Times New Roman"/>
          <w:szCs w:val="24"/>
          <w:lang w:val="it-IT"/>
        </w:rPr>
        <w:t>per il bilanciamento della finanza pubblica dei comuni – Sigla: ZUUJFO</w:t>
      </w:r>
      <w:r w:rsidR="00F6567B" w:rsidRPr="00CD740C">
        <w:rPr>
          <w:rFonts w:ascii="Times New Roman" w:hAnsi="Times New Roman"/>
          <w:szCs w:val="24"/>
          <w:lang w:val="it-IT"/>
        </w:rPr>
        <w:t xml:space="preserve"> (</w:t>
      </w:r>
      <w:r w:rsidR="00F803DC" w:rsidRPr="00CD740C">
        <w:rPr>
          <w:rFonts w:ascii="Times New Roman" w:hAnsi="Times New Roman"/>
          <w:szCs w:val="24"/>
          <w:lang w:val="it-IT"/>
        </w:rPr>
        <w:t>Gazzetta Ufficiale della RS n.</w:t>
      </w:r>
      <w:r w:rsidR="00F6567B" w:rsidRPr="00CD740C">
        <w:rPr>
          <w:rFonts w:ascii="Times New Roman" w:hAnsi="Times New Roman"/>
          <w:szCs w:val="24"/>
          <w:lang w:val="it-IT"/>
        </w:rPr>
        <w:t xml:space="preserve"> 14/15) </w:t>
      </w:r>
      <w:r w:rsidR="00F803DC" w:rsidRPr="00CD740C">
        <w:rPr>
          <w:rFonts w:ascii="Times New Roman" w:hAnsi="Times New Roman"/>
          <w:szCs w:val="24"/>
          <w:lang w:val="it-IT"/>
        </w:rPr>
        <w:t xml:space="preserve">e dell'articolo 30 dello Statuto del Comune di Isola (Bollettino Ufficiale </w:t>
      </w:r>
      <w:proofErr w:type="spellStart"/>
      <w:r w:rsidR="00F803DC" w:rsidRPr="00CD740C">
        <w:rPr>
          <w:rFonts w:ascii="Times New Roman" w:hAnsi="Times New Roman"/>
          <w:szCs w:val="24"/>
          <w:lang w:val="it-IT"/>
        </w:rPr>
        <w:t>nn</w:t>
      </w:r>
      <w:proofErr w:type="spellEnd"/>
      <w:r w:rsidR="00F803DC" w:rsidRPr="00CD740C">
        <w:rPr>
          <w:rFonts w:ascii="Times New Roman" w:hAnsi="Times New Roman"/>
          <w:szCs w:val="24"/>
          <w:lang w:val="it-IT"/>
        </w:rPr>
        <w:t>.</w:t>
      </w:r>
      <w:r w:rsidR="00F6567B" w:rsidRPr="00CD740C">
        <w:rPr>
          <w:rFonts w:ascii="Times New Roman" w:hAnsi="Times New Roman"/>
          <w:szCs w:val="24"/>
          <w:lang w:val="it-IT"/>
        </w:rPr>
        <w:t xml:space="preserve"> 15/99, 17/12 </w:t>
      </w:r>
      <w:r w:rsidR="00F803DC" w:rsidRPr="00CD740C">
        <w:rPr>
          <w:rFonts w:ascii="Times New Roman" w:hAnsi="Times New Roman"/>
          <w:szCs w:val="24"/>
          <w:lang w:val="it-IT"/>
        </w:rPr>
        <w:t>e</w:t>
      </w:r>
      <w:r w:rsidR="00F6567B" w:rsidRPr="00CD740C">
        <w:rPr>
          <w:rFonts w:ascii="Times New Roman" w:hAnsi="Times New Roman"/>
          <w:szCs w:val="24"/>
          <w:lang w:val="it-IT"/>
        </w:rPr>
        <w:t xml:space="preserve"> 6/14)</w:t>
      </w:r>
      <w:r w:rsidR="00F803DC" w:rsidRPr="00CD740C">
        <w:rPr>
          <w:rFonts w:ascii="Times New Roman" w:hAnsi="Times New Roman"/>
          <w:szCs w:val="24"/>
          <w:lang w:val="it-IT"/>
        </w:rPr>
        <w:t>, il Consiglio del Comune di Isola, riunitosi il ____ alla sua ____ seduta ordinaria, accoglie il seguente atto di</w:t>
      </w:r>
    </w:p>
    <w:p w:rsidR="00F6567B" w:rsidRPr="00CD740C" w:rsidRDefault="00F6567B" w:rsidP="00F6567B">
      <w:pPr>
        <w:rPr>
          <w:rFonts w:ascii="Times New Roman" w:hAnsi="Times New Roman"/>
          <w:color w:val="FF0000"/>
          <w:szCs w:val="24"/>
          <w:lang w:val="it-IT"/>
        </w:rPr>
      </w:pPr>
    </w:p>
    <w:p w:rsidR="00F6567B" w:rsidRPr="00CD740C" w:rsidRDefault="00F6567B" w:rsidP="00F6567B">
      <w:pPr>
        <w:rPr>
          <w:rFonts w:ascii="Times New Roman" w:hAnsi="Times New Roman"/>
          <w:color w:val="FF0000"/>
          <w:szCs w:val="24"/>
          <w:lang w:val="it-IT"/>
        </w:rPr>
      </w:pPr>
    </w:p>
    <w:p w:rsidR="00F6567B" w:rsidRPr="00CD740C" w:rsidRDefault="00F803DC" w:rsidP="00F6567B">
      <w:pPr>
        <w:autoSpaceDE w:val="0"/>
        <w:autoSpaceDN w:val="0"/>
        <w:adjustRightInd w:val="0"/>
        <w:jc w:val="center"/>
        <w:rPr>
          <w:rFonts w:ascii="Times New Roman" w:hAnsi="Times New Roman"/>
          <w:bCs/>
          <w:szCs w:val="24"/>
          <w:lang w:val="it-IT"/>
        </w:rPr>
      </w:pPr>
      <w:r w:rsidRPr="00CD740C">
        <w:rPr>
          <w:rFonts w:ascii="Times New Roman" w:hAnsi="Times New Roman"/>
          <w:bCs/>
          <w:szCs w:val="24"/>
          <w:lang w:val="it-IT"/>
        </w:rPr>
        <w:t>D</w:t>
      </w:r>
      <w:proofErr w:type="gramStart"/>
      <w:r w:rsidR="00F6567B" w:rsidRPr="00CD740C">
        <w:rPr>
          <w:rFonts w:ascii="Times New Roman" w:hAnsi="Times New Roman"/>
          <w:bCs/>
          <w:szCs w:val="24"/>
          <w:lang w:val="it-IT"/>
        </w:rPr>
        <w:t xml:space="preserve">  </w:t>
      </w:r>
      <w:proofErr w:type="gramEnd"/>
      <w:r w:rsidRPr="00CD740C">
        <w:rPr>
          <w:rFonts w:ascii="Times New Roman" w:hAnsi="Times New Roman"/>
          <w:bCs/>
          <w:szCs w:val="24"/>
          <w:lang w:val="it-IT"/>
        </w:rPr>
        <w:t>E</w:t>
      </w:r>
      <w:r w:rsidR="00F6567B" w:rsidRPr="00CD740C">
        <w:rPr>
          <w:rFonts w:ascii="Times New Roman" w:hAnsi="Times New Roman"/>
          <w:bCs/>
          <w:szCs w:val="24"/>
          <w:lang w:val="it-IT"/>
        </w:rPr>
        <w:t xml:space="preserve">  L  </w:t>
      </w:r>
      <w:r w:rsidRPr="00CD740C">
        <w:rPr>
          <w:rFonts w:ascii="Times New Roman" w:hAnsi="Times New Roman"/>
          <w:bCs/>
          <w:szCs w:val="24"/>
          <w:lang w:val="it-IT"/>
        </w:rPr>
        <w:t>I</w:t>
      </w:r>
      <w:r w:rsidR="00F6567B" w:rsidRPr="00CD740C">
        <w:rPr>
          <w:rFonts w:ascii="Times New Roman" w:hAnsi="Times New Roman"/>
          <w:bCs/>
          <w:szCs w:val="24"/>
          <w:lang w:val="it-IT"/>
        </w:rPr>
        <w:t xml:space="preserve">  </w:t>
      </w:r>
      <w:r w:rsidRPr="00CD740C">
        <w:rPr>
          <w:rFonts w:ascii="Times New Roman" w:hAnsi="Times New Roman"/>
          <w:bCs/>
          <w:szCs w:val="24"/>
          <w:lang w:val="it-IT"/>
        </w:rPr>
        <w:t>B  E  R  A</w:t>
      </w:r>
    </w:p>
    <w:p w:rsidR="00F6567B" w:rsidRPr="00CD740C" w:rsidRDefault="00F6567B" w:rsidP="00F6567B">
      <w:pPr>
        <w:autoSpaceDE w:val="0"/>
        <w:autoSpaceDN w:val="0"/>
        <w:adjustRightInd w:val="0"/>
        <w:rPr>
          <w:rFonts w:ascii="Times New Roman" w:hAnsi="Times New Roman"/>
          <w:b/>
          <w:bCs/>
          <w:szCs w:val="24"/>
          <w:lang w:val="it-IT"/>
        </w:rPr>
      </w:pPr>
    </w:p>
    <w:p w:rsidR="00F6567B" w:rsidRPr="00CD740C" w:rsidRDefault="00F803DC" w:rsidP="00F6567B">
      <w:pPr>
        <w:tabs>
          <w:tab w:val="left" w:pos="720"/>
        </w:tabs>
        <w:autoSpaceDE w:val="0"/>
        <w:autoSpaceDN w:val="0"/>
        <w:adjustRightInd w:val="0"/>
        <w:ind w:left="720" w:hanging="360"/>
        <w:jc w:val="center"/>
        <w:rPr>
          <w:rFonts w:ascii="Times New Roman" w:hAnsi="Times New Roman"/>
          <w:szCs w:val="24"/>
          <w:lang w:val="it-IT"/>
        </w:rPr>
      </w:pPr>
      <w:r w:rsidRPr="00CD740C">
        <w:rPr>
          <w:rFonts w:ascii="Times New Roman" w:hAnsi="Times New Roman"/>
          <w:szCs w:val="24"/>
          <w:lang w:val="it-IT"/>
        </w:rPr>
        <w:t>1</w:t>
      </w:r>
      <w:r w:rsidR="00F6567B" w:rsidRPr="00CD740C">
        <w:rPr>
          <w:rFonts w:ascii="Times New Roman" w:hAnsi="Times New Roman"/>
          <w:szCs w:val="24"/>
          <w:lang w:val="it-IT"/>
        </w:rPr>
        <w:tab/>
      </w:r>
    </w:p>
    <w:p w:rsidR="00F6567B" w:rsidRPr="00CD740C" w:rsidRDefault="00F6567B" w:rsidP="00F6567B">
      <w:pPr>
        <w:autoSpaceDE w:val="0"/>
        <w:autoSpaceDN w:val="0"/>
        <w:adjustRightInd w:val="0"/>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r w:rsidRPr="00CD740C">
        <w:rPr>
          <w:rFonts w:ascii="Times New Roman" w:hAnsi="Times New Roman"/>
          <w:szCs w:val="24"/>
          <w:lang w:val="it-IT"/>
        </w:rPr>
        <w:t>S</w:t>
      </w:r>
      <w:r w:rsidR="00F803DC" w:rsidRPr="00CD740C">
        <w:rPr>
          <w:rFonts w:ascii="Times New Roman" w:hAnsi="Times New Roman"/>
          <w:szCs w:val="24"/>
          <w:lang w:val="it-IT"/>
        </w:rPr>
        <w:t xml:space="preserve">i accoglie la proposta del Decreto sulla tassa di pubblicizzazione </w:t>
      </w:r>
      <w:proofErr w:type="gramStart"/>
      <w:r w:rsidR="00F803DC" w:rsidRPr="00CD740C">
        <w:rPr>
          <w:rFonts w:ascii="Times New Roman" w:hAnsi="Times New Roman"/>
          <w:szCs w:val="24"/>
          <w:lang w:val="it-IT"/>
        </w:rPr>
        <w:t>della</w:t>
      </w:r>
      <w:proofErr w:type="gramEnd"/>
      <w:r w:rsidR="00F803DC" w:rsidRPr="00CD740C">
        <w:rPr>
          <w:rFonts w:ascii="Times New Roman" w:hAnsi="Times New Roman"/>
          <w:szCs w:val="24"/>
          <w:lang w:val="it-IT"/>
        </w:rPr>
        <w:t xml:space="preserve"> vendita di prodotti e servizi nel comune di Isola alla sua seconda lettura</w:t>
      </w:r>
      <w:r w:rsidRPr="00CD740C">
        <w:rPr>
          <w:rFonts w:ascii="Times New Roman" w:hAnsi="Times New Roman"/>
          <w:szCs w:val="24"/>
          <w:lang w:val="it-IT"/>
        </w:rPr>
        <w:t>.</w:t>
      </w: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803DC" w:rsidP="00F6567B">
      <w:pPr>
        <w:tabs>
          <w:tab w:val="left" w:pos="720"/>
        </w:tabs>
        <w:autoSpaceDE w:val="0"/>
        <w:autoSpaceDN w:val="0"/>
        <w:adjustRightInd w:val="0"/>
        <w:ind w:left="720" w:hanging="360"/>
        <w:jc w:val="center"/>
        <w:rPr>
          <w:rFonts w:ascii="Times New Roman" w:hAnsi="Times New Roman"/>
          <w:szCs w:val="24"/>
          <w:lang w:val="it-IT"/>
        </w:rPr>
      </w:pPr>
      <w:r w:rsidRPr="00CD740C">
        <w:rPr>
          <w:rFonts w:ascii="Times New Roman" w:hAnsi="Times New Roman"/>
          <w:szCs w:val="24"/>
          <w:lang w:val="it-IT"/>
        </w:rPr>
        <w:t>2</w:t>
      </w: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803DC" w:rsidP="00F6567B">
      <w:pPr>
        <w:rPr>
          <w:rFonts w:ascii="Times New Roman" w:hAnsi="Times New Roman"/>
          <w:szCs w:val="24"/>
          <w:lang w:val="it-IT"/>
        </w:rPr>
      </w:pPr>
      <w:r w:rsidRPr="00CD740C">
        <w:rPr>
          <w:rFonts w:ascii="Times New Roman" w:hAnsi="Times New Roman"/>
          <w:szCs w:val="24"/>
          <w:lang w:val="it-IT"/>
        </w:rPr>
        <w:t>Il presente atto di Delibera ha efficacia immediata</w:t>
      </w:r>
      <w:r w:rsidR="00F6567B" w:rsidRPr="00CD740C">
        <w:rPr>
          <w:rFonts w:ascii="Times New Roman" w:hAnsi="Times New Roman"/>
          <w:szCs w:val="24"/>
          <w:lang w:val="it-IT"/>
        </w:rPr>
        <w:t>.</w:t>
      </w:r>
    </w:p>
    <w:p w:rsidR="00F6567B" w:rsidRPr="00CD740C" w:rsidRDefault="00F6567B" w:rsidP="00F6567B">
      <w:pPr>
        <w:rPr>
          <w:rFonts w:ascii="Times New Roman" w:hAnsi="Times New Roman"/>
          <w:szCs w:val="24"/>
          <w:lang w:val="it-IT"/>
        </w:rPr>
      </w:pPr>
    </w:p>
    <w:p w:rsidR="00F6567B" w:rsidRPr="00CD740C" w:rsidRDefault="00F6567B" w:rsidP="00F6567B">
      <w:pPr>
        <w:autoSpaceDE w:val="0"/>
        <w:autoSpaceDN w:val="0"/>
        <w:adjustRightInd w:val="0"/>
        <w:jc w:val="both"/>
        <w:outlineLvl w:val="0"/>
        <w:rPr>
          <w:rFonts w:ascii="Times New Roman" w:hAnsi="Times New Roman"/>
          <w:bCs/>
          <w:szCs w:val="24"/>
          <w:lang w:val="it-IT"/>
        </w:rPr>
      </w:pPr>
      <w:r w:rsidRPr="00CD740C">
        <w:rPr>
          <w:rFonts w:ascii="Times New Roman" w:hAnsi="Times New Roman"/>
          <w:bCs/>
          <w:szCs w:val="24"/>
          <w:lang w:val="it-IT"/>
        </w:rPr>
        <w:t xml:space="preserve">    </w:t>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r>
      <w:r w:rsidRPr="00CD740C">
        <w:rPr>
          <w:rFonts w:ascii="Times New Roman" w:hAnsi="Times New Roman"/>
          <w:bCs/>
          <w:szCs w:val="24"/>
          <w:lang w:val="it-IT"/>
        </w:rPr>
        <w:tab/>
        <w:t xml:space="preserve">   </w:t>
      </w:r>
      <w:r w:rsidR="00F803DC" w:rsidRPr="00CD740C">
        <w:rPr>
          <w:rFonts w:ascii="Times New Roman" w:hAnsi="Times New Roman"/>
          <w:bCs/>
          <w:szCs w:val="24"/>
          <w:lang w:val="it-IT"/>
        </w:rPr>
        <w:t xml:space="preserve">I </w:t>
      </w:r>
      <w:proofErr w:type="gramStart"/>
      <w:r w:rsidR="00F803DC" w:rsidRPr="00CD740C">
        <w:rPr>
          <w:rFonts w:ascii="Times New Roman" w:hAnsi="Times New Roman"/>
          <w:bCs/>
          <w:szCs w:val="24"/>
          <w:lang w:val="it-IT"/>
        </w:rPr>
        <w:t>l</w:t>
      </w:r>
      <w:proofErr w:type="gramEnd"/>
      <w:r w:rsidR="00F803DC" w:rsidRPr="00CD740C">
        <w:rPr>
          <w:rFonts w:ascii="Times New Roman" w:hAnsi="Times New Roman"/>
          <w:bCs/>
          <w:szCs w:val="24"/>
          <w:lang w:val="it-IT"/>
        </w:rPr>
        <w:t xml:space="preserve">  S i n d a c o</w:t>
      </w:r>
    </w:p>
    <w:p w:rsidR="00F6567B" w:rsidRPr="00CD740C" w:rsidRDefault="00F6567B" w:rsidP="00F6567B">
      <w:pPr>
        <w:autoSpaceDE w:val="0"/>
        <w:autoSpaceDN w:val="0"/>
        <w:adjustRightInd w:val="0"/>
        <w:jc w:val="both"/>
        <w:rPr>
          <w:rFonts w:ascii="Times New Roman" w:hAnsi="Times New Roman"/>
          <w:bCs/>
          <w:szCs w:val="24"/>
          <w:lang w:val="it-IT"/>
        </w:rPr>
      </w:pPr>
    </w:p>
    <w:p w:rsidR="00F6567B" w:rsidRPr="00CD740C" w:rsidRDefault="00F6567B" w:rsidP="00F6567B">
      <w:pPr>
        <w:autoSpaceDE w:val="0"/>
        <w:autoSpaceDN w:val="0"/>
        <w:adjustRightInd w:val="0"/>
        <w:ind w:left="5664" w:firstLine="708"/>
        <w:jc w:val="both"/>
        <w:rPr>
          <w:rFonts w:ascii="Times New Roman" w:hAnsi="Times New Roman"/>
          <w:szCs w:val="24"/>
          <w:lang w:val="it-IT"/>
        </w:rPr>
      </w:pPr>
      <w:proofErr w:type="spellStart"/>
      <w:proofErr w:type="gramStart"/>
      <w:r w:rsidRPr="00CD740C">
        <w:rPr>
          <w:rFonts w:ascii="Times New Roman" w:hAnsi="Times New Roman"/>
          <w:bCs/>
          <w:szCs w:val="24"/>
          <w:lang w:val="it-IT"/>
        </w:rPr>
        <w:t>mag</w:t>
      </w:r>
      <w:proofErr w:type="spellEnd"/>
      <w:proofErr w:type="gramEnd"/>
      <w:r w:rsidRPr="00CD740C">
        <w:rPr>
          <w:rFonts w:ascii="Times New Roman" w:hAnsi="Times New Roman"/>
          <w:bCs/>
          <w:szCs w:val="24"/>
          <w:lang w:val="it-IT"/>
        </w:rPr>
        <w:t>. Igor KOLENC</w:t>
      </w: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803DC" w:rsidP="00F6567B">
      <w:pPr>
        <w:autoSpaceDE w:val="0"/>
        <w:autoSpaceDN w:val="0"/>
        <w:adjustRightInd w:val="0"/>
        <w:jc w:val="both"/>
        <w:rPr>
          <w:rFonts w:ascii="Times New Roman" w:hAnsi="Times New Roman"/>
          <w:szCs w:val="24"/>
          <w:lang w:val="it-IT"/>
        </w:rPr>
      </w:pPr>
      <w:r w:rsidRPr="00CD740C">
        <w:rPr>
          <w:rFonts w:ascii="Times New Roman" w:hAnsi="Times New Roman"/>
          <w:szCs w:val="24"/>
          <w:lang w:val="it-IT"/>
        </w:rPr>
        <w:t>Si allega</w:t>
      </w:r>
      <w:r w:rsidR="00F6567B" w:rsidRPr="00CD740C">
        <w:rPr>
          <w:rFonts w:ascii="Times New Roman" w:hAnsi="Times New Roman"/>
          <w:szCs w:val="24"/>
          <w:lang w:val="it-IT"/>
        </w:rPr>
        <w:t>:</w:t>
      </w:r>
    </w:p>
    <w:p w:rsidR="00F6567B" w:rsidRPr="00CD740C" w:rsidRDefault="00F6567B" w:rsidP="00F6567B">
      <w:pPr>
        <w:autoSpaceDE w:val="0"/>
        <w:autoSpaceDN w:val="0"/>
        <w:adjustRightInd w:val="0"/>
        <w:jc w:val="both"/>
        <w:rPr>
          <w:rFonts w:ascii="Times New Roman" w:hAnsi="Times New Roman"/>
          <w:szCs w:val="24"/>
          <w:lang w:val="it-IT"/>
        </w:rPr>
      </w:pPr>
      <w:r w:rsidRPr="00CD740C">
        <w:rPr>
          <w:rFonts w:ascii="Times New Roman" w:hAnsi="Times New Roman"/>
          <w:szCs w:val="24"/>
          <w:lang w:val="it-IT"/>
        </w:rPr>
        <w:t xml:space="preserve">- </w:t>
      </w:r>
      <w:r w:rsidR="00F803DC" w:rsidRPr="00CD740C">
        <w:rPr>
          <w:rFonts w:ascii="Times New Roman" w:hAnsi="Times New Roman"/>
          <w:szCs w:val="24"/>
          <w:lang w:val="it-IT"/>
        </w:rPr>
        <w:t xml:space="preserve">Decreto sulla tassa di pubblicizzazione della vendita </w:t>
      </w:r>
      <w:proofErr w:type="gramStart"/>
      <w:r w:rsidR="00F803DC" w:rsidRPr="00CD740C">
        <w:rPr>
          <w:rFonts w:ascii="Times New Roman" w:hAnsi="Times New Roman"/>
          <w:szCs w:val="24"/>
          <w:lang w:val="it-IT"/>
        </w:rPr>
        <w:t>di</w:t>
      </w:r>
      <w:proofErr w:type="gramEnd"/>
      <w:r w:rsidR="00F803DC" w:rsidRPr="00CD740C">
        <w:rPr>
          <w:rFonts w:ascii="Times New Roman" w:hAnsi="Times New Roman"/>
          <w:szCs w:val="24"/>
          <w:lang w:val="it-IT"/>
        </w:rPr>
        <w:t xml:space="preserve"> prodotti e servizi nel comune di Isola</w:t>
      </w:r>
    </w:p>
    <w:p w:rsidR="00F6567B" w:rsidRPr="00CD740C" w:rsidRDefault="00F6567B" w:rsidP="00F6567B">
      <w:pPr>
        <w:autoSpaceDE w:val="0"/>
        <w:autoSpaceDN w:val="0"/>
        <w:adjustRightInd w:val="0"/>
        <w:jc w:val="both"/>
        <w:rPr>
          <w:rFonts w:ascii="Times New Roman" w:hAnsi="Times New Roman"/>
          <w:szCs w:val="24"/>
          <w:lang w:val="it-IT"/>
        </w:rPr>
      </w:pPr>
    </w:p>
    <w:p w:rsidR="00F6567B" w:rsidRPr="00CD740C" w:rsidRDefault="00F6567B" w:rsidP="00F6567B">
      <w:pPr>
        <w:autoSpaceDE w:val="0"/>
        <w:autoSpaceDN w:val="0"/>
        <w:adjustRightInd w:val="0"/>
        <w:jc w:val="both"/>
        <w:rPr>
          <w:rFonts w:ascii="Times New Roman" w:hAnsi="Times New Roman"/>
          <w:bCs/>
          <w:szCs w:val="24"/>
          <w:lang w:val="it-IT"/>
        </w:rPr>
      </w:pPr>
      <w:r w:rsidRPr="00CD740C">
        <w:rPr>
          <w:rFonts w:ascii="Times New Roman" w:hAnsi="Times New Roman"/>
          <w:szCs w:val="24"/>
          <w:lang w:val="it-IT"/>
        </w:rPr>
        <w:t>S</w:t>
      </w:r>
      <w:r w:rsidR="00F803DC" w:rsidRPr="00CD740C">
        <w:rPr>
          <w:rFonts w:ascii="Times New Roman" w:hAnsi="Times New Roman"/>
          <w:szCs w:val="24"/>
          <w:lang w:val="it-IT"/>
        </w:rPr>
        <w:t>i recapita a</w:t>
      </w:r>
      <w:r w:rsidRPr="00CD740C">
        <w:rPr>
          <w:rFonts w:ascii="Times New Roman" w:hAnsi="Times New Roman"/>
          <w:szCs w:val="24"/>
          <w:lang w:val="it-IT"/>
        </w:rPr>
        <w:t>:</w:t>
      </w:r>
      <w:r w:rsidRPr="00CD740C">
        <w:rPr>
          <w:rFonts w:ascii="Times New Roman" w:hAnsi="Times New Roman"/>
          <w:szCs w:val="24"/>
          <w:lang w:val="it-IT"/>
        </w:rPr>
        <w:tab/>
      </w:r>
      <w:r w:rsidRPr="00CD740C">
        <w:rPr>
          <w:rFonts w:ascii="Times New Roman" w:hAnsi="Times New Roman"/>
          <w:szCs w:val="24"/>
          <w:lang w:val="it-IT"/>
        </w:rPr>
        <w:tab/>
      </w:r>
      <w:r w:rsidRPr="00CD740C">
        <w:rPr>
          <w:rFonts w:ascii="Times New Roman" w:hAnsi="Times New Roman"/>
          <w:szCs w:val="24"/>
          <w:lang w:val="it-IT"/>
        </w:rPr>
        <w:tab/>
      </w:r>
      <w:r w:rsidRPr="00CD740C">
        <w:rPr>
          <w:rFonts w:ascii="Times New Roman" w:hAnsi="Times New Roman"/>
          <w:szCs w:val="24"/>
          <w:lang w:val="it-IT"/>
        </w:rPr>
        <w:tab/>
      </w:r>
      <w:r w:rsidRPr="00CD740C">
        <w:rPr>
          <w:rFonts w:ascii="Times New Roman" w:hAnsi="Times New Roman"/>
          <w:szCs w:val="24"/>
          <w:lang w:val="it-IT"/>
        </w:rPr>
        <w:tab/>
      </w:r>
      <w:r w:rsidRPr="00CD740C">
        <w:rPr>
          <w:rFonts w:ascii="Times New Roman" w:hAnsi="Times New Roman"/>
          <w:szCs w:val="24"/>
          <w:lang w:val="it-IT"/>
        </w:rPr>
        <w:tab/>
      </w:r>
    </w:p>
    <w:p w:rsidR="00F6567B" w:rsidRPr="00CD740C" w:rsidRDefault="00F6567B" w:rsidP="00F6567B">
      <w:pPr>
        <w:tabs>
          <w:tab w:val="left" w:pos="360"/>
        </w:tabs>
        <w:autoSpaceDE w:val="0"/>
        <w:autoSpaceDN w:val="0"/>
        <w:adjustRightInd w:val="0"/>
        <w:ind w:left="360" w:hanging="360"/>
        <w:rPr>
          <w:rFonts w:ascii="Times New Roman" w:hAnsi="Times New Roman"/>
          <w:szCs w:val="24"/>
          <w:lang w:val="it-IT"/>
        </w:rPr>
      </w:pPr>
      <w:r w:rsidRPr="00CD740C">
        <w:rPr>
          <w:rFonts w:ascii="Times New Roman" w:hAnsi="Times New Roman"/>
          <w:szCs w:val="24"/>
          <w:lang w:val="it-IT"/>
        </w:rPr>
        <w:t>1)</w:t>
      </w:r>
      <w:r w:rsidRPr="00CD740C">
        <w:rPr>
          <w:rFonts w:ascii="Times New Roman" w:hAnsi="Times New Roman"/>
          <w:szCs w:val="24"/>
          <w:lang w:val="it-IT"/>
        </w:rPr>
        <w:tab/>
      </w:r>
      <w:proofErr w:type="gramStart"/>
      <w:r w:rsidR="00F803DC" w:rsidRPr="00CD740C">
        <w:rPr>
          <w:rFonts w:ascii="Times New Roman" w:hAnsi="Times New Roman"/>
          <w:szCs w:val="24"/>
          <w:lang w:val="it-IT"/>
        </w:rPr>
        <w:t>m</w:t>
      </w:r>
      <w:proofErr w:type="gramEnd"/>
      <w:r w:rsidR="00F803DC" w:rsidRPr="00CD740C">
        <w:rPr>
          <w:rFonts w:ascii="Times New Roman" w:hAnsi="Times New Roman"/>
          <w:szCs w:val="24"/>
          <w:lang w:val="it-IT"/>
        </w:rPr>
        <w:t>embri del CC</w:t>
      </w:r>
      <w:r w:rsidRPr="00CD740C">
        <w:rPr>
          <w:rFonts w:ascii="Times New Roman" w:hAnsi="Times New Roman"/>
          <w:szCs w:val="24"/>
          <w:lang w:val="it-IT"/>
        </w:rPr>
        <w:t>,</w:t>
      </w:r>
    </w:p>
    <w:p w:rsidR="00F6567B" w:rsidRPr="00CD740C" w:rsidRDefault="00F6567B" w:rsidP="00F6567B">
      <w:pPr>
        <w:tabs>
          <w:tab w:val="left" w:pos="360"/>
        </w:tabs>
        <w:autoSpaceDE w:val="0"/>
        <w:autoSpaceDN w:val="0"/>
        <w:adjustRightInd w:val="0"/>
        <w:ind w:left="360" w:hanging="360"/>
        <w:rPr>
          <w:rFonts w:ascii="Times New Roman" w:hAnsi="Times New Roman"/>
          <w:szCs w:val="24"/>
          <w:lang w:val="it-IT"/>
        </w:rPr>
      </w:pPr>
      <w:r w:rsidRPr="00CD740C">
        <w:rPr>
          <w:rFonts w:ascii="Times New Roman" w:hAnsi="Times New Roman"/>
          <w:szCs w:val="24"/>
          <w:lang w:val="it-IT"/>
        </w:rPr>
        <w:t>2)</w:t>
      </w:r>
      <w:r w:rsidRPr="00CD740C">
        <w:rPr>
          <w:rFonts w:ascii="Times New Roman" w:hAnsi="Times New Roman"/>
          <w:szCs w:val="24"/>
          <w:lang w:val="it-IT"/>
        </w:rPr>
        <w:tab/>
      </w:r>
      <w:r w:rsidR="00F803DC" w:rsidRPr="00CD740C">
        <w:rPr>
          <w:rFonts w:ascii="Times New Roman" w:hAnsi="Times New Roman"/>
          <w:szCs w:val="24"/>
          <w:lang w:val="it-IT"/>
        </w:rPr>
        <w:t>Sindaco</w:t>
      </w:r>
      <w:r w:rsidRPr="00CD740C">
        <w:rPr>
          <w:rFonts w:ascii="Times New Roman" w:hAnsi="Times New Roman"/>
          <w:szCs w:val="24"/>
          <w:lang w:val="it-IT"/>
        </w:rPr>
        <w:t>,</w:t>
      </w:r>
    </w:p>
    <w:p w:rsidR="00F803DC" w:rsidRPr="00CD740C" w:rsidRDefault="00F6567B" w:rsidP="00F6567B">
      <w:pPr>
        <w:tabs>
          <w:tab w:val="left" w:pos="360"/>
        </w:tabs>
        <w:autoSpaceDE w:val="0"/>
        <w:autoSpaceDN w:val="0"/>
        <w:adjustRightInd w:val="0"/>
        <w:ind w:left="360" w:hanging="360"/>
        <w:rPr>
          <w:rFonts w:ascii="Times New Roman" w:hAnsi="Times New Roman"/>
          <w:szCs w:val="24"/>
          <w:lang w:val="it-IT"/>
        </w:rPr>
      </w:pPr>
      <w:r w:rsidRPr="00CD740C">
        <w:rPr>
          <w:rFonts w:ascii="Times New Roman" w:hAnsi="Times New Roman"/>
          <w:szCs w:val="24"/>
          <w:lang w:val="it-IT"/>
        </w:rPr>
        <w:t>3)</w:t>
      </w:r>
      <w:proofErr w:type="gramStart"/>
      <w:r w:rsidRPr="00CD740C">
        <w:rPr>
          <w:rFonts w:ascii="Times New Roman" w:hAnsi="Times New Roman"/>
          <w:szCs w:val="24"/>
          <w:lang w:val="it-IT"/>
        </w:rPr>
        <w:t xml:space="preserve">   </w:t>
      </w:r>
      <w:proofErr w:type="gramEnd"/>
      <w:r w:rsidR="00F803DC" w:rsidRPr="00CD740C">
        <w:rPr>
          <w:rFonts w:ascii="Times New Roman" w:hAnsi="Times New Roman"/>
          <w:szCs w:val="24"/>
          <w:lang w:val="it-IT"/>
        </w:rPr>
        <w:t>atti.</w:t>
      </w:r>
    </w:p>
    <w:p w:rsidR="00F6567B" w:rsidRPr="00CD740C" w:rsidRDefault="00F6567B" w:rsidP="00F6567B">
      <w:pPr>
        <w:tabs>
          <w:tab w:val="left" w:pos="360"/>
        </w:tabs>
        <w:autoSpaceDE w:val="0"/>
        <w:autoSpaceDN w:val="0"/>
        <w:adjustRightInd w:val="0"/>
        <w:ind w:left="360" w:hanging="360"/>
        <w:rPr>
          <w:rFonts w:ascii="Times New Roman" w:hAnsi="Times New Roman"/>
          <w:szCs w:val="24"/>
          <w:lang w:val="it-IT"/>
        </w:rPr>
      </w:pPr>
      <w:r w:rsidRPr="00CD740C">
        <w:rPr>
          <w:rFonts w:ascii="Times New Roman" w:hAnsi="Times New Roman"/>
          <w:szCs w:val="24"/>
          <w:lang w:val="it-IT"/>
        </w:rPr>
        <w:tab/>
      </w:r>
    </w:p>
    <w:tbl>
      <w:tblPr>
        <w:tblW w:w="0" w:type="auto"/>
        <w:shd w:val="clear" w:color="auto" w:fill="FFFFFF"/>
        <w:tblCellMar>
          <w:left w:w="0" w:type="dxa"/>
          <w:right w:w="0" w:type="dxa"/>
        </w:tblCellMar>
        <w:tblLook w:val="04A0" w:firstRow="1" w:lastRow="0" w:firstColumn="1" w:lastColumn="0" w:noHBand="0" w:noVBand="1"/>
      </w:tblPr>
      <w:tblGrid>
        <w:gridCol w:w="8755"/>
      </w:tblGrid>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803DC">
            <w:pPr>
              <w:jc w:val="both"/>
              <w:rPr>
                <w:rFonts w:ascii="Times New Roman" w:hAnsi="Times New Roman"/>
                <w:szCs w:val="24"/>
                <w:lang w:val="it-IT"/>
              </w:rPr>
            </w:pPr>
            <w:r w:rsidRPr="00CD740C">
              <w:rPr>
                <w:rFonts w:ascii="Times New Roman" w:hAnsi="Times New Roman"/>
                <w:szCs w:val="24"/>
                <w:lang w:val="it-IT"/>
              </w:rPr>
              <w:lastRenderedPageBreak/>
              <w:t xml:space="preserve">In virtù dell'articolo </w:t>
            </w:r>
            <w:proofErr w:type="gramStart"/>
            <w:r w:rsidRPr="00CD740C">
              <w:rPr>
                <w:rFonts w:ascii="Times New Roman" w:hAnsi="Times New Roman"/>
                <w:szCs w:val="24"/>
                <w:lang w:val="it-IT"/>
              </w:rPr>
              <w:t>9</w:t>
            </w:r>
            <w:proofErr w:type="gramEnd"/>
            <w:r w:rsidRPr="00CD740C">
              <w:rPr>
                <w:rFonts w:ascii="Times New Roman" w:hAnsi="Times New Roman"/>
                <w:szCs w:val="24"/>
                <w:lang w:val="it-IT"/>
              </w:rPr>
              <w:t xml:space="preserve"> della Legge sul finanziamento dei comuni (Gazzetta Ufficiale della RS n. 123/06), degli articoli 21 e 29 della Legge sulle autonomie locali, testo unico ufficiale (Sigla: ZLS-TUU2, Gazzetta Ufficiale della RS n. 94/07, 27/08 – Sentenza della CC, 76/08, 79/09, 51/10, 84/10 – Sentenza della CC), degli articoli 3 e 17 della Legge sulle infrazioni – testo unico ufficiale (Gazzetta Ufficiale della RS </w:t>
            </w:r>
            <w:proofErr w:type="spellStart"/>
            <w:r w:rsidRPr="00CD740C">
              <w:rPr>
                <w:rFonts w:ascii="Times New Roman" w:hAnsi="Times New Roman"/>
                <w:szCs w:val="24"/>
                <w:lang w:val="it-IT"/>
              </w:rPr>
              <w:t>nn</w:t>
            </w:r>
            <w:proofErr w:type="spellEnd"/>
            <w:r w:rsidRPr="00CD740C">
              <w:rPr>
                <w:rFonts w:ascii="Times New Roman" w:hAnsi="Times New Roman"/>
                <w:szCs w:val="24"/>
                <w:lang w:val="it-IT"/>
              </w:rPr>
              <w:t xml:space="preserve">. 29/11 – testo unico ufficiale, 21/13, 111/13, 74/14 – Sentenza della CC, 32/16 e 15/17 – Sentenza della CC), degli articoli 1 e 2 della Legge sui provvedimenti per bilanciare la finanza pubblica dei comuni – Sigla: ZUUJFO (Gazzetta Ufficiale della RS n. 14/15) e dell'articolo 30 dello Statuto del Comune di Isola (Bollettino Ufficiale </w:t>
            </w:r>
            <w:proofErr w:type="spellStart"/>
            <w:r w:rsidRPr="00CD740C">
              <w:rPr>
                <w:rFonts w:ascii="Times New Roman" w:hAnsi="Times New Roman"/>
                <w:szCs w:val="24"/>
                <w:lang w:val="it-IT"/>
              </w:rPr>
              <w:t>nn</w:t>
            </w:r>
            <w:proofErr w:type="spellEnd"/>
            <w:r w:rsidRPr="00CD740C">
              <w:rPr>
                <w:rFonts w:ascii="Times New Roman" w:hAnsi="Times New Roman"/>
                <w:szCs w:val="24"/>
                <w:lang w:val="it-IT"/>
              </w:rPr>
              <w:t xml:space="preserve">. 15/99, 17/12 e 6/14), il Consiglio del Comune di Isola, riunitosi il ___ alla sua ___ seduta ordinaria, accoglie il </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b/>
                <w:bCs/>
                <w:szCs w:val="24"/>
                <w:lang w:val="it-IT"/>
              </w:rPr>
            </w:pPr>
          </w:p>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803DC" w:rsidP="00F803DC">
            <w:pPr>
              <w:jc w:val="center"/>
              <w:rPr>
                <w:rFonts w:ascii="Times New Roman" w:hAnsi="Times New Roman"/>
                <w:szCs w:val="24"/>
                <w:lang w:val="it-IT"/>
              </w:rPr>
            </w:pPr>
            <w:r w:rsidRPr="00CD740C">
              <w:rPr>
                <w:rFonts w:ascii="Times New Roman" w:hAnsi="Times New Roman"/>
                <w:b/>
                <w:bCs/>
                <w:szCs w:val="24"/>
                <w:lang w:val="it-IT"/>
              </w:rPr>
              <w:t>D E</w:t>
            </w:r>
            <w:r w:rsidR="00F6567B" w:rsidRPr="00CD740C">
              <w:rPr>
                <w:rFonts w:ascii="Times New Roman" w:hAnsi="Times New Roman"/>
                <w:b/>
                <w:bCs/>
                <w:szCs w:val="24"/>
                <w:lang w:val="it-IT"/>
              </w:rPr>
              <w:t xml:space="preserve"> </w:t>
            </w:r>
            <w:r w:rsidRPr="00CD740C">
              <w:rPr>
                <w:rFonts w:ascii="Times New Roman" w:hAnsi="Times New Roman"/>
                <w:b/>
                <w:bCs/>
                <w:szCs w:val="24"/>
                <w:lang w:val="it-IT"/>
              </w:rPr>
              <w:t>C</w:t>
            </w:r>
            <w:r w:rsidR="00F6567B" w:rsidRPr="00CD740C">
              <w:rPr>
                <w:rFonts w:ascii="Times New Roman" w:hAnsi="Times New Roman"/>
                <w:b/>
                <w:bCs/>
                <w:szCs w:val="24"/>
                <w:lang w:val="it-IT"/>
              </w:rPr>
              <w:t xml:space="preserve"> </w:t>
            </w:r>
            <w:r w:rsidRPr="00CD740C">
              <w:rPr>
                <w:rFonts w:ascii="Times New Roman" w:hAnsi="Times New Roman"/>
                <w:b/>
                <w:bCs/>
                <w:szCs w:val="24"/>
                <w:lang w:val="it-IT"/>
              </w:rPr>
              <w:t>R</w:t>
            </w:r>
            <w:r w:rsidR="00F6567B" w:rsidRPr="00CD740C">
              <w:rPr>
                <w:rFonts w:ascii="Times New Roman" w:hAnsi="Times New Roman"/>
                <w:b/>
                <w:bCs/>
                <w:szCs w:val="24"/>
                <w:lang w:val="it-IT"/>
              </w:rPr>
              <w:t xml:space="preserve"> </w:t>
            </w:r>
            <w:r w:rsidRPr="00CD740C">
              <w:rPr>
                <w:rFonts w:ascii="Times New Roman" w:hAnsi="Times New Roman"/>
                <w:b/>
                <w:bCs/>
                <w:szCs w:val="24"/>
                <w:lang w:val="it-IT"/>
              </w:rPr>
              <w:t>E T O</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rsidP="00476428">
            <w:pPr>
              <w:jc w:val="center"/>
              <w:rPr>
                <w:rFonts w:ascii="Times New Roman" w:hAnsi="Times New Roman"/>
                <w:szCs w:val="24"/>
                <w:lang w:val="it-IT"/>
              </w:rPr>
            </w:pPr>
            <w:r w:rsidRPr="00CD740C">
              <w:rPr>
                <w:rFonts w:ascii="Times New Roman" w:hAnsi="Times New Roman"/>
                <w:b/>
                <w:bCs/>
                <w:szCs w:val="24"/>
                <w:lang w:val="it-IT"/>
              </w:rPr>
              <w:t xml:space="preserve"> </w:t>
            </w:r>
            <w:proofErr w:type="gramStart"/>
            <w:r w:rsidR="00F803DC" w:rsidRPr="00CD740C">
              <w:rPr>
                <w:rFonts w:ascii="Times New Roman" w:hAnsi="Times New Roman"/>
                <w:b/>
                <w:bCs/>
                <w:szCs w:val="24"/>
                <w:lang w:val="it-IT"/>
              </w:rPr>
              <w:t>sulla</w:t>
            </w:r>
            <w:proofErr w:type="gramEnd"/>
            <w:r w:rsidR="00F803DC" w:rsidRPr="00CD740C">
              <w:rPr>
                <w:rFonts w:ascii="Times New Roman" w:hAnsi="Times New Roman"/>
                <w:b/>
                <w:bCs/>
                <w:szCs w:val="24"/>
                <w:lang w:val="it-IT"/>
              </w:rPr>
              <w:t xml:space="preserve"> tassa </w:t>
            </w:r>
            <w:r w:rsidR="00476428" w:rsidRPr="00CD740C">
              <w:rPr>
                <w:rFonts w:ascii="Times New Roman" w:hAnsi="Times New Roman"/>
                <w:b/>
                <w:bCs/>
                <w:szCs w:val="24"/>
                <w:lang w:val="it-IT"/>
              </w:rPr>
              <w:t>per la</w:t>
            </w:r>
            <w:r w:rsidR="00F803DC" w:rsidRPr="00CD740C">
              <w:rPr>
                <w:rFonts w:ascii="Times New Roman" w:hAnsi="Times New Roman"/>
                <w:b/>
                <w:bCs/>
                <w:szCs w:val="24"/>
                <w:lang w:val="it-IT"/>
              </w:rPr>
              <w:t xml:space="preserve"> pubblicizzazione della vendita di prodotti e servizi nel comune di Isola</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rPr>
                <w:rFonts w:ascii="Times New Roman" w:hAnsi="Times New Roman"/>
                <w:szCs w:val="24"/>
                <w:lang w:val="it-IT"/>
              </w:rPr>
            </w:pPr>
            <w:r w:rsidRPr="00CD740C">
              <w:rPr>
                <w:rFonts w:ascii="Times New Roman" w:hAnsi="Times New Roman"/>
                <w:b/>
                <w:bCs/>
                <w:szCs w:val="24"/>
                <w:lang w:val="it-IT"/>
              </w:rPr>
              <w:t> </w:t>
            </w:r>
          </w:p>
          <w:p w:rsidR="00F6567B" w:rsidRPr="00CD740C" w:rsidRDefault="00F6567B">
            <w:pP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803DC" w:rsidP="00F803DC">
            <w:pPr>
              <w:jc w:val="center"/>
              <w:rPr>
                <w:rFonts w:ascii="Times New Roman" w:hAnsi="Times New Roman"/>
                <w:szCs w:val="24"/>
                <w:lang w:val="it-IT"/>
              </w:rPr>
            </w:pPr>
            <w:r w:rsidRPr="00CD740C">
              <w:rPr>
                <w:rFonts w:ascii="Times New Roman" w:hAnsi="Times New Roman"/>
                <w:b/>
                <w:bCs/>
                <w:szCs w:val="24"/>
                <w:lang w:val="it-IT"/>
              </w:rPr>
              <w:t>I</w:t>
            </w:r>
            <w:r w:rsidR="00F6567B" w:rsidRPr="00CD740C">
              <w:rPr>
                <w:rFonts w:ascii="Times New Roman" w:hAnsi="Times New Roman"/>
                <w:b/>
                <w:bCs/>
                <w:szCs w:val="24"/>
                <w:lang w:val="it-IT"/>
              </w:rPr>
              <w:t xml:space="preserve"> </w:t>
            </w:r>
            <w:r w:rsidRPr="00CD740C">
              <w:rPr>
                <w:rFonts w:ascii="Times New Roman" w:hAnsi="Times New Roman"/>
                <w:b/>
                <w:bCs/>
                <w:szCs w:val="24"/>
                <w:lang w:val="it-IT"/>
              </w:rPr>
              <w:t>DISPOSIZIONI GENERALI</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476428" w:rsidP="00476428">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476428" w:rsidRPr="00CD740C" w:rsidRDefault="00476428" w:rsidP="00476428">
            <w:pPr>
              <w:jc w:val="center"/>
              <w:rPr>
                <w:rFonts w:ascii="Times New Roman" w:hAnsi="Times New Roman"/>
                <w:b/>
                <w:bCs/>
                <w:szCs w:val="24"/>
                <w:lang w:val="it-IT"/>
              </w:rPr>
            </w:pPr>
            <w:r w:rsidRPr="00CD740C">
              <w:rPr>
                <w:rFonts w:ascii="Times New Roman" w:hAnsi="Times New Roman"/>
                <w:b/>
                <w:bCs/>
                <w:szCs w:val="24"/>
                <w:lang w:val="it-IT"/>
              </w:rPr>
              <w:t>Oggetto del decreto</w:t>
            </w:r>
          </w:p>
          <w:p w:rsidR="00476428" w:rsidRPr="00CD740C" w:rsidRDefault="00476428" w:rsidP="00476428">
            <w:pPr>
              <w:jc w:val="center"/>
              <w:rPr>
                <w:rFonts w:ascii="Times New Roman" w:hAnsi="Times New Roman"/>
                <w:b/>
                <w:bCs/>
                <w:szCs w:val="24"/>
                <w:lang w:val="it-IT"/>
              </w:rPr>
            </w:pPr>
          </w:p>
          <w:p w:rsidR="00476428" w:rsidRPr="00CD740C" w:rsidRDefault="00476428" w:rsidP="00476428">
            <w:pPr>
              <w:jc w:val="both"/>
              <w:rPr>
                <w:rFonts w:ascii="Times New Roman" w:hAnsi="Times New Roman"/>
                <w:szCs w:val="24"/>
                <w:lang w:val="it-IT"/>
              </w:rPr>
            </w:pPr>
            <w:r w:rsidRPr="00CD740C">
              <w:rPr>
                <w:rFonts w:ascii="Times New Roman" w:hAnsi="Times New Roman"/>
                <w:szCs w:val="24"/>
                <w:lang w:val="it-IT"/>
              </w:rPr>
              <w:t xml:space="preserve">Il presente decreto determina gli obblighi di pagamento della tassa (nel testo a seguire: tassa) per la pubblicizzazione della vendita di prodotti e servizi (nel testo a seguire: pubblicizzazione) nel territorio del comune di Isola (nel testo a seguire: comune), che non sono regolati dal Decreto sull'affissione di manifesti e la diffusione di messaggi pubblicitari nel territorio del comune di Isola (Bollettino Ufficiale del Comune di Isola </w:t>
            </w:r>
            <w:proofErr w:type="spellStart"/>
            <w:proofErr w:type="gramStart"/>
            <w:r w:rsidRPr="00CD740C">
              <w:rPr>
                <w:rFonts w:ascii="Times New Roman" w:hAnsi="Times New Roman"/>
                <w:szCs w:val="24"/>
                <w:lang w:val="it-IT"/>
              </w:rPr>
              <w:t>nn</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4/98, 6/99, 18/03), le aree  soggette alla riscossione della tassa, il tipo e l'ammontare della tassa, i contribuenti e il procedimento di riscossione, commisurazione e pagamento della tassa di pubblicizzazione. </w:t>
            </w:r>
          </w:p>
          <w:p w:rsidR="00476428" w:rsidRPr="00CD740C" w:rsidRDefault="00476428" w:rsidP="00476428">
            <w:pPr>
              <w:rPr>
                <w:rFonts w:ascii="Times New Roman" w:hAnsi="Times New Roman"/>
                <w:szCs w:val="24"/>
                <w:lang w:val="it-IT"/>
              </w:rPr>
            </w:pPr>
            <w:r w:rsidRPr="00CD740C">
              <w:rPr>
                <w:rFonts w:ascii="Times New Roman" w:hAnsi="Times New Roman"/>
                <w:szCs w:val="24"/>
                <w:lang w:val="it-IT"/>
              </w:rPr>
              <w:t>Le entrate a titolo di tasse comunali rappresentano fonte di finanziamento del comune.</w:t>
            </w:r>
          </w:p>
          <w:p w:rsidR="00F6567B" w:rsidRPr="00CD740C" w:rsidRDefault="00F6567B" w:rsidP="00476428">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476428" w:rsidRPr="00CD740C" w:rsidRDefault="00476428">
            <w:pPr>
              <w:jc w:val="center"/>
              <w:rPr>
                <w:rFonts w:ascii="Times New Roman" w:hAnsi="Times New Roman"/>
                <w:b/>
                <w:bCs/>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2</w:t>
            </w:r>
            <w:proofErr w:type="gramEnd"/>
          </w:p>
          <w:p w:rsidR="00F6567B" w:rsidRPr="00CD740C" w:rsidRDefault="00476428">
            <w:pPr>
              <w:jc w:val="center"/>
              <w:rPr>
                <w:rFonts w:ascii="Times New Roman" w:hAnsi="Times New Roman"/>
                <w:b/>
                <w:bCs/>
                <w:szCs w:val="24"/>
                <w:lang w:val="it-IT"/>
              </w:rPr>
            </w:pPr>
            <w:r w:rsidRPr="00CD740C">
              <w:rPr>
                <w:rFonts w:ascii="Times New Roman" w:hAnsi="Times New Roman"/>
                <w:b/>
                <w:bCs/>
                <w:szCs w:val="24"/>
                <w:lang w:val="it-IT"/>
              </w:rPr>
              <w:t>Aree soggette alla riscossione della tassa</w:t>
            </w:r>
          </w:p>
          <w:p w:rsidR="00476428" w:rsidRPr="00CD740C" w:rsidRDefault="00476428">
            <w:pPr>
              <w:jc w:val="both"/>
              <w:rPr>
                <w:rFonts w:ascii="Times New Roman" w:hAnsi="Times New Roman"/>
                <w:bCs/>
                <w:szCs w:val="24"/>
                <w:lang w:val="it-IT"/>
              </w:rPr>
            </w:pPr>
          </w:p>
          <w:p w:rsidR="00476428" w:rsidRPr="00CD740C" w:rsidRDefault="00476428" w:rsidP="00476428">
            <w:pPr>
              <w:jc w:val="both"/>
              <w:rPr>
                <w:rFonts w:ascii="Times New Roman" w:hAnsi="Times New Roman"/>
                <w:bCs/>
                <w:szCs w:val="24"/>
                <w:lang w:val="it-IT"/>
              </w:rPr>
            </w:pPr>
            <w:r w:rsidRPr="00CD740C">
              <w:rPr>
                <w:rFonts w:ascii="Times New Roman" w:hAnsi="Times New Roman"/>
                <w:bCs/>
                <w:szCs w:val="24"/>
                <w:lang w:val="it-IT"/>
              </w:rPr>
              <w:t xml:space="preserve">La tassa di pubblicizzazione </w:t>
            </w:r>
            <w:proofErr w:type="gramStart"/>
            <w:r w:rsidRPr="00CD740C">
              <w:rPr>
                <w:rFonts w:ascii="Times New Roman" w:hAnsi="Times New Roman"/>
                <w:bCs/>
                <w:szCs w:val="24"/>
                <w:lang w:val="it-IT"/>
              </w:rPr>
              <w:t>viene</w:t>
            </w:r>
            <w:proofErr w:type="gramEnd"/>
            <w:r w:rsidRPr="00CD740C">
              <w:rPr>
                <w:rFonts w:ascii="Times New Roman" w:hAnsi="Times New Roman"/>
                <w:bCs/>
                <w:szCs w:val="24"/>
                <w:lang w:val="it-IT"/>
              </w:rPr>
              <w:t xml:space="preserve"> riscossa nell'intero territorio del comune di Isola; il territorio del comune di Isola si divide in tre zone:</w:t>
            </w:r>
          </w:p>
          <w:p w:rsidR="00476428" w:rsidRPr="00CD740C" w:rsidRDefault="00476428" w:rsidP="00476428">
            <w:pPr>
              <w:numPr>
                <w:ilvl w:val="0"/>
                <w:numId w:val="5"/>
              </w:numPr>
              <w:spacing w:after="200" w:line="276" w:lineRule="auto"/>
              <w:contextualSpacing/>
              <w:jc w:val="both"/>
              <w:rPr>
                <w:rFonts w:ascii="Times New Roman" w:hAnsi="Times New Roman"/>
                <w:b/>
                <w:bCs/>
                <w:szCs w:val="24"/>
                <w:lang w:val="it-IT"/>
              </w:rPr>
            </w:pPr>
            <w:r w:rsidRPr="00CD740C">
              <w:rPr>
                <w:rFonts w:ascii="Times New Roman" w:hAnsi="Times New Roman"/>
                <w:bCs/>
                <w:szCs w:val="24"/>
                <w:lang w:val="it-IT"/>
              </w:rPr>
              <w:t xml:space="preserve">Zona A, centro storico; comprende il centro storico del comune di Isola, delimitato a sud dalla Strada France </w:t>
            </w:r>
            <w:proofErr w:type="spellStart"/>
            <w:r w:rsidRPr="00CD740C">
              <w:rPr>
                <w:rFonts w:ascii="Times New Roman" w:hAnsi="Times New Roman"/>
                <w:bCs/>
                <w:szCs w:val="24"/>
                <w:lang w:val="it-IT"/>
              </w:rPr>
              <w:t>Prešeren</w:t>
            </w:r>
            <w:proofErr w:type="spellEnd"/>
            <w:r w:rsidRPr="00CD740C">
              <w:rPr>
                <w:rFonts w:ascii="Times New Roman" w:hAnsi="Times New Roman"/>
                <w:bCs/>
                <w:szCs w:val="24"/>
                <w:lang w:val="it-IT"/>
              </w:rPr>
              <w:t xml:space="preserve"> e la strada per Belvedere; il quoziente per la commisurazione della tassa è </w:t>
            </w:r>
            <w:proofErr w:type="gramStart"/>
            <w:r w:rsidRPr="00CD740C">
              <w:rPr>
                <w:rFonts w:ascii="Times New Roman" w:hAnsi="Times New Roman"/>
                <w:bCs/>
                <w:szCs w:val="24"/>
                <w:lang w:val="it-IT"/>
              </w:rPr>
              <w:t>1,35</w:t>
            </w:r>
            <w:proofErr w:type="gramEnd"/>
          </w:p>
          <w:p w:rsidR="00476428" w:rsidRPr="00CD740C" w:rsidRDefault="00476428" w:rsidP="00476428">
            <w:pPr>
              <w:numPr>
                <w:ilvl w:val="0"/>
                <w:numId w:val="5"/>
              </w:numPr>
              <w:spacing w:after="200" w:line="276" w:lineRule="auto"/>
              <w:contextualSpacing/>
              <w:jc w:val="both"/>
              <w:rPr>
                <w:rFonts w:ascii="Times New Roman" w:hAnsi="Times New Roman"/>
                <w:b/>
                <w:bCs/>
                <w:szCs w:val="24"/>
                <w:lang w:val="it-IT"/>
              </w:rPr>
            </w:pPr>
            <w:r w:rsidRPr="00CD740C">
              <w:rPr>
                <w:rFonts w:ascii="Times New Roman" w:hAnsi="Times New Roman"/>
                <w:bCs/>
                <w:szCs w:val="24"/>
                <w:lang w:val="it-IT"/>
              </w:rPr>
              <w:t xml:space="preserve">Zona B; comprende la zona industriale, </w:t>
            </w:r>
            <w:proofErr w:type="spellStart"/>
            <w:r w:rsidRPr="00CD740C">
              <w:rPr>
                <w:rFonts w:ascii="Times New Roman" w:hAnsi="Times New Roman"/>
                <w:bCs/>
                <w:szCs w:val="24"/>
                <w:lang w:val="it-IT"/>
              </w:rPr>
              <w:t>Livade</w:t>
            </w:r>
            <w:proofErr w:type="spellEnd"/>
            <w:r w:rsidRPr="00CD740C">
              <w:rPr>
                <w:rFonts w:ascii="Times New Roman" w:hAnsi="Times New Roman"/>
                <w:bCs/>
                <w:szCs w:val="24"/>
                <w:lang w:val="it-IT"/>
              </w:rPr>
              <w:t xml:space="preserve">, </w:t>
            </w:r>
            <w:proofErr w:type="spellStart"/>
            <w:r w:rsidRPr="00CD740C">
              <w:rPr>
                <w:rFonts w:ascii="Times New Roman" w:hAnsi="Times New Roman"/>
                <w:bCs/>
                <w:szCs w:val="24"/>
                <w:lang w:val="it-IT"/>
              </w:rPr>
              <w:t>Jagodje</w:t>
            </w:r>
            <w:proofErr w:type="spellEnd"/>
            <w:r w:rsidRPr="00CD740C">
              <w:rPr>
                <w:rFonts w:ascii="Times New Roman" w:hAnsi="Times New Roman"/>
                <w:bCs/>
                <w:szCs w:val="24"/>
                <w:lang w:val="it-IT"/>
              </w:rPr>
              <w:t xml:space="preserve">, a nord è delimitata dalla Strada France </w:t>
            </w:r>
            <w:proofErr w:type="spellStart"/>
            <w:r w:rsidRPr="00CD740C">
              <w:rPr>
                <w:rFonts w:ascii="Times New Roman" w:hAnsi="Times New Roman"/>
                <w:bCs/>
                <w:szCs w:val="24"/>
                <w:lang w:val="it-IT"/>
              </w:rPr>
              <w:t>Prešeren</w:t>
            </w:r>
            <w:proofErr w:type="spellEnd"/>
            <w:r w:rsidRPr="00CD740C">
              <w:rPr>
                <w:rFonts w:ascii="Times New Roman" w:hAnsi="Times New Roman"/>
                <w:bCs/>
                <w:szCs w:val="24"/>
                <w:lang w:val="it-IT"/>
              </w:rPr>
              <w:t xml:space="preserve">, a sud dalla strada costiera; il quoziente per la commisurazione della tassa è </w:t>
            </w:r>
            <w:proofErr w:type="gramStart"/>
            <w:r w:rsidRPr="00CD740C">
              <w:rPr>
                <w:rFonts w:ascii="Times New Roman" w:hAnsi="Times New Roman"/>
                <w:bCs/>
                <w:szCs w:val="24"/>
                <w:lang w:val="it-IT"/>
              </w:rPr>
              <w:t>1,00</w:t>
            </w:r>
            <w:proofErr w:type="gramEnd"/>
          </w:p>
          <w:p w:rsidR="00476428" w:rsidRPr="00CD740C" w:rsidRDefault="00476428" w:rsidP="00476428">
            <w:pPr>
              <w:numPr>
                <w:ilvl w:val="0"/>
                <w:numId w:val="5"/>
              </w:numPr>
              <w:spacing w:after="200" w:line="276" w:lineRule="auto"/>
              <w:contextualSpacing/>
              <w:jc w:val="both"/>
              <w:rPr>
                <w:rFonts w:ascii="Times New Roman" w:hAnsi="Times New Roman"/>
                <w:bCs/>
                <w:szCs w:val="24"/>
                <w:lang w:val="it-IT"/>
              </w:rPr>
            </w:pPr>
            <w:r w:rsidRPr="00CD740C">
              <w:rPr>
                <w:rFonts w:ascii="Times New Roman" w:hAnsi="Times New Roman"/>
                <w:bCs/>
                <w:szCs w:val="24"/>
                <w:lang w:val="it-IT"/>
              </w:rPr>
              <w:t xml:space="preserve">Zona C; comprende la parte rimanente del comune di Isola che non è </w:t>
            </w:r>
            <w:proofErr w:type="gramStart"/>
            <w:r w:rsidRPr="00CD740C">
              <w:rPr>
                <w:rFonts w:ascii="Times New Roman" w:hAnsi="Times New Roman"/>
                <w:bCs/>
                <w:szCs w:val="24"/>
                <w:lang w:val="it-IT"/>
              </w:rPr>
              <w:t>compreso</w:t>
            </w:r>
            <w:proofErr w:type="gramEnd"/>
            <w:r w:rsidRPr="00CD740C">
              <w:rPr>
                <w:rFonts w:ascii="Times New Roman" w:hAnsi="Times New Roman"/>
                <w:bCs/>
                <w:szCs w:val="24"/>
                <w:lang w:val="it-IT"/>
              </w:rPr>
              <w:t xml:space="preserve"> nelle zone di cui ai precedenti due alinea; il quoziente per la commisurazione della tassa è 0,9.</w:t>
            </w:r>
          </w:p>
          <w:p w:rsidR="00476428" w:rsidRPr="00CD740C" w:rsidRDefault="00476428">
            <w:pPr>
              <w:jc w:val="both"/>
              <w:rPr>
                <w:rFonts w:ascii="Times New Roman" w:hAnsi="Times New Roman"/>
                <w:bCs/>
                <w:szCs w:val="24"/>
                <w:lang w:val="it-IT"/>
              </w:rPr>
            </w:pPr>
          </w:p>
          <w:p w:rsidR="00476428" w:rsidRPr="00CD740C" w:rsidRDefault="00476428">
            <w:pPr>
              <w:jc w:val="both"/>
              <w:rPr>
                <w:rFonts w:ascii="Times New Roman" w:hAnsi="Times New Roman"/>
                <w:bCs/>
                <w:szCs w:val="24"/>
                <w:lang w:val="it-IT"/>
              </w:rPr>
            </w:pPr>
          </w:p>
          <w:p w:rsidR="0097773C" w:rsidRPr="00CD740C" w:rsidRDefault="0097773C" w:rsidP="0097773C">
            <w:pPr>
              <w:jc w:val="both"/>
              <w:rPr>
                <w:rFonts w:ascii="Times New Roman" w:hAnsi="Times New Roman"/>
                <w:bCs/>
                <w:szCs w:val="24"/>
                <w:lang w:val="it-IT"/>
              </w:rPr>
            </w:pPr>
            <w:r w:rsidRPr="00CD740C">
              <w:rPr>
                <w:rFonts w:ascii="Times New Roman" w:hAnsi="Times New Roman"/>
                <w:bCs/>
                <w:szCs w:val="24"/>
                <w:lang w:val="it-IT"/>
              </w:rPr>
              <w:lastRenderedPageBreak/>
              <w:t>La delimitazione esatta delle zone di cui al comma precedente è rappresentato nell'allegato grafico, parte integrante del presente decreto.</w:t>
            </w:r>
          </w:p>
          <w:p w:rsidR="00F6567B" w:rsidRPr="00CD740C" w:rsidRDefault="00F6567B">
            <w:pPr>
              <w:jc w:val="both"/>
              <w:rPr>
                <w:rFonts w:ascii="Times New Roman" w:hAnsi="Times New Roman"/>
                <w:bCs/>
                <w:szCs w:val="24"/>
                <w:lang w:val="it-IT"/>
              </w:rPr>
            </w:pPr>
          </w:p>
          <w:p w:rsidR="00F6567B" w:rsidRPr="00CD740C" w:rsidRDefault="0097773C">
            <w:pPr>
              <w:jc w:val="both"/>
              <w:rPr>
                <w:rFonts w:ascii="Times New Roman" w:hAnsi="Times New Roman"/>
                <w:szCs w:val="24"/>
                <w:lang w:val="it-IT"/>
              </w:rPr>
            </w:pPr>
            <w:r w:rsidRPr="00CD740C">
              <w:rPr>
                <w:rFonts w:ascii="Times New Roman" w:hAnsi="Times New Roman"/>
                <w:szCs w:val="24"/>
                <w:lang w:val="it-IT"/>
              </w:rPr>
              <w:t>Nel caso in cui l'oggetto tassabile si trovi sulla strada che divide una zona dall'altra, si applica per la riscossione della tassa il quoziente superiore. L'area di riscossione si estende 10 m in ciascuna parte delle strade di divisione.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rPr>
                <w:rFonts w:ascii="Times New Roman" w:hAnsi="Times New Roman"/>
                <w:b/>
                <w:bCs/>
                <w:szCs w:val="24"/>
                <w:lang w:val="it-IT"/>
              </w:rPr>
            </w:pPr>
          </w:p>
          <w:p w:rsidR="00F6567B" w:rsidRPr="00CD740C" w:rsidRDefault="0097773C" w:rsidP="0097773C">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3</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97773C" w:rsidP="0097773C">
            <w:pPr>
              <w:jc w:val="center"/>
              <w:rPr>
                <w:rFonts w:ascii="Times New Roman" w:hAnsi="Times New Roman"/>
                <w:szCs w:val="24"/>
                <w:lang w:val="it-IT"/>
              </w:rPr>
            </w:pPr>
            <w:r w:rsidRPr="00CD740C">
              <w:rPr>
                <w:rFonts w:ascii="Times New Roman" w:hAnsi="Times New Roman"/>
                <w:b/>
                <w:bCs/>
                <w:szCs w:val="24"/>
                <w:lang w:val="it-IT"/>
              </w:rPr>
              <w:t>Obbligo di tassa</w:t>
            </w:r>
          </w:p>
        </w:tc>
      </w:tr>
      <w:tr w:rsidR="00F6567B" w:rsidRPr="00CD740C" w:rsidTr="00F6567B">
        <w:tc>
          <w:tcPr>
            <w:tcW w:w="8755" w:type="dxa"/>
            <w:shd w:val="clear" w:color="auto" w:fill="FFFFFF"/>
            <w:tcMar>
              <w:top w:w="0" w:type="dxa"/>
              <w:left w:w="108" w:type="dxa"/>
              <w:bottom w:w="0" w:type="dxa"/>
              <w:right w:w="108" w:type="dxa"/>
            </w:tcMar>
            <w:hideMark/>
          </w:tcPr>
          <w:p w:rsidR="002155B6" w:rsidRPr="00CD740C" w:rsidRDefault="002155B6">
            <w:pPr>
              <w:jc w:val="both"/>
              <w:rPr>
                <w:rFonts w:ascii="Times New Roman" w:hAnsi="Times New Roman"/>
                <w:szCs w:val="24"/>
                <w:lang w:val="it-IT"/>
              </w:rPr>
            </w:pPr>
            <w:r w:rsidRPr="00CD740C">
              <w:rPr>
                <w:rFonts w:ascii="Times New Roman" w:hAnsi="Times New Roman"/>
                <w:szCs w:val="24"/>
                <w:lang w:val="it-IT"/>
              </w:rPr>
              <w:t>L'obbligo di tassa secondo il presente decreto insorge nel caso di pubblicizzazione su:</w:t>
            </w:r>
          </w:p>
          <w:p w:rsidR="002155B6"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 xml:space="preserve">1 superfici pubbliche di proprietà del comune, quali strade e vie pubbliche, piazze, mercati, campi gioco, parcheggi, cimiteri, parchi, aiuole, superfici di ricreazione </w:t>
            </w:r>
            <w:proofErr w:type="gramStart"/>
            <w:r w:rsidRPr="00CD740C">
              <w:rPr>
                <w:rFonts w:ascii="Times New Roman" w:hAnsi="Times New Roman"/>
                <w:szCs w:val="24"/>
                <w:lang w:val="it-IT"/>
              </w:rPr>
              <w:t>pubbliche e simile</w:t>
            </w:r>
            <w:proofErr w:type="gramEnd"/>
            <w:r w:rsidRPr="00CD740C">
              <w:rPr>
                <w:rFonts w:ascii="Times New Roman" w:hAnsi="Times New Roman"/>
                <w:szCs w:val="24"/>
                <w:lang w:val="it-IT"/>
              </w:rPr>
              <w:t>,</w:t>
            </w:r>
          </w:p>
          <w:p w:rsidR="002155B6"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2 infrastrutture e arredo urbano dei servizi pubblici comunali,</w:t>
            </w:r>
          </w:p>
          <w:p w:rsidR="002155B6"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 xml:space="preserve">3 edifici e terreni di proprietà del comune, </w:t>
            </w:r>
            <w:proofErr w:type="gramStart"/>
            <w:r w:rsidRPr="00CD740C">
              <w:rPr>
                <w:rFonts w:ascii="Times New Roman" w:hAnsi="Times New Roman"/>
                <w:szCs w:val="24"/>
                <w:lang w:val="it-IT"/>
              </w:rPr>
              <w:t>e</w:t>
            </w:r>
            <w:proofErr w:type="gramEnd"/>
          </w:p>
          <w:p w:rsidR="002155B6"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4 per altre questioni, se così stabilito dalla legge.</w:t>
            </w:r>
          </w:p>
          <w:p w:rsidR="002155B6" w:rsidRPr="00CD740C" w:rsidRDefault="002155B6" w:rsidP="002155B6">
            <w:pPr>
              <w:jc w:val="both"/>
              <w:rPr>
                <w:rFonts w:ascii="Times New Roman" w:hAnsi="Times New Roman"/>
                <w:szCs w:val="24"/>
                <w:lang w:val="it-IT"/>
              </w:rPr>
            </w:pPr>
          </w:p>
          <w:p w:rsidR="00F6567B"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 xml:space="preserve">L'obbligo di corresponsione della tassa </w:t>
            </w:r>
            <w:proofErr w:type="gramStart"/>
            <w:r w:rsidRPr="00CD740C">
              <w:rPr>
                <w:rFonts w:ascii="Times New Roman" w:hAnsi="Times New Roman"/>
                <w:szCs w:val="24"/>
                <w:lang w:val="it-IT"/>
              </w:rPr>
              <w:t>insorge anche se</w:t>
            </w:r>
            <w:proofErr w:type="gramEnd"/>
            <w:r w:rsidRPr="00CD740C">
              <w:rPr>
                <w:rFonts w:ascii="Times New Roman" w:hAnsi="Times New Roman"/>
                <w:szCs w:val="24"/>
                <w:lang w:val="it-IT"/>
              </w:rPr>
              <w:t xml:space="preserve"> l'oggetto tassabile pende o sporge sopra la superficie di cui al comma precedente.</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rsidP="002155B6">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b/>
                <w:szCs w:val="24"/>
                <w:lang w:val="it-IT"/>
              </w:rPr>
            </w:pPr>
          </w:p>
          <w:p w:rsidR="00F6567B" w:rsidRPr="00CD740C" w:rsidRDefault="002155B6">
            <w:pPr>
              <w:jc w:val="center"/>
              <w:rPr>
                <w:rFonts w:ascii="Times New Roman" w:hAnsi="Times New Roman"/>
                <w:b/>
                <w:szCs w:val="24"/>
                <w:lang w:val="it-IT"/>
              </w:rPr>
            </w:pPr>
            <w:r w:rsidRPr="00CD740C">
              <w:rPr>
                <w:rFonts w:ascii="Times New Roman" w:hAnsi="Times New Roman"/>
                <w:b/>
                <w:szCs w:val="24"/>
                <w:lang w:val="it-IT"/>
              </w:rPr>
              <w:t xml:space="preserve">Articolo </w:t>
            </w:r>
            <w:proofErr w:type="gramStart"/>
            <w:r w:rsidR="00F6567B" w:rsidRPr="00CD740C">
              <w:rPr>
                <w:rFonts w:ascii="Times New Roman" w:hAnsi="Times New Roman"/>
                <w:b/>
                <w:szCs w:val="24"/>
                <w:lang w:val="it-IT"/>
              </w:rPr>
              <w:t>4</w:t>
            </w:r>
            <w:proofErr w:type="gramEnd"/>
          </w:p>
          <w:p w:rsidR="00F6567B" w:rsidRPr="00CD740C" w:rsidRDefault="002155B6">
            <w:pPr>
              <w:jc w:val="center"/>
              <w:rPr>
                <w:rFonts w:ascii="Times New Roman" w:hAnsi="Times New Roman"/>
                <w:b/>
                <w:szCs w:val="24"/>
                <w:lang w:val="it-IT"/>
              </w:rPr>
            </w:pPr>
            <w:r w:rsidRPr="00CD740C">
              <w:rPr>
                <w:rFonts w:ascii="Times New Roman" w:hAnsi="Times New Roman"/>
                <w:b/>
                <w:szCs w:val="24"/>
                <w:lang w:val="it-IT"/>
              </w:rPr>
              <w:t>Oggetto tassabile</w:t>
            </w:r>
          </w:p>
          <w:p w:rsidR="002155B6" w:rsidRPr="00CD740C" w:rsidRDefault="002155B6">
            <w:pPr>
              <w:jc w:val="both"/>
              <w:rPr>
                <w:rFonts w:ascii="Times New Roman" w:hAnsi="Times New Roman"/>
                <w:szCs w:val="24"/>
                <w:lang w:val="it-IT"/>
              </w:rPr>
            </w:pPr>
          </w:p>
          <w:p w:rsidR="001755DE" w:rsidRPr="00CD740C" w:rsidRDefault="002155B6" w:rsidP="002155B6">
            <w:pPr>
              <w:jc w:val="both"/>
              <w:rPr>
                <w:rFonts w:ascii="Times New Roman" w:hAnsi="Times New Roman"/>
                <w:szCs w:val="24"/>
                <w:lang w:val="it-IT"/>
              </w:rPr>
            </w:pPr>
            <w:r w:rsidRPr="00CD740C">
              <w:rPr>
                <w:rFonts w:ascii="Times New Roman" w:hAnsi="Times New Roman"/>
                <w:szCs w:val="24"/>
                <w:lang w:val="it-IT"/>
              </w:rPr>
              <w:t xml:space="preserve">In base al presente decreto rappresenta oggetto tassabile qualsiasi forma di pubblicizzazione della vendita </w:t>
            </w:r>
            <w:proofErr w:type="gramStart"/>
            <w:r w:rsidRPr="00CD740C">
              <w:rPr>
                <w:rFonts w:ascii="Times New Roman" w:hAnsi="Times New Roman"/>
                <w:szCs w:val="24"/>
                <w:lang w:val="it-IT"/>
              </w:rPr>
              <w:t>di</w:t>
            </w:r>
            <w:proofErr w:type="gramEnd"/>
            <w:r w:rsidRPr="00CD740C">
              <w:rPr>
                <w:rFonts w:ascii="Times New Roman" w:hAnsi="Times New Roman"/>
                <w:szCs w:val="24"/>
                <w:lang w:val="it-IT"/>
              </w:rPr>
              <w:t xml:space="preserve"> prodotti e servizi, ma soprattutto: </w:t>
            </w:r>
            <w:r w:rsidR="001755DE" w:rsidRPr="00CD740C">
              <w:rPr>
                <w:rFonts w:ascii="Times New Roman" w:hAnsi="Times New Roman"/>
                <w:szCs w:val="24"/>
                <w:lang w:val="it-IT"/>
              </w:rPr>
              <w:t>cartelli pubblicitari, insegne segnaletiche, pannelli pubblicitari, cartelloni, manifesti giganti, insegne luminose autonome, scritte con sequenza programmatica, scritte luminose, scritte luminose autonome, strutture per la pubblicizzazione, pilastri pubblicitari, pannelli pubblicitari mobili, bandiere pubblicitarie, scritte pubblicitarie su tende, striscioni, pubblicizzazione con veicoli e simile.</w:t>
            </w:r>
          </w:p>
          <w:p w:rsidR="001755DE" w:rsidRPr="00CD740C" w:rsidRDefault="001755DE" w:rsidP="002155B6">
            <w:pPr>
              <w:jc w:val="both"/>
              <w:rPr>
                <w:rFonts w:ascii="Times New Roman" w:hAnsi="Times New Roman"/>
                <w:szCs w:val="24"/>
                <w:lang w:val="it-IT"/>
              </w:rPr>
            </w:pPr>
          </w:p>
          <w:p w:rsidR="00F6567B" w:rsidRPr="00CD740C" w:rsidRDefault="002E6D1B" w:rsidP="001755DE">
            <w:pPr>
              <w:jc w:val="both"/>
              <w:rPr>
                <w:rFonts w:ascii="Times New Roman" w:hAnsi="Times New Roman"/>
                <w:szCs w:val="24"/>
                <w:lang w:val="it-IT"/>
              </w:rPr>
            </w:pPr>
            <w:r w:rsidRPr="00CD740C">
              <w:rPr>
                <w:rFonts w:ascii="Times New Roman" w:hAnsi="Times New Roman"/>
                <w:szCs w:val="24"/>
                <w:lang w:val="it-IT"/>
              </w:rPr>
              <w:t xml:space="preserve">Gli oggetti tassabili </w:t>
            </w:r>
            <w:proofErr w:type="gramStart"/>
            <w:r w:rsidRPr="00CD740C">
              <w:rPr>
                <w:rFonts w:ascii="Times New Roman" w:hAnsi="Times New Roman"/>
                <w:szCs w:val="24"/>
                <w:lang w:val="it-IT"/>
              </w:rPr>
              <w:t>a seconda della</w:t>
            </w:r>
            <w:proofErr w:type="gramEnd"/>
            <w:r w:rsidRPr="00CD740C">
              <w:rPr>
                <w:rFonts w:ascii="Times New Roman" w:hAnsi="Times New Roman"/>
                <w:szCs w:val="24"/>
                <w:lang w:val="it-IT"/>
              </w:rPr>
              <w:t xml:space="preserve"> tariffa di tassa, parte integrante del presente decreto (nel testo a seguire: tariffa) sono suddivisi in:</w:t>
            </w:r>
          </w:p>
          <w:p w:rsidR="00F6567B" w:rsidRPr="00CD740C" w:rsidRDefault="002E6D1B" w:rsidP="002E6D1B">
            <w:pPr>
              <w:pStyle w:val="Odstavekseznama"/>
              <w:numPr>
                <w:ilvl w:val="0"/>
                <w:numId w:val="2"/>
              </w:numPr>
              <w:jc w:val="both"/>
              <w:rPr>
                <w:rFonts w:ascii="Times New Roman" w:hAnsi="Times New Roman"/>
                <w:szCs w:val="24"/>
                <w:lang w:val="it-IT"/>
              </w:rPr>
            </w:pPr>
            <w:proofErr w:type="gramStart"/>
            <w:r w:rsidRPr="00CD740C">
              <w:rPr>
                <w:rFonts w:ascii="Times New Roman" w:hAnsi="Times New Roman"/>
                <w:szCs w:val="24"/>
                <w:lang w:val="it-IT"/>
              </w:rPr>
              <w:t>pubblicizzazione</w:t>
            </w:r>
            <w:proofErr w:type="gramEnd"/>
            <w:r w:rsidRPr="00CD740C">
              <w:rPr>
                <w:rFonts w:ascii="Times New Roman" w:hAnsi="Times New Roman"/>
                <w:szCs w:val="24"/>
                <w:lang w:val="it-IT"/>
              </w:rPr>
              <w:t xml:space="preserve"> su cartelli, pannelli, cartelloni e simile (nel testo a seguire: cartello)</w:t>
            </w:r>
            <w:r w:rsidR="00F6567B" w:rsidRPr="00CD740C">
              <w:rPr>
                <w:rFonts w:ascii="Times New Roman" w:hAnsi="Times New Roman"/>
                <w:szCs w:val="24"/>
                <w:lang w:val="it-IT"/>
              </w:rPr>
              <w:t xml:space="preserve">, </w:t>
            </w:r>
          </w:p>
          <w:p w:rsidR="00F6567B" w:rsidRPr="00CD740C" w:rsidRDefault="002E6D1B" w:rsidP="00A236F9">
            <w:pPr>
              <w:pStyle w:val="Odstavekseznama"/>
              <w:numPr>
                <w:ilvl w:val="0"/>
                <w:numId w:val="2"/>
              </w:numPr>
              <w:spacing w:after="0" w:line="240" w:lineRule="auto"/>
              <w:jc w:val="both"/>
              <w:rPr>
                <w:rFonts w:ascii="Times New Roman" w:hAnsi="Times New Roman"/>
                <w:sz w:val="24"/>
                <w:szCs w:val="24"/>
                <w:lang w:val="it-IT"/>
              </w:rPr>
            </w:pPr>
            <w:proofErr w:type="gramStart"/>
            <w:r w:rsidRPr="00CD740C">
              <w:rPr>
                <w:rFonts w:ascii="Times New Roman" w:hAnsi="Times New Roman"/>
                <w:sz w:val="24"/>
                <w:szCs w:val="24"/>
                <w:lang w:val="it-IT"/>
              </w:rPr>
              <w:t>strutture</w:t>
            </w:r>
            <w:proofErr w:type="gramEnd"/>
            <w:r w:rsidRPr="00CD740C">
              <w:rPr>
                <w:rFonts w:ascii="Times New Roman" w:hAnsi="Times New Roman"/>
                <w:sz w:val="24"/>
                <w:szCs w:val="24"/>
                <w:lang w:val="it-IT"/>
              </w:rPr>
              <w:t xml:space="preserve"> destinate alla pubblicizzazione </w:t>
            </w:r>
            <w:r w:rsidR="00F6567B" w:rsidRPr="00CD740C">
              <w:rPr>
                <w:rFonts w:ascii="Times New Roman" w:hAnsi="Times New Roman"/>
                <w:sz w:val="24"/>
                <w:szCs w:val="24"/>
                <w:lang w:val="it-IT"/>
              </w:rPr>
              <w:t>(</w:t>
            </w:r>
            <w:r w:rsidRPr="00CD740C">
              <w:rPr>
                <w:rFonts w:ascii="Times New Roman" w:hAnsi="Times New Roman"/>
                <w:sz w:val="24"/>
                <w:szCs w:val="24"/>
                <w:lang w:val="it-IT"/>
              </w:rPr>
              <w:t>nel testo a seguire: strutture pubblicitarie</w:t>
            </w:r>
            <w:r w:rsidR="00F6567B" w:rsidRPr="00CD740C">
              <w:rPr>
                <w:rFonts w:ascii="Times New Roman" w:hAnsi="Times New Roman"/>
                <w:sz w:val="24"/>
                <w:szCs w:val="24"/>
                <w:lang w:val="it-IT"/>
              </w:rPr>
              <w:t>)</w:t>
            </w:r>
            <w:r w:rsidRPr="00CD740C">
              <w:rPr>
                <w:rFonts w:ascii="Times New Roman" w:hAnsi="Times New Roman"/>
                <w:sz w:val="24"/>
                <w:szCs w:val="24"/>
                <w:lang w:val="it-IT"/>
              </w:rPr>
              <w:t>,</w:t>
            </w:r>
          </w:p>
          <w:p w:rsidR="00F6567B" w:rsidRPr="00CD740C" w:rsidRDefault="00F6567B" w:rsidP="00A236F9">
            <w:pPr>
              <w:pStyle w:val="Odstavekseznama"/>
              <w:numPr>
                <w:ilvl w:val="0"/>
                <w:numId w:val="2"/>
              </w:numPr>
              <w:spacing w:after="0" w:line="240" w:lineRule="auto"/>
              <w:jc w:val="both"/>
              <w:rPr>
                <w:rFonts w:ascii="Times New Roman" w:hAnsi="Times New Roman"/>
                <w:sz w:val="24"/>
                <w:szCs w:val="24"/>
                <w:lang w:val="it-IT"/>
              </w:rPr>
            </w:pPr>
            <w:proofErr w:type="gramStart"/>
            <w:r w:rsidRPr="00CD740C">
              <w:rPr>
                <w:rFonts w:ascii="Times New Roman" w:hAnsi="Times New Roman"/>
                <w:sz w:val="24"/>
                <w:szCs w:val="24"/>
                <w:lang w:val="it-IT"/>
              </w:rPr>
              <w:t>p</w:t>
            </w:r>
            <w:r w:rsidR="002E6D1B" w:rsidRPr="00CD740C">
              <w:rPr>
                <w:rFonts w:ascii="Times New Roman" w:hAnsi="Times New Roman"/>
                <w:sz w:val="24"/>
                <w:szCs w:val="24"/>
                <w:lang w:val="it-IT"/>
              </w:rPr>
              <w:t>ubblicizzazione</w:t>
            </w:r>
            <w:proofErr w:type="gramEnd"/>
            <w:r w:rsidR="002E6D1B" w:rsidRPr="00CD740C">
              <w:rPr>
                <w:rFonts w:ascii="Times New Roman" w:hAnsi="Times New Roman"/>
                <w:sz w:val="24"/>
                <w:szCs w:val="24"/>
                <w:lang w:val="it-IT"/>
              </w:rPr>
              <w:t xml:space="preserve"> mobile</w:t>
            </w:r>
            <w:r w:rsidRPr="00CD740C">
              <w:rPr>
                <w:rFonts w:ascii="Times New Roman" w:hAnsi="Times New Roman"/>
                <w:sz w:val="24"/>
                <w:szCs w:val="24"/>
                <w:lang w:val="it-IT"/>
              </w:rPr>
              <w:t xml:space="preserve">. </w:t>
            </w:r>
          </w:p>
          <w:p w:rsidR="00F6567B" w:rsidRPr="00CD740C" w:rsidRDefault="00F6567B">
            <w:pPr>
              <w:jc w:val="both"/>
              <w:rPr>
                <w:rFonts w:ascii="Times New Roman" w:hAnsi="Times New Roman"/>
                <w:szCs w:val="24"/>
                <w:lang w:val="it-IT"/>
              </w:rPr>
            </w:pPr>
          </w:p>
          <w:p w:rsidR="00F6567B" w:rsidRPr="00CD740C" w:rsidRDefault="003911DF">
            <w:pPr>
              <w:jc w:val="both"/>
              <w:rPr>
                <w:rFonts w:ascii="Times New Roman" w:hAnsi="Times New Roman"/>
                <w:szCs w:val="24"/>
                <w:lang w:val="it-IT"/>
              </w:rPr>
            </w:pPr>
            <w:r w:rsidRPr="00CD740C">
              <w:rPr>
                <w:rFonts w:ascii="Times New Roman" w:hAnsi="Times New Roman"/>
                <w:szCs w:val="24"/>
                <w:lang w:val="it-IT"/>
              </w:rPr>
              <w:t xml:space="preserve">Il cartello non deve superare i 12 m2 di superficie da un lato. Per la pubblicizzazione su cartelli si applica la tariffa </w:t>
            </w:r>
            <w:proofErr w:type="gramStart"/>
            <w:r w:rsidRPr="00CD740C">
              <w:rPr>
                <w:rFonts w:ascii="Times New Roman" w:hAnsi="Times New Roman"/>
                <w:szCs w:val="24"/>
                <w:lang w:val="it-IT"/>
              </w:rPr>
              <w:t>relativa alle</w:t>
            </w:r>
            <w:proofErr w:type="gramEnd"/>
            <w:r w:rsidRPr="00CD740C">
              <w:rPr>
                <w:rFonts w:ascii="Times New Roman" w:hAnsi="Times New Roman"/>
                <w:szCs w:val="24"/>
                <w:lang w:val="it-IT"/>
              </w:rPr>
              <w:t xml:space="preserve"> dimensioni della pubblicità, e cioè fino a 4 m2 della superficie totale su entrambi i lati destinati alla pubblicizzazione. </w:t>
            </w:r>
            <w:proofErr w:type="gramStart"/>
            <w:r w:rsidRPr="00CD740C">
              <w:rPr>
                <w:rFonts w:ascii="Times New Roman" w:hAnsi="Times New Roman"/>
                <w:szCs w:val="24"/>
                <w:lang w:val="it-IT"/>
              </w:rPr>
              <w:t>Al di sopra di</w:t>
            </w:r>
            <w:proofErr w:type="gramEnd"/>
            <w:r w:rsidRPr="00CD740C">
              <w:rPr>
                <w:rFonts w:ascii="Times New Roman" w:hAnsi="Times New Roman"/>
                <w:szCs w:val="24"/>
                <w:lang w:val="it-IT"/>
              </w:rPr>
              <w:t xml:space="preserve"> tali dimensioni si applica la tariffa for</w:t>
            </w:r>
            <w:r w:rsidR="00B95364" w:rsidRPr="00CD740C">
              <w:rPr>
                <w:rFonts w:ascii="Times New Roman" w:hAnsi="Times New Roman"/>
                <w:szCs w:val="24"/>
                <w:lang w:val="it-IT"/>
              </w:rPr>
              <w:t>fettaria</w:t>
            </w:r>
            <w:r w:rsidRPr="00CD740C">
              <w:rPr>
                <w:rFonts w:ascii="Times New Roman" w:hAnsi="Times New Roman"/>
                <w:szCs w:val="24"/>
                <w:lang w:val="it-IT"/>
              </w:rPr>
              <w:t xml:space="preserve"> per i cartelli delle maggiori dimensioni ammesse.</w:t>
            </w:r>
          </w:p>
          <w:p w:rsidR="00F6567B" w:rsidRPr="00CD740C" w:rsidRDefault="00F6567B">
            <w:pPr>
              <w:jc w:val="both"/>
              <w:rPr>
                <w:rFonts w:ascii="Times New Roman" w:hAnsi="Times New Roman"/>
                <w:szCs w:val="24"/>
                <w:lang w:val="it-IT"/>
              </w:rPr>
            </w:pPr>
          </w:p>
          <w:p w:rsidR="003911DF" w:rsidRPr="00CD740C" w:rsidRDefault="003911DF" w:rsidP="003911DF">
            <w:pPr>
              <w:jc w:val="both"/>
              <w:rPr>
                <w:rFonts w:ascii="Times New Roman" w:hAnsi="Times New Roman"/>
                <w:szCs w:val="24"/>
                <w:lang w:val="it-IT"/>
              </w:rPr>
            </w:pPr>
            <w:r w:rsidRPr="00CD740C">
              <w:rPr>
                <w:rFonts w:ascii="Times New Roman" w:hAnsi="Times New Roman"/>
                <w:szCs w:val="24"/>
                <w:lang w:val="it-IT"/>
              </w:rPr>
              <w:t xml:space="preserve">La struttura pubblicitaria non deve superare i 10 m2 di superficie da un lato. Per la pubblicizzazione su strutture pubblicitarie si applica la tariffa </w:t>
            </w:r>
            <w:proofErr w:type="gramStart"/>
            <w:r w:rsidRPr="00CD740C">
              <w:rPr>
                <w:rFonts w:ascii="Times New Roman" w:hAnsi="Times New Roman"/>
                <w:szCs w:val="24"/>
                <w:lang w:val="it-IT"/>
              </w:rPr>
              <w:t>relativa alle</w:t>
            </w:r>
            <w:proofErr w:type="gramEnd"/>
            <w:r w:rsidRPr="00CD740C">
              <w:rPr>
                <w:rFonts w:ascii="Times New Roman" w:hAnsi="Times New Roman"/>
                <w:szCs w:val="24"/>
                <w:lang w:val="it-IT"/>
              </w:rPr>
              <w:t xml:space="preserve"> dimensioni della pubblicità, e cioè fino a 4 m2 della superficie totale su tutti i lati destinati alla pubblicizzazione. </w:t>
            </w:r>
            <w:proofErr w:type="gramStart"/>
            <w:r w:rsidRPr="00CD740C">
              <w:rPr>
                <w:rFonts w:ascii="Times New Roman" w:hAnsi="Times New Roman"/>
                <w:szCs w:val="24"/>
                <w:lang w:val="it-IT"/>
              </w:rPr>
              <w:t>Al di sopra di</w:t>
            </w:r>
            <w:proofErr w:type="gramEnd"/>
            <w:r w:rsidRPr="00CD740C">
              <w:rPr>
                <w:rFonts w:ascii="Times New Roman" w:hAnsi="Times New Roman"/>
                <w:szCs w:val="24"/>
                <w:lang w:val="it-IT"/>
              </w:rPr>
              <w:t xml:space="preserve"> tali dimensioni si applica la tariffa for</w:t>
            </w:r>
            <w:r w:rsidR="00B95364" w:rsidRPr="00CD740C">
              <w:rPr>
                <w:rFonts w:ascii="Times New Roman" w:hAnsi="Times New Roman"/>
                <w:szCs w:val="24"/>
                <w:lang w:val="it-IT"/>
              </w:rPr>
              <w:t>fettaria</w:t>
            </w:r>
            <w:r w:rsidRPr="00CD740C">
              <w:rPr>
                <w:rFonts w:ascii="Times New Roman" w:hAnsi="Times New Roman"/>
                <w:szCs w:val="24"/>
                <w:lang w:val="it-IT"/>
              </w:rPr>
              <w:t xml:space="preserve"> per i cartelli delle maggiori dimensioni ammesse.</w:t>
            </w:r>
          </w:p>
          <w:p w:rsidR="003911DF" w:rsidRPr="00CD740C" w:rsidRDefault="003911DF">
            <w:pPr>
              <w:jc w:val="both"/>
              <w:rPr>
                <w:rFonts w:ascii="Times New Roman" w:hAnsi="Times New Roman"/>
                <w:szCs w:val="24"/>
                <w:lang w:val="it-IT"/>
              </w:rPr>
            </w:pPr>
          </w:p>
          <w:p w:rsidR="00F6567B" w:rsidRPr="00CD740C" w:rsidRDefault="00B95364">
            <w:pPr>
              <w:jc w:val="both"/>
              <w:rPr>
                <w:rFonts w:ascii="Times New Roman" w:hAnsi="Times New Roman"/>
                <w:szCs w:val="24"/>
                <w:lang w:val="it-IT"/>
              </w:rPr>
            </w:pPr>
            <w:r w:rsidRPr="00CD740C">
              <w:rPr>
                <w:rFonts w:ascii="Times New Roman" w:hAnsi="Times New Roman"/>
                <w:szCs w:val="24"/>
                <w:lang w:val="it-IT"/>
              </w:rPr>
              <w:t xml:space="preserve">Si </w:t>
            </w:r>
            <w:proofErr w:type="gramStart"/>
            <w:r w:rsidRPr="00CD740C">
              <w:rPr>
                <w:rFonts w:ascii="Times New Roman" w:hAnsi="Times New Roman"/>
                <w:szCs w:val="24"/>
                <w:lang w:val="it-IT"/>
              </w:rPr>
              <w:t>considerano</w:t>
            </w:r>
            <w:proofErr w:type="gramEnd"/>
            <w:r w:rsidRPr="00CD740C">
              <w:rPr>
                <w:rFonts w:ascii="Times New Roman" w:hAnsi="Times New Roman"/>
                <w:szCs w:val="24"/>
                <w:lang w:val="it-IT"/>
              </w:rPr>
              <w:t xml:space="preserve"> pubblicizzazione luminosa secondo il presente decreto la pubblicizzazione con effetti luminosi che non rappresentano l'illuminazione del cartello o della strutture pubblicitaria, la pubblicizzazione sonora e tutte le forme di pubblicizzazione con mezzi mobili, quali veicoli e rimorchi, anche se parcheggiati o fermi. Per la pubblicizzazione mobile si applica la tassa forfettaria giornaliera.</w:t>
            </w:r>
          </w:p>
          <w:p w:rsidR="00F6567B" w:rsidRPr="00CD740C" w:rsidRDefault="00F6567B">
            <w:pPr>
              <w:jc w:val="both"/>
              <w:rPr>
                <w:rFonts w:ascii="Times New Roman" w:hAnsi="Times New Roman"/>
                <w:szCs w:val="24"/>
                <w:lang w:val="it-IT"/>
              </w:rPr>
            </w:pPr>
          </w:p>
          <w:p w:rsidR="00B95364" w:rsidRPr="00CD740C" w:rsidRDefault="00B95364">
            <w:pPr>
              <w:jc w:val="both"/>
              <w:rPr>
                <w:rFonts w:ascii="Times New Roman" w:hAnsi="Times New Roman"/>
                <w:szCs w:val="24"/>
                <w:lang w:val="it-IT"/>
              </w:rPr>
            </w:pPr>
            <w:r w:rsidRPr="00CD740C">
              <w:rPr>
                <w:rFonts w:ascii="Times New Roman" w:hAnsi="Times New Roman"/>
                <w:szCs w:val="24"/>
                <w:lang w:val="it-IT"/>
              </w:rPr>
              <w:t xml:space="preserve">Non si richiede il pagamento della tassa se stabilito in diverso modo dalla legge o se </w:t>
            </w:r>
            <w:proofErr w:type="gramStart"/>
            <w:r w:rsidRPr="00CD740C">
              <w:rPr>
                <w:rFonts w:ascii="Times New Roman" w:hAnsi="Times New Roman"/>
                <w:szCs w:val="24"/>
                <w:lang w:val="it-IT"/>
              </w:rPr>
              <w:t>risulta</w:t>
            </w:r>
            <w:proofErr w:type="gramEnd"/>
            <w:r w:rsidRPr="00CD740C">
              <w:rPr>
                <w:rFonts w:ascii="Times New Roman" w:hAnsi="Times New Roman"/>
                <w:szCs w:val="24"/>
                <w:lang w:val="it-IT"/>
              </w:rPr>
              <w:t xml:space="preserve"> prescritto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xml:space="preserve">. stabilito nel contratto altro </w:t>
            </w:r>
            <w:proofErr w:type="spellStart"/>
            <w:r w:rsidRPr="00CD740C">
              <w:rPr>
                <w:rFonts w:ascii="Times New Roman" w:hAnsi="Times New Roman"/>
                <w:szCs w:val="24"/>
                <w:lang w:val="it-IT"/>
              </w:rPr>
              <w:t>tip</w:t>
            </w:r>
            <w:proofErr w:type="spellEnd"/>
            <w:r w:rsidRPr="00CD740C">
              <w:rPr>
                <w:rFonts w:ascii="Times New Roman" w:hAnsi="Times New Roman"/>
                <w:szCs w:val="24"/>
                <w:lang w:val="it-IT"/>
              </w:rPr>
              <w:t xml:space="preserve"> odi pagamento.</w:t>
            </w:r>
          </w:p>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B95364" w:rsidP="00B95364">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5</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B95364" w:rsidP="00B95364">
            <w:pPr>
              <w:jc w:val="center"/>
              <w:rPr>
                <w:rFonts w:ascii="Times New Roman" w:hAnsi="Times New Roman"/>
                <w:szCs w:val="24"/>
                <w:lang w:val="it-IT"/>
              </w:rPr>
            </w:pPr>
            <w:r w:rsidRPr="00CD740C">
              <w:rPr>
                <w:rFonts w:ascii="Times New Roman" w:hAnsi="Times New Roman"/>
                <w:b/>
                <w:bCs/>
                <w:szCs w:val="24"/>
                <w:lang w:val="it-IT"/>
              </w:rPr>
              <w:t>Contribuenti</w:t>
            </w:r>
          </w:p>
        </w:tc>
      </w:tr>
      <w:tr w:rsidR="00F6567B" w:rsidRPr="00CD740C" w:rsidTr="00F6567B">
        <w:tc>
          <w:tcPr>
            <w:tcW w:w="8755" w:type="dxa"/>
            <w:shd w:val="clear" w:color="auto" w:fill="FFFFFF"/>
            <w:tcMar>
              <w:top w:w="0" w:type="dxa"/>
              <w:left w:w="108" w:type="dxa"/>
              <w:bottom w:w="0" w:type="dxa"/>
              <w:right w:w="108" w:type="dxa"/>
            </w:tcMar>
            <w:hideMark/>
          </w:tcPr>
          <w:p w:rsidR="00233973" w:rsidRPr="00CD740C" w:rsidRDefault="00233973" w:rsidP="00233973">
            <w:pPr>
              <w:jc w:val="both"/>
              <w:rPr>
                <w:rFonts w:ascii="Times New Roman" w:hAnsi="Times New Roman"/>
                <w:szCs w:val="24"/>
                <w:lang w:val="it-IT"/>
              </w:rPr>
            </w:pPr>
            <w:r w:rsidRPr="00CD740C">
              <w:rPr>
                <w:rFonts w:ascii="Times New Roman" w:hAnsi="Times New Roman"/>
                <w:szCs w:val="24"/>
                <w:lang w:val="it-IT"/>
              </w:rPr>
              <w:t>Sono contribuenti della tassa comunale per la pubblicizzazione le persone giuridiche, le associazioni, gli imprenditori autonomi, i soggetti che svolgono l'attività in modo autonomo o altre forme di soggetti commerciali e le persone fisiche che utilizzano o collocano oggetti tassabili e svolgono servizi per i quali il presente decreto prescrive la tassa (nel testo a seguire: contribuenti).</w:t>
            </w:r>
          </w:p>
          <w:p w:rsidR="00233973" w:rsidRPr="00CD740C" w:rsidRDefault="00233973" w:rsidP="00233973">
            <w:pPr>
              <w:jc w:val="both"/>
              <w:rPr>
                <w:rFonts w:ascii="Times New Roman" w:hAnsi="Times New Roman"/>
                <w:szCs w:val="24"/>
                <w:lang w:val="it-IT"/>
              </w:rPr>
            </w:pPr>
          </w:p>
          <w:p w:rsidR="00F6567B" w:rsidRPr="00CD740C" w:rsidRDefault="00233973">
            <w:pPr>
              <w:jc w:val="both"/>
              <w:rPr>
                <w:rFonts w:ascii="Times New Roman" w:hAnsi="Times New Roman"/>
                <w:szCs w:val="24"/>
                <w:lang w:val="it-IT"/>
              </w:rPr>
            </w:pPr>
            <w:r w:rsidRPr="00CD740C">
              <w:rPr>
                <w:rFonts w:ascii="Times New Roman" w:hAnsi="Times New Roman"/>
                <w:szCs w:val="24"/>
                <w:lang w:val="it-IT"/>
              </w:rPr>
              <w:t xml:space="preserve">Se non fosse possibile </w:t>
            </w:r>
            <w:proofErr w:type="gramStart"/>
            <w:r w:rsidRPr="00CD740C">
              <w:rPr>
                <w:rFonts w:ascii="Times New Roman" w:hAnsi="Times New Roman"/>
                <w:szCs w:val="24"/>
                <w:lang w:val="it-IT"/>
              </w:rPr>
              <w:t>constatare</w:t>
            </w:r>
            <w:proofErr w:type="gramEnd"/>
            <w:r w:rsidRPr="00CD740C">
              <w:rPr>
                <w:rFonts w:ascii="Times New Roman" w:hAnsi="Times New Roman"/>
                <w:szCs w:val="24"/>
                <w:lang w:val="it-IT"/>
              </w:rPr>
              <w:t xml:space="preserve"> l'utente, si considera contribuente il proprietario dell'oggetto tassabile o il proprietario dello stabile o del terreno o della singola parte dello stabile (appartamento o locale commerciale) di ubicazione dell'oggetto tassabile.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233973" w:rsidP="00233973">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6</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233973" w:rsidP="00233973">
            <w:pPr>
              <w:jc w:val="center"/>
              <w:rPr>
                <w:rFonts w:ascii="Times New Roman" w:hAnsi="Times New Roman"/>
                <w:szCs w:val="24"/>
                <w:lang w:val="it-IT"/>
              </w:rPr>
            </w:pPr>
            <w:r w:rsidRPr="00CD740C">
              <w:rPr>
                <w:rFonts w:ascii="Times New Roman" w:hAnsi="Times New Roman"/>
                <w:b/>
                <w:bCs/>
                <w:szCs w:val="24"/>
                <w:lang w:val="it-IT"/>
              </w:rPr>
              <w:t xml:space="preserve">Denuncia e </w:t>
            </w:r>
            <w:proofErr w:type="gramStart"/>
            <w:r w:rsidRPr="00CD740C">
              <w:rPr>
                <w:rFonts w:ascii="Times New Roman" w:hAnsi="Times New Roman"/>
                <w:b/>
                <w:bCs/>
                <w:szCs w:val="24"/>
                <w:lang w:val="it-IT"/>
              </w:rPr>
              <w:t>collocazione</w:t>
            </w:r>
            <w:proofErr w:type="gramEnd"/>
            <w:r w:rsidRPr="00CD740C">
              <w:rPr>
                <w:rFonts w:ascii="Times New Roman" w:hAnsi="Times New Roman"/>
                <w:b/>
                <w:bCs/>
                <w:szCs w:val="24"/>
                <w:lang w:val="it-IT"/>
              </w:rPr>
              <w:t xml:space="preserve"> dell'oggetto tassabile</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52844">
            <w:pPr>
              <w:jc w:val="both"/>
              <w:rPr>
                <w:rFonts w:ascii="Times New Roman" w:hAnsi="Times New Roman"/>
                <w:szCs w:val="24"/>
                <w:lang w:val="it-IT"/>
              </w:rPr>
            </w:pPr>
            <w:r w:rsidRPr="00CD740C">
              <w:rPr>
                <w:rFonts w:ascii="Times New Roman" w:hAnsi="Times New Roman"/>
                <w:szCs w:val="24"/>
                <w:lang w:val="it-IT"/>
              </w:rPr>
              <w:t xml:space="preserve">Prima di collocare </w:t>
            </w:r>
            <w:proofErr w:type="spellStart"/>
            <w:proofErr w:type="gramStart"/>
            <w:r w:rsidRPr="00CD740C">
              <w:rPr>
                <w:rFonts w:ascii="Times New Roman" w:hAnsi="Times New Roman"/>
                <w:szCs w:val="24"/>
                <w:lang w:val="it-IT"/>
              </w:rPr>
              <w:t>ovv</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utilizzare l'oggetto tassabile, i contribuenti sono tenuti ad acquisire il nulla osta del competente organo comunale, che gestisce le superfici pubbliche, nonché i rimanenti nulla osta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consensi in conformità alle disposizioni del presente decreto e delle altre disposizioni comunali e nazionali.</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52844" w:rsidP="00F52844">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7</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610604" w:rsidRPr="00CD740C" w:rsidRDefault="00610604" w:rsidP="00610604">
            <w:pPr>
              <w:jc w:val="both"/>
              <w:rPr>
                <w:rFonts w:ascii="Times New Roman" w:hAnsi="Times New Roman"/>
                <w:szCs w:val="24"/>
                <w:lang w:val="it-IT"/>
              </w:rPr>
            </w:pPr>
            <w:r w:rsidRPr="00CD740C">
              <w:rPr>
                <w:rFonts w:ascii="Times New Roman" w:hAnsi="Times New Roman"/>
                <w:szCs w:val="24"/>
                <w:lang w:val="it-IT"/>
              </w:rPr>
              <w:t xml:space="preserve">Il contribuente è tenuto a registrare l’esigibilità della tassa </w:t>
            </w:r>
            <w:proofErr w:type="spellStart"/>
            <w:proofErr w:type="gramStart"/>
            <w:r w:rsidRPr="00CD740C">
              <w:rPr>
                <w:rFonts w:ascii="Times New Roman" w:hAnsi="Times New Roman"/>
                <w:szCs w:val="24"/>
                <w:lang w:val="it-IT"/>
              </w:rPr>
              <w:t>ovv</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la collocazione dell'oggetto tassabile al competente organo comunale almeno 8 giorni prima della collocazione. L'obbligo di tassa si manifesta il giorno di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dell'oggetto tassabile.</w:t>
            </w:r>
          </w:p>
          <w:p w:rsidR="00610604" w:rsidRPr="00CD740C" w:rsidRDefault="00610604">
            <w:pPr>
              <w:jc w:val="both"/>
              <w:rPr>
                <w:rFonts w:ascii="Times New Roman" w:hAnsi="Times New Roman"/>
                <w:szCs w:val="24"/>
                <w:lang w:val="it-IT"/>
              </w:rPr>
            </w:pPr>
          </w:p>
          <w:p w:rsidR="00F6567B" w:rsidRPr="00CD740C" w:rsidRDefault="00610604">
            <w:pPr>
              <w:jc w:val="both"/>
              <w:rPr>
                <w:rFonts w:ascii="Times New Roman" w:hAnsi="Times New Roman"/>
                <w:szCs w:val="24"/>
                <w:lang w:val="it-IT"/>
              </w:rPr>
            </w:pPr>
            <w:r w:rsidRPr="00CD740C">
              <w:rPr>
                <w:rFonts w:ascii="Times New Roman" w:hAnsi="Times New Roman"/>
                <w:szCs w:val="24"/>
                <w:lang w:val="it-IT"/>
              </w:rPr>
              <w:t xml:space="preserve">Il contribuente è tenuto a informare il competente organo comunale di qualsiasi modifica dell'oggetto tassabile o dell'esecuzione di servizi </w:t>
            </w:r>
            <w:proofErr w:type="spellStart"/>
            <w:proofErr w:type="gramStart"/>
            <w:r w:rsidRPr="00CD740C">
              <w:rPr>
                <w:rFonts w:ascii="Times New Roman" w:hAnsi="Times New Roman"/>
                <w:szCs w:val="24"/>
                <w:lang w:val="it-IT"/>
              </w:rPr>
              <w:t>ovv</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modifica del contribuente nel termine di 8 giorni dalla modifica.</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610604" w:rsidP="00610604">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8</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401A49" w:rsidP="00401A49">
            <w:pPr>
              <w:jc w:val="both"/>
              <w:rPr>
                <w:rFonts w:ascii="Times New Roman" w:hAnsi="Times New Roman"/>
                <w:szCs w:val="24"/>
                <w:lang w:val="it-IT"/>
              </w:rPr>
            </w:pPr>
            <w:r w:rsidRPr="00CD740C">
              <w:rPr>
                <w:rFonts w:ascii="Times New Roman" w:hAnsi="Times New Roman"/>
                <w:szCs w:val="24"/>
                <w:lang w:val="it-IT"/>
              </w:rPr>
              <w:t xml:space="preserve">La denuncia dell'obbligo di tassa deve contenere: i dati sul </w:t>
            </w:r>
            <w:r w:rsidR="00CD740C" w:rsidRPr="00CD740C">
              <w:rPr>
                <w:rFonts w:ascii="Times New Roman" w:hAnsi="Times New Roman"/>
                <w:szCs w:val="24"/>
                <w:lang w:val="it-IT"/>
              </w:rPr>
              <w:t>contribuente</w:t>
            </w:r>
            <w:r w:rsidRPr="00CD740C">
              <w:rPr>
                <w:rFonts w:ascii="Times New Roman" w:hAnsi="Times New Roman"/>
                <w:szCs w:val="24"/>
                <w:lang w:val="it-IT"/>
              </w:rPr>
              <w:t xml:space="preserve"> (nome e cognome </w:t>
            </w:r>
            <w:proofErr w:type="spellStart"/>
            <w:proofErr w:type="gramStart"/>
            <w:r w:rsidRPr="00CD740C">
              <w:rPr>
                <w:rFonts w:ascii="Times New Roman" w:hAnsi="Times New Roman"/>
                <w:szCs w:val="24"/>
                <w:lang w:val="it-IT"/>
              </w:rPr>
              <w:t>ovv</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denominazione, indirizzo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xml:space="preserve">. sede della ditta, codice fiscale e soggetto responsabile), il periodo e il luogo di utilizzo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xml:space="preserve">. collocazione dell'oggetto tassabile e descrizione dell'oggetto tassabile (superficie, numero, unilaterale-bilaterale e simile). Il contribuente deve altresì proporre la durata dell'utilizzo della superficie e specificare altre condizioni, necessarie al rilascio del nulla osta e alla determinazione dell’ammontare dell'obbligo </w:t>
            </w:r>
            <w:proofErr w:type="gramStart"/>
            <w:r w:rsidRPr="00CD740C">
              <w:rPr>
                <w:rFonts w:ascii="Times New Roman" w:hAnsi="Times New Roman"/>
                <w:szCs w:val="24"/>
                <w:lang w:val="it-IT"/>
              </w:rPr>
              <w:t>di</w:t>
            </w:r>
            <w:proofErr w:type="gramEnd"/>
            <w:r w:rsidRPr="00CD740C">
              <w:rPr>
                <w:rFonts w:ascii="Times New Roman" w:hAnsi="Times New Roman"/>
                <w:szCs w:val="24"/>
                <w:lang w:val="it-IT"/>
              </w:rPr>
              <w:t xml:space="preserve"> tassa.</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b/>
                <w:bCs/>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D33598" w:rsidP="00D33598">
            <w:pPr>
              <w:jc w:val="center"/>
              <w:rPr>
                <w:rFonts w:ascii="Times New Roman" w:hAnsi="Times New Roman"/>
                <w:szCs w:val="24"/>
                <w:lang w:val="it-IT"/>
              </w:rPr>
            </w:pPr>
            <w:r w:rsidRPr="00CD740C">
              <w:rPr>
                <w:rFonts w:ascii="Times New Roman" w:hAnsi="Times New Roman"/>
                <w:b/>
                <w:bCs/>
                <w:szCs w:val="24"/>
                <w:lang w:val="it-IT"/>
              </w:rPr>
              <w:lastRenderedPageBreak/>
              <w:t xml:space="preserve">Articolo </w:t>
            </w:r>
            <w:proofErr w:type="gramStart"/>
            <w:r w:rsidR="00F6567B" w:rsidRPr="00CD740C">
              <w:rPr>
                <w:rFonts w:ascii="Times New Roman" w:hAnsi="Times New Roman"/>
                <w:b/>
                <w:bCs/>
                <w:szCs w:val="24"/>
                <w:lang w:val="it-IT"/>
              </w:rPr>
              <w:t>9</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D33598" w:rsidP="00D33598">
            <w:pPr>
              <w:jc w:val="center"/>
              <w:rPr>
                <w:rFonts w:ascii="Times New Roman" w:hAnsi="Times New Roman"/>
                <w:szCs w:val="24"/>
                <w:lang w:val="it-IT"/>
              </w:rPr>
            </w:pPr>
            <w:r w:rsidRPr="00CD740C">
              <w:rPr>
                <w:rFonts w:ascii="Times New Roman" w:hAnsi="Times New Roman"/>
                <w:b/>
                <w:bCs/>
                <w:szCs w:val="24"/>
                <w:lang w:val="it-IT"/>
              </w:rPr>
              <w:t>Decorrenza e cessazione dell'obbligo di tassa</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A12445" w:rsidP="00A12445">
            <w:pPr>
              <w:jc w:val="both"/>
              <w:rPr>
                <w:rFonts w:ascii="Times New Roman" w:hAnsi="Times New Roman"/>
                <w:szCs w:val="24"/>
                <w:lang w:val="it-IT"/>
              </w:rPr>
            </w:pPr>
            <w:r w:rsidRPr="00CD740C">
              <w:rPr>
                <w:rFonts w:ascii="Times New Roman" w:hAnsi="Times New Roman"/>
                <w:szCs w:val="24"/>
                <w:lang w:val="it-IT"/>
              </w:rPr>
              <w:t xml:space="preserve">L'obbligo di tassa decorre dall'inizio di utilizzo o della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dell'oggetto tassabile sulle superfici e cessa il giorno della sua eliminazione.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p w:rsidR="00F6567B" w:rsidRPr="00CD740C" w:rsidRDefault="00A12445" w:rsidP="00A12445">
            <w:pPr>
              <w:jc w:val="both"/>
              <w:rPr>
                <w:rFonts w:ascii="Times New Roman" w:hAnsi="Times New Roman"/>
                <w:szCs w:val="24"/>
                <w:lang w:val="it-IT"/>
              </w:rPr>
            </w:pPr>
            <w:r w:rsidRPr="00CD740C">
              <w:rPr>
                <w:rFonts w:ascii="Times New Roman" w:hAnsi="Times New Roman"/>
                <w:szCs w:val="24"/>
                <w:lang w:val="it-IT"/>
              </w:rPr>
              <w:t xml:space="preserve">Nel caso l'obbligo di tassa sia determinato in somma annuale, l'obbligo di tassa decorre dal giorno di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dell'oggetto tassabile e cessa con lo scadere del mese, nel quale il contribuente ha informato per iscritto l'amministrazione comunale sull'eliminazione dell'oggetto tassabile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sulla cessazione del suo utilizzo o il giorno dell'eliminazione coatta di tale oggetto.</w:t>
            </w:r>
          </w:p>
          <w:p w:rsidR="00A12445" w:rsidRPr="00CD740C" w:rsidRDefault="00A12445" w:rsidP="00A12445">
            <w:pPr>
              <w:jc w:val="both"/>
              <w:rPr>
                <w:rFonts w:ascii="Times New Roman" w:hAnsi="Times New Roman"/>
                <w:szCs w:val="24"/>
                <w:lang w:val="it-IT"/>
              </w:rPr>
            </w:pPr>
            <w:r w:rsidRPr="00CD740C">
              <w:rPr>
                <w:rFonts w:ascii="Times New Roman" w:hAnsi="Times New Roman"/>
                <w:szCs w:val="24"/>
                <w:lang w:val="it-IT"/>
              </w:rPr>
              <w:t xml:space="preserve">Nel caso l'obbligo di tassa sia determinato in somma giornaliera, l'obbligo di tassa decorre dal giorno di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dell'oggetto tassabile o di inizio del suo utilizzo e cessa con lo scadere dell'ultimo giorno di utilizzo dell'oggetto tassabile. </w:t>
            </w:r>
          </w:p>
          <w:p w:rsidR="00A12445" w:rsidRPr="00CD740C" w:rsidRDefault="00A12445" w:rsidP="00A12445">
            <w:pPr>
              <w:jc w:val="both"/>
              <w:rPr>
                <w:rFonts w:ascii="Times New Roman" w:hAnsi="Times New Roman"/>
                <w:szCs w:val="24"/>
                <w:lang w:val="it-IT"/>
              </w:rPr>
            </w:pPr>
            <w:r w:rsidRPr="00CD740C">
              <w:rPr>
                <w:rFonts w:ascii="Times New Roman" w:hAnsi="Times New Roman"/>
                <w:szCs w:val="24"/>
                <w:lang w:val="it-IT"/>
              </w:rPr>
              <w:t xml:space="preserve">Nel caso il contribuente non abbia registrato l'oggetto tassabile, l'obbligo di tassa decorre dal giorno di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o utilizzo di tale oggetto.</w:t>
            </w:r>
          </w:p>
          <w:p w:rsidR="00A12445" w:rsidRPr="00CD740C" w:rsidRDefault="00A12445" w:rsidP="00A12445">
            <w:pPr>
              <w:jc w:val="both"/>
              <w:rPr>
                <w:rFonts w:ascii="Times New Roman" w:hAnsi="Times New Roman"/>
                <w:szCs w:val="24"/>
                <w:lang w:val="it-IT"/>
              </w:rPr>
            </w:pPr>
          </w:p>
          <w:p w:rsidR="00A12445" w:rsidRPr="00CD740C" w:rsidRDefault="00A12445" w:rsidP="00A12445">
            <w:pPr>
              <w:jc w:val="both"/>
              <w:rPr>
                <w:rFonts w:ascii="Times New Roman" w:hAnsi="Times New Roman"/>
                <w:szCs w:val="24"/>
                <w:lang w:val="it-IT"/>
              </w:rPr>
            </w:pPr>
            <w:r w:rsidRPr="00CD740C">
              <w:rPr>
                <w:rFonts w:ascii="Times New Roman" w:hAnsi="Times New Roman"/>
                <w:szCs w:val="24"/>
                <w:lang w:val="it-IT"/>
              </w:rPr>
              <w:t>Il fatto che il contribuente non abbia potuto utilizzare temporaneamente l'oggetto tassabile, non influisce sull'obbligo di tassa.</w:t>
            </w:r>
          </w:p>
          <w:p w:rsidR="00A12445" w:rsidRPr="00CD740C" w:rsidRDefault="00A12445" w:rsidP="00A12445">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rsidP="00A12445">
            <w:pP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A12445" w:rsidP="00A12445">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10</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25307" w:rsidP="00825307">
            <w:pPr>
              <w:jc w:val="center"/>
              <w:rPr>
                <w:rFonts w:ascii="Times New Roman" w:hAnsi="Times New Roman"/>
                <w:szCs w:val="24"/>
                <w:lang w:val="it-IT"/>
              </w:rPr>
            </w:pPr>
            <w:r w:rsidRPr="00CD740C">
              <w:rPr>
                <w:rFonts w:ascii="Times New Roman" w:hAnsi="Times New Roman"/>
                <w:b/>
                <w:bCs/>
                <w:szCs w:val="24"/>
                <w:lang w:val="it-IT"/>
              </w:rPr>
              <w:t>Ammontare della tassa comunale</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941BCC" w:rsidRPr="00CD740C" w:rsidRDefault="00941BCC">
            <w:pPr>
              <w:jc w:val="both"/>
              <w:rPr>
                <w:rFonts w:ascii="Times New Roman" w:hAnsi="Times New Roman"/>
                <w:szCs w:val="24"/>
                <w:lang w:val="it-IT"/>
              </w:rPr>
            </w:pPr>
            <w:r w:rsidRPr="00CD740C">
              <w:rPr>
                <w:rFonts w:ascii="Times New Roman" w:hAnsi="Times New Roman"/>
                <w:szCs w:val="24"/>
                <w:lang w:val="it-IT"/>
              </w:rPr>
              <w:t xml:space="preserve">In virtù degli articoli </w:t>
            </w:r>
            <w:proofErr w:type="gramStart"/>
            <w:r w:rsidRPr="00CD740C">
              <w:rPr>
                <w:rFonts w:ascii="Times New Roman" w:hAnsi="Times New Roman"/>
                <w:szCs w:val="24"/>
                <w:lang w:val="it-IT"/>
              </w:rPr>
              <w:t>2</w:t>
            </w:r>
            <w:proofErr w:type="gramEnd"/>
            <w:r w:rsidRPr="00CD740C">
              <w:rPr>
                <w:rFonts w:ascii="Times New Roman" w:hAnsi="Times New Roman"/>
                <w:szCs w:val="24"/>
                <w:lang w:val="it-IT"/>
              </w:rPr>
              <w:t xml:space="preserve">, 3 e 4 del presente decreto l'ammontare della tassa si stabilisce constatando le dimensioni complessive del cartello o della struttura pubblicitaria. Se la stessa supera i 4 </w:t>
            </w:r>
            <w:proofErr w:type="gramStart"/>
            <w:r w:rsidRPr="00CD740C">
              <w:rPr>
                <w:rFonts w:ascii="Times New Roman" w:hAnsi="Times New Roman"/>
                <w:szCs w:val="24"/>
                <w:lang w:val="it-IT"/>
              </w:rPr>
              <w:t>m2</w:t>
            </w:r>
            <w:proofErr w:type="gramEnd"/>
            <w:r w:rsidRPr="00CD740C">
              <w:rPr>
                <w:rFonts w:ascii="Times New Roman" w:hAnsi="Times New Roman"/>
                <w:szCs w:val="24"/>
                <w:lang w:val="it-IT"/>
              </w:rPr>
              <w:t xml:space="preserve"> si applica il valore forfettario a seconda della tariffa di tassa per il singolo lato del cartello o della struttura pubblicitaria. Se le dimensioni complessive non superano i 4 m2, la tassa si stabilisce per il singolo lato. Se la superficie del singolo lato con </w:t>
            </w:r>
            <w:proofErr w:type="gramStart"/>
            <w:r w:rsidRPr="00CD740C">
              <w:rPr>
                <w:rFonts w:ascii="Times New Roman" w:hAnsi="Times New Roman"/>
                <w:szCs w:val="24"/>
                <w:lang w:val="it-IT"/>
              </w:rPr>
              <w:t>supera</w:t>
            </w:r>
            <w:proofErr w:type="gramEnd"/>
            <w:r w:rsidRPr="00CD740C">
              <w:rPr>
                <w:rFonts w:ascii="Times New Roman" w:hAnsi="Times New Roman"/>
                <w:szCs w:val="24"/>
                <w:lang w:val="it-IT"/>
              </w:rPr>
              <w:t xml:space="preserve"> 1 m2, la tassa si stabilisce a seconda della tariffa per 1 m2. Se un lato supera </w:t>
            </w:r>
            <w:proofErr w:type="gramStart"/>
            <w:r w:rsidRPr="00CD740C">
              <w:rPr>
                <w:rFonts w:ascii="Times New Roman" w:hAnsi="Times New Roman"/>
                <w:szCs w:val="24"/>
                <w:lang w:val="it-IT"/>
              </w:rPr>
              <w:t>1</w:t>
            </w:r>
            <w:proofErr w:type="gramEnd"/>
            <w:r w:rsidRPr="00CD740C">
              <w:rPr>
                <w:rFonts w:ascii="Times New Roman" w:hAnsi="Times New Roman"/>
                <w:szCs w:val="24"/>
                <w:lang w:val="it-IT"/>
              </w:rPr>
              <w:t xml:space="preserve"> m2, la tassa si stabilisce sommando alla somma per 1 m2 ogni successivo m2 a seconda della tariffa, fino alla superficie complessiva di un lato. </w:t>
            </w:r>
          </w:p>
          <w:p w:rsidR="006B467A" w:rsidRPr="00CD740C" w:rsidRDefault="00941BCC">
            <w:pPr>
              <w:jc w:val="both"/>
              <w:rPr>
                <w:rFonts w:ascii="Times New Roman" w:hAnsi="Times New Roman"/>
                <w:szCs w:val="24"/>
                <w:lang w:val="it-IT"/>
              </w:rPr>
            </w:pPr>
            <w:r w:rsidRPr="00CD740C">
              <w:rPr>
                <w:rFonts w:ascii="Times New Roman" w:hAnsi="Times New Roman"/>
                <w:szCs w:val="24"/>
                <w:lang w:val="it-IT"/>
              </w:rPr>
              <w:t xml:space="preserve">L'ammontare complessivo si moltiplica con il quoziente della zona dell'oggetto tassabile. </w:t>
            </w:r>
          </w:p>
          <w:p w:rsidR="00F6567B" w:rsidRPr="00CD740C" w:rsidRDefault="00941BCC">
            <w:pPr>
              <w:pStyle w:val="Navadensplet"/>
              <w:jc w:val="both"/>
              <w:rPr>
                <w:lang w:val="it-IT"/>
              </w:rPr>
            </w:pPr>
            <w:r w:rsidRPr="00CD740C">
              <w:rPr>
                <w:lang w:val="it-IT"/>
              </w:rPr>
              <w:t xml:space="preserve">Con </w:t>
            </w:r>
            <w:proofErr w:type="gramStart"/>
            <w:r w:rsidRPr="00CD740C">
              <w:rPr>
                <w:lang w:val="it-IT"/>
              </w:rPr>
              <w:t>apposita</w:t>
            </w:r>
            <w:proofErr w:type="gramEnd"/>
            <w:r w:rsidRPr="00CD740C">
              <w:rPr>
                <w:lang w:val="it-IT"/>
              </w:rPr>
              <w:t xml:space="preserve"> delibera il sindaco, di regola una volta all'anno, armonizza la tariffa di tassa con l'aumento dei prezzi di consumo; l'organo nazionale competente alle statistiche pubblica tale delibera.</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941BCC" w:rsidP="00941BCC">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11</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75009E" w:rsidP="0075009E">
            <w:pPr>
              <w:jc w:val="center"/>
              <w:rPr>
                <w:rFonts w:ascii="Times New Roman" w:hAnsi="Times New Roman"/>
                <w:szCs w:val="24"/>
                <w:lang w:val="it-IT"/>
              </w:rPr>
            </w:pPr>
            <w:r w:rsidRPr="00CD740C">
              <w:rPr>
                <w:rFonts w:ascii="Times New Roman" w:hAnsi="Times New Roman"/>
                <w:b/>
                <w:bCs/>
                <w:szCs w:val="24"/>
                <w:lang w:val="it-IT"/>
              </w:rPr>
              <w:t>Nulla osta, riscossione e pagamento della tassa comunale</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9B4D98" w:rsidRPr="00CD740C" w:rsidRDefault="009B4D98" w:rsidP="009B4D98">
            <w:pPr>
              <w:jc w:val="both"/>
              <w:rPr>
                <w:rFonts w:ascii="Times New Roman" w:hAnsi="Times New Roman"/>
                <w:szCs w:val="24"/>
                <w:lang w:val="it-IT"/>
              </w:rPr>
            </w:pPr>
            <w:r w:rsidRPr="00CD740C">
              <w:rPr>
                <w:rFonts w:ascii="Times New Roman" w:hAnsi="Times New Roman"/>
                <w:szCs w:val="24"/>
                <w:lang w:val="it-IT"/>
              </w:rPr>
              <w:t xml:space="preserve">Il competente organo comunale rilascia al contribuente in conformità alla denuncia dell'obbligo di tassa di cui all'articolo </w:t>
            </w:r>
            <w:proofErr w:type="gramStart"/>
            <w:r w:rsidRPr="00CD740C">
              <w:rPr>
                <w:rFonts w:ascii="Times New Roman" w:hAnsi="Times New Roman"/>
                <w:szCs w:val="24"/>
                <w:lang w:val="it-IT"/>
              </w:rPr>
              <w:t>8</w:t>
            </w:r>
            <w:proofErr w:type="gramEnd"/>
            <w:r w:rsidRPr="00CD740C">
              <w:rPr>
                <w:rFonts w:ascii="Times New Roman" w:hAnsi="Times New Roman"/>
                <w:szCs w:val="24"/>
                <w:lang w:val="it-IT"/>
              </w:rPr>
              <w:t xml:space="preserve"> del presente decreto la delibera, in cui permette l'utilizzo dell'oggetto tassabile e riscuote la tassa comunale. </w:t>
            </w:r>
          </w:p>
          <w:p w:rsidR="00F6567B" w:rsidRPr="00CD740C" w:rsidRDefault="009B4D98">
            <w:pPr>
              <w:jc w:val="both"/>
              <w:rPr>
                <w:rFonts w:ascii="Times New Roman" w:hAnsi="Times New Roman"/>
                <w:szCs w:val="24"/>
                <w:lang w:val="it-IT"/>
              </w:rPr>
            </w:pPr>
            <w:r w:rsidRPr="00CD740C">
              <w:rPr>
                <w:rFonts w:ascii="Times New Roman" w:hAnsi="Times New Roman"/>
                <w:szCs w:val="24"/>
                <w:lang w:val="it-IT"/>
              </w:rPr>
              <w:t xml:space="preserve"> </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9B4D98" w:rsidP="009B4D98">
            <w:pPr>
              <w:jc w:val="both"/>
              <w:rPr>
                <w:rFonts w:ascii="Times New Roman" w:hAnsi="Times New Roman"/>
                <w:szCs w:val="24"/>
                <w:lang w:val="it-IT"/>
              </w:rPr>
            </w:pPr>
            <w:r w:rsidRPr="00CD740C">
              <w:rPr>
                <w:rFonts w:ascii="Times New Roman" w:hAnsi="Times New Roman"/>
                <w:szCs w:val="24"/>
                <w:lang w:val="it-IT"/>
              </w:rPr>
              <w:t xml:space="preserve">Nel caso in cui il contribuente non denunci l'obbligo di tassa, denunci dati non veritieri </w:t>
            </w:r>
            <w:proofErr w:type="spellStart"/>
            <w:proofErr w:type="gramStart"/>
            <w:r w:rsidRPr="00CD740C">
              <w:rPr>
                <w:rFonts w:ascii="Times New Roman" w:hAnsi="Times New Roman"/>
                <w:szCs w:val="24"/>
                <w:lang w:val="it-IT"/>
              </w:rPr>
              <w:t>ovv</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non comunichi al competente ufficio comunale le modifiche che influiscono sulla commisurazione della tassa, il competente ufficio commisura la tassa ex officio con decisione amministrativa e secondo i dati constatati autonomamente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xml:space="preserve">. dall'organo di ispezione comunale, che controlla l'applicazione del presente decreto. Nel caso specifico il contribuente è tenuto a corrispondere la tassa comunale per l'oggetto tassabile; la tassa </w:t>
            </w:r>
            <w:proofErr w:type="gramStart"/>
            <w:r w:rsidRPr="00CD740C">
              <w:rPr>
                <w:rFonts w:ascii="Times New Roman" w:hAnsi="Times New Roman"/>
                <w:szCs w:val="24"/>
                <w:lang w:val="it-IT"/>
              </w:rPr>
              <w:t>viene</w:t>
            </w:r>
            <w:proofErr w:type="gramEnd"/>
            <w:r w:rsidRPr="00CD740C">
              <w:rPr>
                <w:rFonts w:ascii="Times New Roman" w:hAnsi="Times New Roman"/>
                <w:szCs w:val="24"/>
                <w:lang w:val="it-IT"/>
              </w:rPr>
              <w:t xml:space="preserve"> commisurata per l'intero anno di utilizzo dell'oggetto tassabile, in conformità al presente decreto e moltiplicata con il quoziente 1,5. Il contribuente deve altresì pagare la </w:t>
            </w:r>
            <w:r w:rsidRPr="00CD740C">
              <w:rPr>
                <w:rFonts w:ascii="Times New Roman" w:hAnsi="Times New Roman"/>
                <w:szCs w:val="24"/>
                <w:lang w:val="it-IT"/>
              </w:rPr>
              <w:lastRenderedPageBreak/>
              <w:t xml:space="preserve">multa. Il contribuente corrisponde la tassa comunale per un </w:t>
            </w:r>
            <w:proofErr w:type="gramStart"/>
            <w:r w:rsidRPr="00CD740C">
              <w:rPr>
                <w:rFonts w:ascii="Times New Roman" w:hAnsi="Times New Roman"/>
                <w:szCs w:val="24"/>
                <w:lang w:val="it-IT"/>
              </w:rPr>
              <w:t>periodo di tempo</w:t>
            </w:r>
            <w:proofErr w:type="gramEnd"/>
            <w:r w:rsidRPr="00CD740C">
              <w:rPr>
                <w:rFonts w:ascii="Times New Roman" w:hAnsi="Times New Roman"/>
                <w:szCs w:val="24"/>
                <w:lang w:val="it-IT"/>
              </w:rPr>
              <w:t xml:space="preserve"> determinato (un anno, un mese o un giorno) in anticipo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come stabilito nella decisione amministrativa.</w:t>
            </w:r>
          </w:p>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446899" w:rsidRPr="00CD740C" w:rsidRDefault="00446899" w:rsidP="00446899">
            <w:pPr>
              <w:jc w:val="both"/>
              <w:rPr>
                <w:rFonts w:ascii="Times New Roman" w:hAnsi="Times New Roman"/>
                <w:szCs w:val="24"/>
                <w:lang w:val="it-IT"/>
              </w:rPr>
            </w:pPr>
            <w:r w:rsidRPr="00CD740C">
              <w:rPr>
                <w:rFonts w:ascii="Times New Roman" w:hAnsi="Times New Roman"/>
                <w:szCs w:val="24"/>
                <w:lang w:val="it-IT"/>
              </w:rPr>
              <w:t xml:space="preserve">Nel caso la tassa sia determinata in una somma unica o giornaliera, il contribuente deve corrispondere la tassa prescritta prima della </w:t>
            </w:r>
            <w:proofErr w:type="gramStart"/>
            <w:r w:rsidRPr="00CD740C">
              <w:rPr>
                <w:rFonts w:ascii="Times New Roman" w:hAnsi="Times New Roman"/>
                <w:szCs w:val="24"/>
                <w:lang w:val="it-IT"/>
              </w:rPr>
              <w:t>collocazione</w:t>
            </w:r>
            <w:proofErr w:type="gramEnd"/>
            <w:r w:rsidRPr="00CD740C">
              <w:rPr>
                <w:rFonts w:ascii="Times New Roman" w:hAnsi="Times New Roman"/>
                <w:szCs w:val="24"/>
                <w:lang w:val="it-IT"/>
              </w:rPr>
              <w:t xml:space="preserve"> dell'oggetto tassabile </w:t>
            </w:r>
            <w:proofErr w:type="spellStart"/>
            <w:r w:rsidRPr="00CD740C">
              <w:rPr>
                <w:rFonts w:ascii="Times New Roman" w:hAnsi="Times New Roman"/>
                <w:szCs w:val="24"/>
                <w:lang w:val="it-IT"/>
              </w:rPr>
              <w:t>ovv</w:t>
            </w:r>
            <w:proofErr w:type="spellEnd"/>
            <w:r w:rsidRPr="00CD740C">
              <w:rPr>
                <w:rFonts w:ascii="Times New Roman" w:hAnsi="Times New Roman"/>
                <w:szCs w:val="24"/>
                <w:lang w:val="it-IT"/>
              </w:rPr>
              <w:t>. prima dell'inizio dell'utilizzo dello stesso.</w:t>
            </w:r>
          </w:p>
          <w:p w:rsidR="00F6567B" w:rsidRPr="00CD740C" w:rsidRDefault="00446899">
            <w:pPr>
              <w:jc w:val="both"/>
              <w:rPr>
                <w:rFonts w:ascii="Times New Roman" w:hAnsi="Times New Roman"/>
                <w:szCs w:val="24"/>
                <w:lang w:val="it-IT"/>
              </w:rPr>
            </w:pPr>
            <w:r w:rsidRPr="00CD740C">
              <w:rPr>
                <w:rFonts w:ascii="Times New Roman" w:hAnsi="Times New Roman"/>
                <w:szCs w:val="24"/>
                <w:lang w:val="it-IT"/>
              </w:rPr>
              <w:t>Se il contribuente non corrisponde la tassa nel termine prescritto, si procede all'esecuzione coatta.</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b/>
                <w:bCs/>
                <w:szCs w:val="24"/>
                <w:lang w:val="it-IT"/>
              </w:rPr>
            </w:pPr>
          </w:p>
          <w:p w:rsidR="00F6567B" w:rsidRPr="00CD740C" w:rsidRDefault="00446899" w:rsidP="00446899">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12</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0C459B" w:rsidP="00446899">
            <w:pPr>
              <w:jc w:val="center"/>
              <w:rPr>
                <w:rFonts w:ascii="Times New Roman" w:hAnsi="Times New Roman"/>
                <w:szCs w:val="24"/>
                <w:lang w:val="it-IT"/>
              </w:rPr>
            </w:pPr>
            <w:r w:rsidRPr="00CD740C">
              <w:rPr>
                <w:rFonts w:ascii="Times New Roman" w:hAnsi="Times New Roman"/>
                <w:b/>
                <w:bCs/>
                <w:szCs w:val="24"/>
                <w:lang w:val="it-IT"/>
              </w:rPr>
              <w:t>Esenzione da</w:t>
            </w:r>
            <w:r w:rsidR="00446899" w:rsidRPr="00CD740C">
              <w:rPr>
                <w:rFonts w:ascii="Times New Roman" w:hAnsi="Times New Roman"/>
                <w:b/>
                <w:bCs/>
                <w:szCs w:val="24"/>
                <w:lang w:val="it-IT"/>
              </w:rPr>
              <w:t>l pagamento della tassa</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tcPr>
          <w:p w:rsidR="00742059" w:rsidRPr="00CD740C" w:rsidRDefault="00742059" w:rsidP="00742059">
            <w:pPr>
              <w:jc w:val="both"/>
              <w:rPr>
                <w:rFonts w:ascii="Times New Roman" w:hAnsi="Times New Roman"/>
                <w:szCs w:val="24"/>
                <w:lang w:val="it-IT"/>
              </w:rPr>
            </w:pPr>
            <w:r w:rsidRPr="00CD740C">
              <w:rPr>
                <w:rFonts w:ascii="Times New Roman" w:hAnsi="Times New Roman"/>
                <w:szCs w:val="24"/>
                <w:lang w:val="it-IT"/>
              </w:rPr>
              <w:t xml:space="preserve">Non sono soggetti tenuti a corrispondere la tassa comunale per la pubblicizzazione gli organi </w:t>
            </w:r>
            <w:proofErr w:type="gramStart"/>
            <w:r w:rsidRPr="00CD740C">
              <w:rPr>
                <w:rFonts w:ascii="Times New Roman" w:hAnsi="Times New Roman"/>
                <w:szCs w:val="24"/>
                <w:lang w:val="it-IT"/>
              </w:rPr>
              <w:t>comunali</w:t>
            </w:r>
            <w:proofErr w:type="gramEnd"/>
            <w:r w:rsidRPr="00CD740C">
              <w:rPr>
                <w:rFonts w:ascii="Times New Roman" w:hAnsi="Times New Roman"/>
                <w:szCs w:val="24"/>
                <w:lang w:val="it-IT"/>
              </w:rPr>
              <w:t>, le aziende pubbliche e gli enti pubblici, cui fondatore o cofondatore è il Comune, come anche le associazioni con sede nel comune, ma esclusivamente per l'attuazione della propria attività.</w:t>
            </w:r>
          </w:p>
          <w:p w:rsidR="00F6567B" w:rsidRPr="00CD740C" w:rsidRDefault="00F6567B">
            <w:pPr>
              <w:jc w:val="both"/>
              <w:rPr>
                <w:rFonts w:ascii="Times New Roman" w:hAnsi="Times New Roman"/>
                <w:szCs w:val="24"/>
                <w:lang w:val="it-IT"/>
              </w:rPr>
            </w:pPr>
          </w:p>
          <w:p w:rsidR="00742059" w:rsidRPr="00CD740C" w:rsidRDefault="00742059" w:rsidP="00742059">
            <w:pPr>
              <w:jc w:val="both"/>
              <w:rPr>
                <w:rFonts w:ascii="Times New Roman" w:hAnsi="Times New Roman"/>
                <w:szCs w:val="24"/>
                <w:lang w:val="it-IT"/>
              </w:rPr>
            </w:pPr>
            <w:r w:rsidRPr="00CD740C">
              <w:rPr>
                <w:rFonts w:ascii="Times New Roman" w:hAnsi="Times New Roman"/>
                <w:szCs w:val="24"/>
                <w:lang w:val="it-IT"/>
              </w:rPr>
              <w:t xml:space="preserve">Non si corrisponde la tassa comunale neanche per la pubblicazione dei dati di base sull'attività del contribuente, e cioè fino alle dimensioni di </w:t>
            </w:r>
            <w:proofErr w:type="gramStart"/>
            <w:r w:rsidRPr="00CD740C">
              <w:rPr>
                <w:rFonts w:ascii="Times New Roman" w:hAnsi="Times New Roman"/>
                <w:szCs w:val="24"/>
                <w:lang w:val="it-IT"/>
              </w:rPr>
              <w:t>1</w:t>
            </w:r>
            <w:proofErr w:type="gramEnd"/>
            <w:r w:rsidRPr="00CD740C">
              <w:rPr>
                <w:rFonts w:ascii="Times New Roman" w:hAnsi="Times New Roman"/>
                <w:szCs w:val="24"/>
                <w:lang w:val="it-IT"/>
              </w:rPr>
              <w:t xml:space="preserve"> m2 (unilateralmente). Si considera pubblicazione di dati di base sull’attività esentasse anche le scritte sui veicoli, utilizzati dal contribuente per l’attuazione della propria attività, senza riguardo alle dimensioni e alla forma della scritta sul veicolo.</w:t>
            </w:r>
          </w:p>
          <w:p w:rsidR="00742059" w:rsidRPr="00CD740C" w:rsidRDefault="00742059">
            <w:pPr>
              <w:jc w:val="both"/>
              <w:rPr>
                <w:rFonts w:ascii="Times New Roman" w:hAnsi="Times New Roman"/>
                <w:szCs w:val="24"/>
                <w:lang w:val="it-IT"/>
              </w:rPr>
            </w:pPr>
          </w:p>
          <w:p w:rsidR="00544028" w:rsidRPr="00CD740C" w:rsidRDefault="00544028" w:rsidP="00544028">
            <w:pPr>
              <w:jc w:val="both"/>
              <w:rPr>
                <w:rFonts w:ascii="Times New Roman" w:hAnsi="Times New Roman"/>
                <w:szCs w:val="24"/>
                <w:lang w:val="it-IT"/>
              </w:rPr>
            </w:pPr>
            <w:r w:rsidRPr="00CD740C">
              <w:rPr>
                <w:rFonts w:ascii="Times New Roman" w:hAnsi="Times New Roman"/>
                <w:szCs w:val="24"/>
                <w:lang w:val="it-IT"/>
              </w:rPr>
              <w:t xml:space="preserve">Non si corrisponde la tassa per le pubblicazioni delle organizzazioni umanitarie, e cioè in merito alle loro attività. </w:t>
            </w:r>
            <w:r w:rsidR="00874EFA" w:rsidRPr="00CD740C">
              <w:rPr>
                <w:rFonts w:ascii="Times New Roman" w:hAnsi="Times New Roman"/>
                <w:szCs w:val="24"/>
                <w:lang w:val="it-IT"/>
              </w:rPr>
              <w:t>Non è soggetta alla tassa la pubblicizzazione in occasione di manifestazioni pubbliche non profit.</w:t>
            </w:r>
          </w:p>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874EFA" w:rsidP="00874EFA">
            <w:pPr>
              <w:jc w:val="both"/>
              <w:rPr>
                <w:rFonts w:ascii="Times New Roman" w:hAnsi="Times New Roman"/>
                <w:szCs w:val="24"/>
                <w:lang w:val="it-IT"/>
              </w:rPr>
            </w:pPr>
            <w:r w:rsidRPr="00CD740C">
              <w:rPr>
                <w:rFonts w:ascii="Times New Roman" w:hAnsi="Times New Roman"/>
                <w:szCs w:val="24"/>
                <w:lang w:val="it-IT"/>
              </w:rPr>
              <w:t xml:space="preserve">Senza riguardo alle esenzioni di cui ai paragrafi precedenti, i contribuenti sono tenuti a denunciare l'obbligo di tassa; l'esenzione dal pagamento della </w:t>
            </w:r>
            <w:proofErr w:type="gramStart"/>
            <w:r w:rsidRPr="00CD740C">
              <w:rPr>
                <w:rFonts w:ascii="Times New Roman" w:hAnsi="Times New Roman"/>
                <w:szCs w:val="24"/>
                <w:lang w:val="it-IT"/>
              </w:rPr>
              <w:t>tassa</w:t>
            </w:r>
            <w:proofErr w:type="gramEnd"/>
            <w:r w:rsidRPr="00CD740C">
              <w:rPr>
                <w:rFonts w:ascii="Times New Roman" w:hAnsi="Times New Roman"/>
                <w:szCs w:val="24"/>
                <w:lang w:val="it-IT"/>
              </w:rPr>
              <w:t xml:space="preserve"> comunale si determina con decisione amministrativa.</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center"/>
              <w:rPr>
                <w:rFonts w:ascii="Times New Roman" w:hAnsi="Times New Roman"/>
                <w:szCs w:val="24"/>
                <w:lang w:val="it-IT"/>
              </w:rPr>
            </w:pPr>
            <w:r w:rsidRPr="00CD740C">
              <w:rPr>
                <w:rFonts w:ascii="Times New Roman" w:hAnsi="Times New Roman"/>
                <w:b/>
                <w:bCs/>
                <w:szCs w:val="24"/>
                <w:lang w:val="it-IT"/>
              </w:rPr>
              <w:t>II</w:t>
            </w:r>
            <w:r w:rsidR="00F6567B" w:rsidRPr="00CD740C">
              <w:rPr>
                <w:rFonts w:ascii="Times New Roman" w:hAnsi="Times New Roman"/>
                <w:b/>
                <w:bCs/>
                <w:szCs w:val="24"/>
                <w:lang w:val="it-IT"/>
              </w:rPr>
              <w:t xml:space="preserve"> </w:t>
            </w:r>
            <w:r w:rsidRPr="00CD740C">
              <w:rPr>
                <w:rFonts w:ascii="Times New Roman" w:hAnsi="Times New Roman"/>
                <w:b/>
                <w:bCs/>
                <w:szCs w:val="24"/>
                <w:lang w:val="it-IT"/>
              </w:rPr>
              <w:t>CONTROLLO SULL'APPLICAZIONE DEL DECRETO</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13</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both"/>
              <w:rPr>
                <w:rFonts w:ascii="Times New Roman" w:hAnsi="Times New Roman"/>
                <w:szCs w:val="24"/>
                <w:lang w:val="it-IT"/>
              </w:rPr>
            </w:pPr>
            <w:r w:rsidRPr="00CD740C">
              <w:rPr>
                <w:rFonts w:ascii="Times New Roman" w:hAnsi="Times New Roman"/>
                <w:szCs w:val="24"/>
                <w:lang w:val="it-IT"/>
              </w:rPr>
              <w:t>Il controllo sull'applicazione del presente decreto compete all'Ispettorato e vigilanza comunale.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14</w:t>
            </w:r>
            <w:proofErr w:type="gramEnd"/>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center"/>
              <w:rPr>
                <w:rFonts w:ascii="Times New Roman" w:hAnsi="Times New Roman"/>
                <w:szCs w:val="24"/>
                <w:lang w:val="it-IT"/>
              </w:rPr>
            </w:pPr>
            <w:r w:rsidRPr="00CD740C">
              <w:rPr>
                <w:rFonts w:ascii="Times New Roman" w:hAnsi="Times New Roman"/>
                <w:b/>
                <w:bCs/>
                <w:szCs w:val="24"/>
                <w:lang w:val="it-IT"/>
              </w:rPr>
              <w:t>Provvedimenti dell'organo di controllo</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both"/>
              <w:rPr>
                <w:rFonts w:ascii="Times New Roman" w:hAnsi="Times New Roman"/>
                <w:bCs/>
                <w:szCs w:val="24"/>
                <w:lang w:val="it-IT"/>
              </w:rPr>
            </w:pPr>
            <w:r w:rsidRPr="00CD740C">
              <w:rPr>
                <w:rFonts w:ascii="Times New Roman" w:hAnsi="Times New Roman"/>
                <w:bCs/>
                <w:szCs w:val="24"/>
                <w:lang w:val="it-IT"/>
              </w:rPr>
              <w:t xml:space="preserve">Il competente organo controlla la denuncia dell'utilizzo </w:t>
            </w:r>
            <w:proofErr w:type="spellStart"/>
            <w:proofErr w:type="gramStart"/>
            <w:r w:rsidRPr="00CD740C">
              <w:rPr>
                <w:rFonts w:ascii="Times New Roman" w:hAnsi="Times New Roman"/>
                <w:bCs/>
                <w:szCs w:val="24"/>
                <w:lang w:val="it-IT"/>
              </w:rPr>
              <w:t>ovv</w:t>
            </w:r>
            <w:proofErr w:type="spellEnd"/>
            <w:r w:rsidRPr="00CD740C">
              <w:rPr>
                <w:rFonts w:ascii="Times New Roman" w:hAnsi="Times New Roman"/>
                <w:bCs/>
                <w:szCs w:val="24"/>
                <w:lang w:val="it-IT"/>
              </w:rPr>
              <w:t>.</w:t>
            </w:r>
            <w:proofErr w:type="gramEnd"/>
            <w:r w:rsidRPr="00CD740C">
              <w:rPr>
                <w:rFonts w:ascii="Times New Roman" w:hAnsi="Times New Roman"/>
                <w:bCs/>
                <w:szCs w:val="24"/>
                <w:lang w:val="it-IT"/>
              </w:rPr>
              <w:t xml:space="preserve"> della collocazione dell'oggetto tassabile, controlla la veridicità dei dati sulla denuncia dell'obbligo di tassa e il pagamento della tassa comunale. </w:t>
            </w:r>
          </w:p>
          <w:p w:rsidR="00874EFA" w:rsidRPr="00CD740C" w:rsidRDefault="00874EFA" w:rsidP="00874EFA">
            <w:pPr>
              <w:jc w:val="both"/>
              <w:rPr>
                <w:rFonts w:ascii="Times New Roman" w:hAnsi="Times New Roman"/>
                <w:bCs/>
                <w:szCs w:val="24"/>
                <w:lang w:val="it-IT"/>
              </w:rPr>
            </w:pPr>
          </w:p>
          <w:p w:rsidR="00874EFA" w:rsidRPr="00CD740C" w:rsidRDefault="00874EFA" w:rsidP="00874EFA">
            <w:pPr>
              <w:jc w:val="both"/>
              <w:rPr>
                <w:rFonts w:ascii="Times New Roman" w:hAnsi="Times New Roman"/>
                <w:szCs w:val="24"/>
                <w:lang w:val="it-IT"/>
              </w:rPr>
            </w:pPr>
            <w:r w:rsidRPr="00CD740C">
              <w:rPr>
                <w:rFonts w:ascii="Times New Roman" w:hAnsi="Times New Roman"/>
                <w:szCs w:val="24"/>
                <w:lang w:val="it-IT"/>
              </w:rPr>
              <w:t xml:space="preserve">Se l'obbligo di tassa non </w:t>
            </w:r>
            <w:proofErr w:type="gramStart"/>
            <w:r w:rsidRPr="00CD740C">
              <w:rPr>
                <w:rFonts w:ascii="Times New Roman" w:hAnsi="Times New Roman"/>
                <w:szCs w:val="24"/>
                <w:lang w:val="it-IT"/>
              </w:rPr>
              <w:t>risulta</w:t>
            </w:r>
            <w:proofErr w:type="gramEnd"/>
            <w:r w:rsidRPr="00CD740C">
              <w:rPr>
                <w:rFonts w:ascii="Times New Roman" w:hAnsi="Times New Roman"/>
                <w:szCs w:val="24"/>
                <w:lang w:val="it-IT"/>
              </w:rPr>
              <w:t xml:space="preserve"> denunciato e se riporta dati non veritieri, che influiscono sulla commisurazione della tassa, o se la tassa comunale non risulta pagata in parte o per intero, l'organo di controllo può ordinare la rimozione dell'oggetto tassabile dalla superficie a spese del contribuente fino al soddisfacimento delle condizioni determinate dal presente decreto per il collocamento e l'utilizzo dell'oggetto tassabile.</w:t>
            </w:r>
          </w:p>
          <w:p w:rsidR="00874EFA" w:rsidRPr="00CD740C" w:rsidRDefault="00874EFA" w:rsidP="00874EFA">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p w:rsidR="00F6567B" w:rsidRPr="00CD740C" w:rsidRDefault="00874EFA">
            <w:pPr>
              <w:jc w:val="both"/>
              <w:rPr>
                <w:rFonts w:ascii="Times New Roman" w:hAnsi="Times New Roman"/>
                <w:szCs w:val="24"/>
                <w:lang w:val="it-IT"/>
              </w:rPr>
            </w:pPr>
            <w:r w:rsidRPr="00CD740C">
              <w:rPr>
                <w:rFonts w:ascii="Times New Roman" w:hAnsi="Times New Roman"/>
                <w:szCs w:val="24"/>
                <w:lang w:val="it-IT"/>
              </w:rPr>
              <w:t>Il ricorso alla decisione rilasciata in conformità al presente articolo non impedisce la sua attuazione.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rsidP="00874EFA">
            <w:pP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74EFA" w:rsidP="00874EFA">
            <w:pPr>
              <w:jc w:val="center"/>
              <w:rPr>
                <w:rFonts w:ascii="Times New Roman" w:hAnsi="Times New Roman"/>
                <w:szCs w:val="24"/>
                <w:lang w:val="it-IT"/>
              </w:rPr>
            </w:pPr>
            <w:r w:rsidRPr="00CD740C">
              <w:rPr>
                <w:rFonts w:ascii="Times New Roman" w:hAnsi="Times New Roman"/>
                <w:b/>
                <w:bCs/>
                <w:szCs w:val="24"/>
                <w:lang w:val="it-IT"/>
              </w:rPr>
              <w:t>III</w:t>
            </w:r>
            <w:proofErr w:type="gramStart"/>
            <w:r w:rsidRPr="00CD740C">
              <w:rPr>
                <w:rFonts w:ascii="Times New Roman" w:hAnsi="Times New Roman"/>
                <w:b/>
                <w:bCs/>
                <w:szCs w:val="24"/>
                <w:lang w:val="it-IT"/>
              </w:rPr>
              <w:t xml:space="preserve">  </w:t>
            </w:r>
            <w:proofErr w:type="gramEnd"/>
            <w:r w:rsidRPr="00CD740C">
              <w:rPr>
                <w:rFonts w:ascii="Times New Roman" w:hAnsi="Times New Roman"/>
                <w:b/>
                <w:bCs/>
                <w:szCs w:val="24"/>
                <w:lang w:val="it-IT"/>
              </w:rPr>
              <w:t>DISPOSIZIONI PENALI</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A753A2" w:rsidP="00A753A2">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15</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rsidP="00A753A2">
            <w:pPr>
              <w:jc w:val="center"/>
              <w:rPr>
                <w:rFonts w:ascii="Times New Roman" w:hAnsi="Times New Roman"/>
                <w:szCs w:val="24"/>
                <w:lang w:val="it-IT"/>
              </w:rPr>
            </w:pPr>
            <w:r w:rsidRPr="00CD740C">
              <w:rPr>
                <w:rFonts w:ascii="Times New Roman" w:hAnsi="Times New Roman"/>
                <w:b/>
                <w:bCs/>
                <w:szCs w:val="24"/>
                <w:lang w:val="it-IT"/>
              </w:rPr>
              <w:t>San</w:t>
            </w:r>
            <w:r w:rsidR="00A753A2" w:rsidRPr="00CD740C">
              <w:rPr>
                <w:rFonts w:ascii="Times New Roman" w:hAnsi="Times New Roman"/>
                <w:b/>
                <w:bCs/>
                <w:szCs w:val="24"/>
                <w:lang w:val="it-IT"/>
              </w:rPr>
              <w:t>zioni per i contribuenti</w:t>
            </w: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 xml:space="preserve">Si punisce con multa di 1100 EURO la persona giuridica, l'imprenditore autonomo, il soggetto che svolge autonomamente un'attività e altre forme di soggetti commerciali, </w:t>
            </w:r>
            <w:proofErr w:type="gramStart"/>
            <w:r w:rsidRPr="00CD740C">
              <w:rPr>
                <w:rFonts w:ascii="Times New Roman" w:hAnsi="Times New Roman"/>
                <w:szCs w:val="24"/>
                <w:lang w:val="it-IT"/>
              </w:rPr>
              <w:t>nonché</w:t>
            </w:r>
            <w:proofErr w:type="gramEnd"/>
            <w:r w:rsidRPr="00CD740C">
              <w:rPr>
                <w:rFonts w:ascii="Times New Roman" w:hAnsi="Times New Roman"/>
                <w:szCs w:val="24"/>
                <w:lang w:val="it-IT"/>
              </w:rPr>
              <w:t xml:space="preserve"> la persona fisica se:</w:t>
            </w:r>
          </w:p>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 xml:space="preserve">– utilizza l'oggetto tassabile senza il nulla osta di cui all'articolo </w:t>
            </w:r>
            <w:proofErr w:type="gramStart"/>
            <w:r w:rsidRPr="00CD740C">
              <w:rPr>
                <w:rFonts w:ascii="Times New Roman" w:hAnsi="Times New Roman"/>
                <w:szCs w:val="24"/>
                <w:lang w:val="it-IT"/>
              </w:rPr>
              <w:t>10</w:t>
            </w:r>
            <w:proofErr w:type="gramEnd"/>
            <w:r w:rsidRPr="00CD740C">
              <w:rPr>
                <w:rFonts w:ascii="Times New Roman" w:hAnsi="Times New Roman"/>
                <w:szCs w:val="24"/>
                <w:lang w:val="it-IT"/>
              </w:rPr>
              <w:t xml:space="preserve"> del presente decreto,</w:t>
            </w:r>
          </w:p>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 colloca o utilizza l'oggetto tassabile in contrasto con il nulla osta.</w:t>
            </w:r>
          </w:p>
          <w:p w:rsidR="008F467B" w:rsidRPr="00CD740C" w:rsidRDefault="008F467B" w:rsidP="008F467B">
            <w:pPr>
              <w:jc w:val="both"/>
              <w:rPr>
                <w:rFonts w:ascii="Times New Roman" w:hAnsi="Times New Roman"/>
                <w:szCs w:val="24"/>
                <w:lang w:val="it-IT"/>
              </w:rPr>
            </w:pPr>
          </w:p>
          <w:p w:rsidR="00F6567B" w:rsidRPr="00CD740C" w:rsidRDefault="008F467B">
            <w:pPr>
              <w:jc w:val="both"/>
              <w:rPr>
                <w:rFonts w:ascii="Times New Roman" w:hAnsi="Times New Roman"/>
                <w:szCs w:val="24"/>
                <w:lang w:val="it-IT"/>
              </w:rPr>
            </w:pPr>
            <w:r w:rsidRPr="00CD740C">
              <w:rPr>
                <w:rFonts w:ascii="Times New Roman" w:hAnsi="Times New Roman"/>
                <w:szCs w:val="24"/>
                <w:lang w:val="it-IT"/>
              </w:rPr>
              <w:t xml:space="preserve">Si </w:t>
            </w:r>
            <w:proofErr w:type="gramStart"/>
            <w:r w:rsidRPr="00CD740C">
              <w:rPr>
                <w:rFonts w:ascii="Times New Roman" w:hAnsi="Times New Roman"/>
                <w:szCs w:val="24"/>
                <w:lang w:val="it-IT"/>
              </w:rPr>
              <w:t>punisce</w:t>
            </w:r>
            <w:proofErr w:type="gramEnd"/>
            <w:r w:rsidRPr="00CD740C">
              <w:rPr>
                <w:rFonts w:ascii="Times New Roman" w:hAnsi="Times New Roman"/>
                <w:szCs w:val="24"/>
                <w:lang w:val="it-IT"/>
              </w:rPr>
              <w:t xml:space="preserve"> con multa di 400 EURO la persona fisica e il soggetto responsabile della persona giuridica per l'infrazione di cui al comma precedente.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rsidP="008F467B">
            <w:pPr>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rsidP="008F467B">
            <w:pPr>
              <w:jc w:val="center"/>
              <w:rPr>
                <w:rFonts w:ascii="Times New Roman" w:hAnsi="Times New Roman"/>
                <w:szCs w:val="24"/>
                <w:lang w:val="it-IT"/>
              </w:rPr>
            </w:pPr>
            <w:r w:rsidRPr="00CD740C">
              <w:rPr>
                <w:rFonts w:ascii="Times New Roman" w:hAnsi="Times New Roman"/>
                <w:b/>
                <w:bCs/>
                <w:szCs w:val="24"/>
                <w:lang w:val="it-IT"/>
              </w:rPr>
              <w:t xml:space="preserve">IV </w:t>
            </w:r>
            <w:r w:rsidR="008F467B" w:rsidRPr="00CD740C">
              <w:rPr>
                <w:rFonts w:ascii="Times New Roman" w:hAnsi="Times New Roman"/>
                <w:b/>
                <w:bCs/>
                <w:szCs w:val="24"/>
                <w:lang w:val="it-IT"/>
              </w:rPr>
              <w:t>DISPOSIZIONI TRANSITORIE E FINALI</w:t>
            </w: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center"/>
              <w:rPr>
                <w:rFonts w:ascii="Times New Roman" w:hAnsi="Times New Roman"/>
                <w:szCs w:val="24"/>
                <w:lang w:val="it-IT"/>
              </w:rPr>
            </w:pPr>
            <w:r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F467B" w:rsidP="008F467B">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16</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F467B" w:rsidP="008F467B">
            <w:pPr>
              <w:jc w:val="center"/>
              <w:rPr>
                <w:rFonts w:ascii="Times New Roman" w:hAnsi="Times New Roman"/>
                <w:szCs w:val="24"/>
                <w:lang w:val="it-IT"/>
              </w:rPr>
            </w:pPr>
            <w:r w:rsidRPr="00CD740C">
              <w:rPr>
                <w:rFonts w:ascii="Times New Roman" w:hAnsi="Times New Roman"/>
                <w:b/>
                <w:bCs/>
                <w:szCs w:val="24"/>
                <w:lang w:val="it-IT"/>
              </w:rPr>
              <w:t>Cessazione della vigenza</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 xml:space="preserve">Il giorno dell'entrata in vigore del presente decreto cessa la vigenza delle seguenti disposizioni del Decreto sulle tasse comunali nel comune di Isola (Bollettino Ufficiale del Comune di Isola </w:t>
            </w:r>
            <w:proofErr w:type="spellStart"/>
            <w:proofErr w:type="gramStart"/>
            <w:r w:rsidRPr="00CD740C">
              <w:rPr>
                <w:rFonts w:ascii="Times New Roman" w:hAnsi="Times New Roman"/>
                <w:szCs w:val="24"/>
                <w:lang w:val="it-IT"/>
              </w:rPr>
              <w:t>nn</w:t>
            </w:r>
            <w:proofErr w:type="spellEnd"/>
            <w:r w:rsidRPr="00CD740C">
              <w:rPr>
                <w:rFonts w:ascii="Times New Roman" w:hAnsi="Times New Roman"/>
                <w:szCs w:val="24"/>
                <w:lang w:val="it-IT"/>
              </w:rPr>
              <w:t>.</w:t>
            </w:r>
            <w:proofErr w:type="gramEnd"/>
            <w:r w:rsidRPr="00CD740C">
              <w:rPr>
                <w:rFonts w:ascii="Times New Roman" w:hAnsi="Times New Roman"/>
                <w:szCs w:val="24"/>
                <w:lang w:val="it-IT"/>
              </w:rPr>
              <w:t xml:space="preserve"> 5/2003, 21/2004 e 7/2007):</w:t>
            </w:r>
          </w:p>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w:t>
            </w:r>
            <w:r w:rsidRPr="00CD740C">
              <w:rPr>
                <w:rFonts w:ascii="Times New Roman" w:hAnsi="Times New Roman"/>
                <w:szCs w:val="24"/>
                <w:lang w:val="it-IT"/>
              </w:rPr>
              <w:tab/>
              <w:t xml:space="preserve">il terzo punto del primo comma dell'articolo </w:t>
            </w:r>
            <w:proofErr w:type="gramStart"/>
            <w:r w:rsidRPr="00CD740C">
              <w:rPr>
                <w:rFonts w:ascii="Times New Roman" w:hAnsi="Times New Roman"/>
                <w:szCs w:val="24"/>
                <w:lang w:val="it-IT"/>
              </w:rPr>
              <w:t>2</w:t>
            </w:r>
            <w:proofErr w:type="gramEnd"/>
            <w:r w:rsidRPr="00CD740C">
              <w:rPr>
                <w:rFonts w:ascii="Times New Roman" w:hAnsi="Times New Roman"/>
                <w:szCs w:val="24"/>
                <w:lang w:val="it-IT"/>
              </w:rPr>
              <w:t>,</w:t>
            </w:r>
          </w:p>
          <w:p w:rsidR="008F467B" w:rsidRPr="00CD740C" w:rsidRDefault="008F467B" w:rsidP="008F467B">
            <w:pPr>
              <w:jc w:val="both"/>
              <w:rPr>
                <w:rFonts w:ascii="Times New Roman" w:hAnsi="Times New Roman"/>
                <w:szCs w:val="24"/>
                <w:lang w:val="it-IT"/>
              </w:rPr>
            </w:pPr>
            <w:r w:rsidRPr="00CD740C">
              <w:rPr>
                <w:rFonts w:ascii="Times New Roman" w:hAnsi="Times New Roman"/>
                <w:szCs w:val="24"/>
                <w:lang w:val="it-IT"/>
              </w:rPr>
              <w:t>-</w:t>
            </w:r>
            <w:r w:rsidRPr="00CD740C">
              <w:rPr>
                <w:rFonts w:ascii="Times New Roman" w:hAnsi="Times New Roman"/>
                <w:szCs w:val="24"/>
                <w:lang w:val="it-IT"/>
              </w:rPr>
              <w:tab/>
              <w:t xml:space="preserve">n. tariffa </w:t>
            </w:r>
            <w:proofErr w:type="gramStart"/>
            <w:r w:rsidRPr="00CD740C">
              <w:rPr>
                <w:rFonts w:ascii="Times New Roman" w:hAnsi="Times New Roman"/>
                <w:szCs w:val="24"/>
                <w:lang w:val="it-IT"/>
              </w:rPr>
              <w:t>2</w:t>
            </w:r>
            <w:proofErr w:type="gramEnd"/>
            <w:r w:rsidRPr="00CD740C">
              <w:rPr>
                <w:rFonts w:ascii="Times New Roman" w:hAnsi="Times New Roman"/>
                <w:szCs w:val="24"/>
                <w:lang w:val="it-IT"/>
              </w:rPr>
              <w:t>.</w:t>
            </w:r>
          </w:p>
          <w:p w:rsidR="008F467B" w:rsidRPr="00CD740C" w:rsidRDefault="008F467B">
            <w:pPr>
              <w:jc w:val="both"/>
              <w:rPr>
                <w:rFonts w:ascii="Times New Roman" w:hAnsi="Times New Roman"/>
                <w:szCs w:val="24"/>
                <w:lang w:val="it-IT"/>
              </w:rPr>
            </w:pPr>
          </w:p>
          <w:p w:rsidR="00F6567B" w:rsidRPr="00CD740C" w:rsidRDefault="008F467B">
            <w:pPr>
              <w:jc w:val="both"/>
              <w:rPr>
                <w:rFonts w:ascii="Times New Roman" w:hAnsi="Times New Roman"/>
                <w:szCs w:val="24"/>
                <w:lang w:val="it-IT"/>
              </w:rPr>
            </w:pPr>
            <w:r w:rsidRPr="00CD740C">
              <w:rPr>
                <w:rFonts w:ascii="Times New Roman" w:hAnsi="Times New Roman"/>
                <w:szCs w:val="24"/>
                <w:lang w:val="it-IT"/>
              </w:rPr>
              <w:t xml:space="preserve">Per l'obbligo di tassa per le </w:t>
            </w:r>
            <w:r w:rsidR="00CD740C" w:rsidRPr="00CD740C">
              <w:rPr>
                <w:rFonts w:ascii="Times New Roman" w:hAnsi="Times New Roman"/>
                <w:szCs w:val="24"/>
                <w:lang w:val="it-IT"/>
              </w:rPr>
              <w:t>denunce</w:t>
            </w:r>
            <w:bookmarkStart w:id="0" w:name="_GoBack"/>
            <w:bookmarkEnd w:id="0"/>
            <w:r w:rsidRPr="00CD740C">
              <w:rPr>
                <w:rFonts w:ascii="Times New Roman" w:hAnsi="Times New Roman"/>
                <w:szCs w:val="24"/>
                <w:lang w:val="it-IT"/>
              </w:rPr>
              <w:t xml:space="preserve"> presentate all'organo competente prima del giorno di entrata in vigore del presente </w:t>
            </w:r>
            <w:proofErr w:type="gramStart"/>
            <w:r w:rsidRPr="00CD740C">
              <w:rPr>
                <w:rFonts w:ascii="Times New Roman" w:hAnsi="Times New Roman"/>
                <w:szCs w:val="24"/>
                <w:lang w:val="it-IT"/>
              </w:rPr>
              <w:t>decreto</w:t>
            </w:r>
            <w:proofErr w:type="gramEnd"/>
            <w:r w:rsidRPr="00CD740C">
              <w:rPr>
                <w:rFonts w:ascii="Times New Roman" w:hAnsi="Times New Roman"/>
                <w:szCs w:val="24"/>
                <w:lang w:val="it-IT"/>
              </w:rPr>
              <w:t xml:space="preserve"> si applica il presente decreto, tranne se l'applicazione delle disposizioni del Decreto sulle tasse comunali nel comune di Isola (Bollettino Ufficiale del Comune di Isola </w:t>
            </w:r>
            <w:proofErr w:type="spellStart"/>
            <w:r w:rsidRPr="00CD740C">
              <w:rPr>
                <w:rFonts w:ascii="Times New Roman" w:hAnsi="Times New Roman"/>
                <w:szCs w:val="24"/>
                <w:lang w:val="it-IT"/>
              </w:rPr>
              <w:t>nn</w:t>
            </w:r>
            <w:proofErr w:type="spellEnd"/>
            <w:r w:rsidRPr="00CD740C">
              <w:rPr>
                <w:rFonts w:ascii="Times New Roman" w:hAnsi="Times New Roman"/>
                <w:szCs w:val="24"/>
                <w:lang w:val="it-IT"/>
              </w:rPr>
              <w:t>. 5/2003, 21/2004 e 7/2007) risulta più favorevole al contribuente.</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8F467B" w:rsidP="008F467B">
            <w:pPr>
              <w:jc w:val="center"/>
              <w:rPr>
                <w:rFonts w:ascii="Times New Roman" w:hAnsi="Times New Roman"/>
                <w:szCs w:val="24"/>
                <w:lang w:val="it-IT"/>
              </w:rPr>
            </w:pPr>
            <w:r w:rsidRPr="00CD740C">
              <w:rPr>
                <w:rFonts w:ascii="Times New Roman" w:hAnsi="Times New Roman"/>
                <w:b/>
                <w:bCs/>
                <w:szCs w:val="24"/>
                <w:lang w:val="it-IT"/>
              </w:rPr>
              <w:t xml:space="preserve">Articolo </w:t>
            </w:r>
            <w:proofErr w:type="gramStart"/>
            <w:r w:rsidR="00F6567B" w:rsidRPr="00CD740C">
              <w:rPr>
                <w:rFonts w:ascii="Times New Roman" w:hAnsi="Times New Roman"/>
                <w:b/>
                <w:bCs/>
                <w:szCs w:val="24"/>
                <w:lang w:val="it-IT"/>
              </w:rPr>
              <w:t>17</w:t>
            </w:r>
            <w:proofErr w:type="gramEnd"/>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F467B" w:rsidP="008F467B">
            <w:pPr>
              <w:jc w:val="center"/>
              <w:rPr>
                <w:rFonts w:ascii="Times New Roman" w:hAnsi="Times New Roman"/>
                <w:szCs w:val="24"/>
                <w:lang w:val="it-IT"/>
              </w:rPr>
            </w:pPr>
            <w:r w:rsidRPr="00CD740C">
              <w:rPr>
                <w:rFonts w:ascii="Times New Roman" w:hAnsi="Times New Roman"/>
                <w:b/>
                <w:bCs/>
                <w:szCs w:val="24"/>
                <w:lang w:val="it-IT"/>
              </w:rPr>
              <w:t>Entrata in vigore del decreto</w:t>
            </w:r>
            <w:r w:rsidR="00F6567B" w:rsidRPr="00CD740C">
              <w:rPr>
                <w:rFonts w:ascii="Times New Roman" w:hAnsi="Times New Roman"/>
                <w:b/>
                <w:bCs/>
                <w:szCs w:val="24"/>
                <w:lang w:val="it-IT"/>
              </w:rPr>
              <w:t> </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8F467B">
            <w:pPr>
              <w:jc w:val="both"/>
              <w:rPr>
                <w:rFonts w:ascii="Times New Roman" w:hAnsi="Times New Roman"/>
                <w:szCs w:val="24"/>
                <w:lang w:val="it-IT"/>
              </w:rPr>
            </w:pPr>
            <w:r w:rsidRPr="00CD740C">
              <w:rPr>
                <w:rFonts w:ascii="Times New Roman" w:hAnsi="Times New Roman"/>
                <w:szCs w:val="24"/>
                <w:lang w:val="it-IT"/>
              </w:rPr>
              <w:t xml:space="preserve">Il presente decreto entra in vigore il quindicesimo giorno dopo la sua pubblicazione nel Bollettino Ufficiale del Comune </w:t>
            </w:r>
            <w:proofErr w:type="gramStart"/>
            <w:r w:rsidRPr="00CD740C">
              <w:rPr>
                <w:rFonts w:ascii="Times New Roman" w:hAnsi="Times New Roman"/>
                <w:szCs w:val="24"/>
                <w:lang w:val="it-IT"/>
              </w:rPr>
              <w:t xml:space="preserve">di </w:t>
            </w:r>
            <w:proofErr w:type="gramEnd"/>
            <w:r w:rsidRPr="00CD740C">
              <w:rPr>
                <w:rFonts w:ascii="Times New Roman" w:hAnsi="Times New Roman"/>
                <w:szCs w:val="24"/>
                <w:lang w:val="it-IT"/>
              </w:rPr>
              <w:t>isola</w:t>
            </w:r>
            <w:r w:rsidR="00F6567B" w:rsidRPr="00CD740C">
              <w:rPr>
                <w:rFonts w:ascii="Times New Roman" w:hAnsi="Times New Roman"/>
                <w:szCs w:val="24"/>
                <w:lang w:val="it-IT"/>
              </w:rPr>
              <w:t>.</w:t>
            </w:r>
          </w:p>
          <w:p w:rsidR="00F6567B" w:rsidRPr="00CD740C" w:rsidRDefault="00F6567B">
            <w:pPr>
              <w:jc w:val="both"/>
              <w:rPr>
                <w:rFonts w:ascii="Times New Roman" w:hAnsi="Times New Roman"/>
                <w:szCs w:val="24"/>
                <w:lang w:val="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jc w:val="both"/>
              <w:rPr>
                <w:rFonts w:ascii="Times New Roman" w:hAnsi="Times New Roman"/>
                <w:szCs w:val="24"/>
                <w:lang w:val="it-IT"/>
              </w:rPr>
            </w:pPr>
            <w:r w:rsidRPr="00CD740C">
              <w:rPr>
                <w:rFonts w:ascii="Times New Roman" w:hAnsi="Times New Roman"/>
                <w:szCs w:val="24"/>
                <w:lang w:val="it-IT"/>
              </w:rPr>
              <w:t> </w:t>
            </w: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F6567B">
            <w:pPr>
              <w:rPr>
                <w:rFonts w:ascii="Times New Roman" w:hAnsi="Times New Roman"/>
                <w:sz w:val="20"/>
                <w:lang w:val="it-IT" w:eastAsia="it-IT"/>
              </w:rPr>
            </w:pPr>
          </w:p>
        </w:tc>
      </w:tr>
      <w:tr w:rsidR="00F6567B" w:rsidRPr="00CD740C" w:rsidTr="00F6567B">
        <w:tc>
          <w:tcPr>
            <w:tcW w:w="8755" w:type="dxa"/>
            <w:shd w:val="clear" w:color="auto" w:fill="FFFFFF"/>
            <w:tcMar>
              <w:top w:w="0" w:type="dxa"/>
              <w:left w:w="108" w:type="dxa"/>
              <w:bottom w:w="0" w:type="dxa"/>
              <w:right w:w="108" w:type="dxa"/>
            </w:tcMar>
            <w:hideMark/>
          </w:tcPr>
          <w:p w:rsidR="00F6567B" w:rsidRPr="00CD740C" w:rsidRDefault="008F467B" w:rsidP="008F467B">
            <w:pPr>
              <w:rPr>
                <w:rFonts w:ascii="Times New Roman" w:hAnsi="Times New Roman"/>
                <w:szCs w:val="24"/>
                <w:lang w:val="it-IT"/>
              </w:rPr>
            </w:pPr>
            <w:r w:rsidRPr="00CD740C">
              <w:rPr>
                <w:rFonts w:ascii="Times New Roman" w:hAnsi="Times New Roman"/>
                <w:szCs w:val="24"/>
                <w:lang w:val="it-IT"/>
              </w:rPr>
              <w:t>Is</w:t>
            </w:r>
            <w:r w:rsidR="00F6567B" w:rsidRPr="00CD740C">
              <w:rPr>
                <w:rFonts w:ascii="Times New Roman" w:hAnsi="Times New Roman"/>
                <w:szCs w:val="24"/>
                <w:lang w:val="it-IT"/>
              </w:rPr>
              <w:t xml:space="preserve">ola, </w:t>
            </w:r>
            <w:r w:rsidRPr="00CD740C">
              <w:rPr>
                <w:rFonts w:ascii="Times New Roman" w:hAnsi="Times New Roman"/>
                <w:szCs w:val="24"/>
                <w:lang w:val="it-IT"/>
              </w:rPr>
              <w:t>il/</w:t>
            </w:r>
            <w:proofErr w:type="gramStart"/>
            <w:r w:rsidRPr="00CD740C">
              <w:rPr>
                <w:rFonts w:ascii="Times New Roman" w:hAnsi="Times New Roman"/>
                <w:szCs w:val="24"/>
                <w:lang w:val="it-IT"/>
              </w:rPr>
              <w:t>l'</w:t>
            </w:r>
            <w:r w:rsidR="00F6567B" w:rsidRPr="00CD740C">
              <w:rPr>
                <w:rFonts w:ascii="Times New Roman" w:hAnsi="Times New Roman"/>
                <w:szCs w:val="24"/>
                <w:lang w:val="it-IT"/>
              </w:rPr>
              <w:t xml:space="preserve"> </w:t>
            </w:r>
            <w:proofErr w:type="gramEnd"/>
            <w:r w:rsidR="00F6567B" w:rsidRPr="00CD740C">
              <w:rPr>
                <w:rFonts w:ascii="Times New Roman" w:hAnsi="Times New Roman"/>
                <w:szCs w:val="24"/>
                <w:lang w:val="it-IT"/>
              </w:rPr>
              <w:t>_________</w:t>
            </w:r>
          </w:p>
        </w:tc>
      </w:tr>
      <w:tr w:rsidR="00F6567B" w:rsidRPr="00CD740C" w:rsidTr="00F6567B">
        <w:tc>
          <w:tcPr>
            <w:tcW w:w="8755" w:type="dxa"/>
            <w:shd w:val="clear" w:color="auto" w:fill="FFFFFF"/>
            <w:tcMar>
              <w:top w:w="0" w:type="dxa"/>
              <w:left w:w="108" w:type="dxa"/>
              <w:bottom w:w="0" w:type="dxa"/>
              <w:right w:w="108" w:type="dxa"/>
            </w:tcMar>
          </w:tcPr>
          <w:p w:rsidR="00F6567B" w:rsidRPr="00CD740C" w:rsidRDefault="00F6567B">
            <w:pPr>
              <w:rPr>
                <w:lang w:val="it-IT"/>
              </w:rPr>
            </w:pPr>
          </w:p>
          <w:tbl>
            <w:tblPr>
              <w:tblW w:w="0" w:type="auto"/>
              <w:shd w:val="clear" w:color="auto" w:fill="FFFFFF"/>
              <w:tblCellMar>
                <w:left w:w="0" w:type="dxa"/>
                <w:right w:w="0" w:type="dxa"/>
              </w:tblCellMar>
              <w:tblLook w:val="04A0" w:firstRow="1" w:lastRow="0" w:firstColumn="1" w:lastColumn="0" w:noHBand="0" w:noVBand="1"/>
            </w:tblPr>
            <w:tblGrid>
              <w:gridCol w:w="87"/>
              <w:gridCol w:w="2380"/>
              <w:gridCol w:w="1600"/>
              <w:gridCol w:w="1420"/>
              <w:gridCol w:w="3052"/>
            </w:tblGrid>
            <w:tr w:rsidR="00F6567B" w:rsidRPr="00CD740C">
              <w:tc>
                <w:tcPr>
                  <w:tcW w:w="8539" w:type="dxa"/>
                  <w:gridSpan w:val="5"/>
                  <w:shd w:val="clear" w:color="auto" w:fill="FFFFFF"/>
                  <w:tcMar>
                    <w:top w:w="0" w:type="dxa"/>
                    <w:left w:w="108" w:type="dxa"/>
                    <w:bottom w:w="0" w:type="dxa"/>
                    <w:right w:w="108" w:type="dxa"/>
                  </w:tcMar>
                </w:tcPr>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rPr>
                      <w:rFonts w:ascii="Times New Roman" w:hAnsi="Times New Roman"/>
                      <w:szCs w:val="24"/>
                      <w:lang w:val="it-IT"/>
                    </w:rPr>
                  </w:pPr>
                </w:p>
                <w:p w:rsidR="00F6567B" w:rsidRPr="00CD740C" w:rsidRDefault="00F6567B">
                  <w:pPr>
                    <w:jc w:val="center"/>
                    <w:rPr>
                      <w:rFonts w:ascii="Times New Roman" w:hAnsi="Times New Roman"/>
                      <w:b/>
                      <w:sz w:val="28"/>
                      <w:szCs w:val="28"/>
                      <w:lang w:val="it-IT"/>
                    </w:rPr>
                  </w:pPr>
                </w:p>
                <w:p w:rsidR="00F6567B" w:rsidRPr="00CD740C" w:rsidRDefault="00F6567B">
                  <w:pPr>
                    <w:jc w:val="center"/>
                    <w:rPr>
                      <w:rFonts w:ascii="Times New Roman" w:hAnsi="Times New Roman"/>
                      <w:b/>
                      <w:sz w:val="28"/>
                      <w:szCs w:val="28"/>
                      <w:lang w:val="it-IT"/>
                    </w:rPr>
                  </w:pPr>
                  <w:r w:rsidRPr="00CD740C">
                    <w:rPr>
                      <w:rFonts w:ascii="Times New Roman" w:hAnsi="Times New Roman"/>
                      <w:b/>
                      <w:sz w:val="28"/>
                      <w:szCs w:val="28"/>
                      <w:lang w:val="it-IT"/>
                    </w:rPr>
                    <w:lastRenderedPageBreak/>
                    <w:t>TA</w:t>
                  </w:r>
                  <w:r w:rsidR="008F467B" w:rsidRPr="00CD740C">
                    <w:rPr>
                      <w:rFonts w:ascii="Times New Roman" w:hAnsi="Times New Roman"/>
                      <w:b/>
                      <w:sz w:val="28"/>
                      <w:szCs w:val="28"/>
                      <w:lang w:val="it-IT"/>
                    </w:rPr>
                    <w:t>RIFFA DI TASSA</w:t>
                  </w:r>
                </w:p>
                <w:p w:rsidR="00F6567B" w:rsidRPr="00CD740C" w:rsidRDefault="00F6567B">
                  <w:pPr>
                    <w:rPr>
                      <w:rFonts w:ascii="Times New Roman" w:hAnsi="Times New Roman"/>
                      <w:szCs w:val="24"/>
                      <w:lang w:val="it-IT"/>
                    </w:rPr>
                  </w:pPr>
                </w:p>
              </w:tc>
            </w:tr>
            <w:tr w:rsidR="00F6567B" w:rsidRPr="00CD740C">
              <w:trPr>
                <w:gridBefore w:val="1"/>
                <w:gridAfter w:val="1"/>
                <w:wBefore w:w="87" w:type="dxa"/>
                <w:wAfter w:w="3052" w:type="dxa"/>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pPr>
                    <w:rPr>
                      <w:rFonts w:ascii="Times New Roman" w:hAnsi="Times New Roman"/>
                      <w:color w:val="000000"/>
                      <w:lang w:val="it-IT"/>
                    </w:rPr>
                  </w:pPr>
                  <w:r w:rsidRPr="00CD740C">
                    <w:rPr>
                      <w:rFonts w:ascii="Times New Roman" w:hAnsi="Times New Roman"/>
                      <w:color w:val="000000"/>
                      <w:lang w:val="it-IT"/>
                    </w:rPr>
                    <w:lastRenderedPageBreak/>
                    <w:t>Oggetto tassabile</w:t>
                  </w:r>
                </w:p>
              </w:tc>
              <w:tc>
                <w:tcPr>
                  <w:tcW w:w="160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rsidP="008F467B">
                  <w:pPr>
                    <w:jc w:val="center"/>
                    <w:rPr>
                      <w:rFonts w:ascii="Times New Roman" w:hAnsi="Times New Roman"/>
                      <w:color w:val="000000"/>
                      <w:lang w:val="it-IT"/>
                    </w:rPr>
                  </w:pPr>
                  <w:proofErr w:type="gramStart"/>
                  <w:r w:rsidRPr="00CD740C">
                    <w:rPr>
                      <w:rFonts w:ascii="Times New Roman" w:hAnsi="Times New Roman"/>
                      <w:color w:val="000000"/>
                      <w:lang w:val="it-IT"/>
                    </w:rPr>
                    <w:t>Al</w:t>
                  </w:r>
                  <w:proofErr w:type="gramEnd"/>
                  <w:r w:rsidRPr="00CD740C">
                    <w:rPr>
                      <w:rFonts w:ascii="Times New Roman" w:hAnsi="Times New Roman"/>
                      <w:color w:val="000000"/>
                      <w:lang w:val="it-IT"/>
                    </w:rPr>
                    <w:t xml:space="preserve"> giorno</w:t>
                  </w:r>
                </w:p>
              </w:tc>
              <w:tc>
                <w:tcPr>
                  <w:tcW w:w="142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rsidP="008F467B">
                  <w:pPr>
                    <w:jc w:val="center"/>
                    <w:rPr>
                      <w:rFonts w:ascii="Times New Roman" w:hAnsi="Times New Roman"/>
                      <w:color w:val="000000"/>
                      <w:lang w:val="it-IT"/>
                    </w:rPr>
                  </w:pPr>
                  <w:proofErr w:type="gramStart"/>
                  <w:r w:rsidRPr="00CD740C">
                    <w:rPr>
                      <w:rFonts w:ascii="Times New Roman" w:hAnsi="Times New Roman"/>
                      <w:color w:val="000000"/>
                      <w:lang w:val="it-IT"/>
                    </w:rPr>
                    <w:t>All'</w:t>
                  </w:r>
                  <w:proofErr w:type="gramEnd"/>
                  <w:r w:rsidRPr="00CD740C">
                    <w:rPr>
                      <w:rFonts w:ascii="Times New Roman" w:hAnsi="Times New Roman"/>
                      <w:color w:val="000000"/>
                      <w:lang w:val="it-IT"/>
                    </w:rPr>
                    <w:t>anno</w:t>
                  </w:r>
                </w:p>
              </w:tc>
            </w:tr>
            <w:tr w:rsidR="00F6567B" w:rsidRPr="00CD740C">
              <w:trPr>
                <w:gridBefore w:val="1"/>
                <w:gridAfter w:val="1"/>
                <w:wBefore w:w="87" w:type="dxa"/>
                <w:wAfter w:w="3052" w:type="dxa"/>
                <w:trHeight w:val="300"/>
              </w:trPr>
              <w:tc>
                <w:tcPr>
                  <w:tcW w:w="238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pPr>
                    <w:rPr>
                      <w:rFonts w:ascii="Times New Roman" w:hAnsi="Times New Roman"/>
                      <w:color w:val="000000"/>
                      <w:lang w:val="it-IT"/>
                    </w:rPr>
                  </w:pPr>
                  <w:r w:rsidRPr="00CD740C">
                    <w:rPr>
                      <w:rFonts w:ascii="Times New Roman" w:hAnsi="Times New Roman"/>
                      <w:color w:val="000000"/>
                      <w:lang w:val="it-IT"/>
                    </w:rPr>
                    <w:t>fino a</w:t>
                  </w:r>
                  <w:r w:rsidR="00F6567B" w:rsidRPr="00CD740C">
                    <w:rPr>
                      <w:rFonts w:ascii="Times New Roman" w:hAnsi="Times New Roman"/>
                      <w:color w:val="000000"/>
                      <w:lang w:val="it-IT"/>
                    </w:rPr>
                    <w:t xml:space="preserve"> </w:t>
                  </w:r>
                  <w:proofErr w:type="gramStart"/>
                  <w:r w:rsidR="00F6567B" w:rsidRPr="00CD740C">
                    <w:rPr>
                      <w:rFonts w:ascii="Times New Roman" w:hAnsi="Times New Roman"/>
                      <w:color w:val="000000"/>
                      <w:lang w:val="it-IT"/>
                    </w:rPr>
                    <w:t>1</w:t>
                  </w:r>
                  <w:proofErr w:type="gramEnd"/>
                  <w:r w:rsidR="00F6567B" w:rsidRPr="00CD740C">
                    <w:rPr>
                      <w:rFonts w:ascii="Times New Roman" w:hAnsi="Times New Roman"/>
                      <w:color w:val="000000"/>
                      <w:lang w:val="it-IT"/>
                    </w:rPr>
                    <w:t xml:space="preserve"> m2</w:t>
                  </w:r>
                </w:p>
              </w:tc>
              <w:tc>
                <w:tcPr>
                  <w:tcW w:w="160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3 EUR</w:t>
                  </w:r>
                  <w:r w:rsidR="008F467B" w:rsidRPr="00CD740C">
                    <w:rPr>
                      <w:rFonts w:ascii="Times New Roman" w:hAnsi="Times New Roman"/>
                      <w:color w:val="000000"/>
                      <w:lang w:val="it-IT"/>
                    </w:rPr>
                    <w:t>O</w:t>
                  </w:r>
                </w:p>
              </w:tc>
              <w:tc>
                <w:tcPr>
                  <w:tcW w:w="142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84 EUR</w:t>
                  </w:r>
                  <w:r w:rsidR="008F467B" w:rsidRPr="00CD740C">
                    <w:rPr>
                      <w:rFonts w:ascii="Times New Roman" w:hAnsi="Times New Roman"/>
                      <w:color w:val="000000"/>
                      <w:lang w:val="it-IT"/>
                    </w:rPr>
                    <w:t>O</w:t>
                  </w:r>
                </w:p>
              </w:tc>
            </w:tr>
            <w:tr w:rsidR="00F6567B" w:rsidRPr="00CD740C">
              <w:trPr>
                <w:gridBefore w:val="1"/>
                <w:gridAfter w:val="1"/>
                <w:wBefore w:w="87" w:type="dxa"/>
                <w:wAfter w:w="3052" w:type="dxa"/>
                <w:trHeight w:val="300"/>
              </w:trPr>
              <w:tc>
                <w:tcPr>
                  <w:tcW w:w="238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rsidP="008F467B">
                  <w:pPr>
                    <w:rPr>
                      <w:rFonts w:ascii="Times New Roman" w:hAnsi="Times New Roman"/>
                      <w:color w:val="000000"/>
                      <w:lang w:val="it-IT"/>
                    </w:rPr>
                  </w:pPr>
                  <w:r w:rsidRPr="00CD740C">
                    <w:rPr>
                      <w:rFonts w:ascii="Times New Roman" w:hAnsi="Times New Roman"/>
                      <w:color w:val="000000"/>
                      <w:lang w:val="it-IT"/>
                    </w:rPr>
                    <w:t xml:space="preserve">Ogni m2 successivo fino </w:t>
                  </w:r>
                  <w:proofErr w:type="gramStart"/>
                  <w:r w:rsidRPr="00CD740C">
                    <w:rPr>
                      <w:rFonts w:ascii="Times New Roman" w:hAnsi="Times New Roman"/>
                      <w:color w:val="000000"/>
                      <w:lang w:val="it-IT"/>
                    </w:rPr>
                    <w:t>ad</w:t>
                  </w:r>
                  <w:proofErr w:type="gramEnd"/>
                  <w:r w:rsidRPr="00CD740C">
                    <w:rPr>
                      <w:rFonts w:ascii="Times New Roman" w:hAnsi="Times New Roman"/>
                      <w:color w:val="000000"/>
                      <w:lang w:val="it-IT"/>
                    </w:rPr>
                    <w:t xml:space="preserve"> un massimo di</w:t>
                  </w:r>
                  <w:r w:rsidR="00F6567B" w:rsidRPr="00CD740C">
                    <w:rPr>
                      <w:rFonts w:ascii="Times New Roman" w:hAnsi="Times New Roman"/>
                      <w:color w:val="000000"/>
                      <w:lang w:val="it-IT"/>
                    </w:rPr>
                    <w:t xml:space="preserve"> 4 m2</w:t>
                  </w:r>
                </w:p>
              </w:tc>
              <w:tc>
                <w:tcPr>
                  <w:tcW w:w="160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3,9 EUR</w:t>
                  </w:r>
                  <w:r w:rsidR="008F467B" w:rsidRPr="00CD740C">
                    <w:rPr>
                      <w:rFonts w:ascii="Times New Roman" w:hAnsi="Times New Roman"/>
                      <w:color w:val="000000"/>
                      <w:lang w:val="it-IT"/>
                    </w:rPr>
                    <w:t>O</w:t>
                  </w:r>
                </w:p>
              </w:tc>
              <w:tc>
                <w:tcPr>
                  <w:tcW w:w="142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109 EUR</w:t>
                  </w:r>
                  <w:r w:rsidR="008F467B" w:rsidRPr="00CD740C">
                    <w:rPr>
                      <w:rFonts w:ascii="Times New Roman" w:hAnsi="Times New Roman"/>
                      <w:color w:val="000000"/>
                      <w:lang w:val="it-IT"/>
                    </w:rPr>
                    <w:t>O</w:t>
                  </w:r>
                </w:p>
              </w:tc>
            </w:tr>
            <w:tr w:rsidR="00F6567B" w:rsidRPr="00CD740C">
              <w:trPr>
                <w:gridBefore w:val="1"/>
                <w:gridAfter w:val="1"/>
                <w:wBefore w:w="87" w:type="dxa"/>
                <w:wAfter w:w="3052" w:type="dxa"/>
                <w:trHeight w:val="300"/>
              </w:trPr>
              <w:tc>
                <w:tcPr>
                  <w:tcW w:w="238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rsidP="008F467B">
                  <w:pPr>
                    <w:rPr>
                      <w:rFonts w:ascii="Times New Roman" w:hAnsi="Times New Roman"/>
                      <w:color w:val="000000"/>
                      <w:lang w:val="it-IT"/>
                    </w:rPr>
                  </w:pPr>
                  <w:r w:rsidRPr="00CD740C">
                    <w:rPr>
                      <w:rFonts w:ascii="Times New Roman" w:hAnsi="Times New Roman"/>
                      <w:color w:val="000000"/>
                      <w:lang w:val="it-IT"/>
                    </w:rPr>
                    <w:t xml:space="preserve">Cartello </w:t>
                  </w:r>
                  <w:proofErr w:type="gramStart"/>
                  <w:r w:rsidRPr="00CD740C">
                    <w:rPr>
                      <w:rFonts w:ascii="Times New Roman" w:hAnsi="Times New Roman"/>
                      <w:color w:val="000000"/>
                      <w:lang w:val="it-IT"/>
                    </w:rPr>
                    <w:t>di al</w:t>
                  </w:r>
                  <w:proofErr w:type="gramEnd"/>
                  <w:r w:rsidRPr="00CD740C">
                    <w:rPr>
                      <w:rFonts w:ascii="Times New Roman" w:hAnsi="Times New Roman"/>
                      <w:color w:val="000000"/>
                      <w:lang w:val="it-IT"/>
                    </w:rPr>
                    <w:t xml:space="preserve"> massimo</w:t>
                  </w:r>
                  <w:r w:rsidR="00F6567B" w:rsidRPr="00CD740C">
                    <w:rPr>
                      <w:rFonts w:ascii="Times New Roman" w:hAnsi="Times New Roman"/>
                      <w:color w:val="000000"/>
                      <w:lang w:val="it-IT"/>
                    </w:rPr>
                    <w:t xml:space="preserve"> 12 m2 (</w:t>
                  </w:r>
                  <w:r w:rsidRPr="00CD740C">
                    <w:rPr>
                      <w:rFonts w:ascii="Times New Roman" w:hAnsi="Times New Roman"/>
                      <w:color w:val="000000"/>
                      <w:lang w:val="it-IT"/>
                    </w:rPr>
                    <w:t>in un lato</w:t>
                  </w:r>
                  <w:r w:rsidR="00F6567B" w:rsidRPr="00CD740C">
                    <w:rPr>
                      <w:rFonts w:ascii="Times New Roman" w:hAnsi="Times New Roman"/>
                      <w:color w:val="000000"/>
                      <w:lang w:val="it-IT"/>
                    </w:rPr>
                    <w:t>)</w:t>
                  </w:r>
                </w:p>
              </w:tc>
              <w:tc>
                <w:tcPr>
                  <w:tcW w:w="160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tcPr>
                <w:p w:rsidR="00F6567B" w:rsidRPr="00CD740C" w:rsidRDefault="00F6567B">
                  <w:pPr>
                    <w:jc w:val="center"/>
                    <w:rPr>
                      <w:rFonts w:ascii="Times New Roman" w:hAnsi="Times New Roman"/>
                      <w:color w:val="000000"/>
                      <w:lang w:val="it-IT"/>
                    </w:rPr>
                  </w:pPr>
                </w:p>
              </w:tc>
              <w:tc>
                <w:tcPr>
                  <w:tcW w:w="1420" w:type="dxa"/>
                  <w:tcBorders>
                    <w:top w:val="nil"/>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2000 EUR</w:t>
                  </w:r>
                  <w:r w:rsidR="008F467B" w:rsidRPr="00CD740C">
                    <w:rPr>
                      <w:rFonts w:ascii="Times New Roman" w:hAnsi="Times New Roman"/>
                      <w:color w:val="000000"/>
                      <w:lang w:val="it-IT"/>
                    </w:rPr>
                    <w:t>O</w:t>
                  </w:r>
                </w:p>
              </w:tc>
            </w:tr>
            <w:tr w:rsidR="00F6567B" w:rsidRPr="00CD740C">
              <w:trPr>
                <w:gridBefore w:val="1"/>
                <w:gridAfter w:val="1"/>
                <w:wBefore w:w="87" w:type="dxa"/>
                <w:wAfter w:w="3052" w:type="dxa"/>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8F467B" w:rsidP="007F69FF">
                  <w:pPr>
                    <w:rPr>
                      <w:rFonts w:ascii="Times New Roman" w:hAnsi="Times New Roman"/>
                      <w:color w:val="000000"/>
                      <w:lang w:val="it-IT"/>
                    </w:rPr>
                  </w:pPr>
                  <w:r w:rsidRPr="00CD740C">
                    <w:rPr>
                      <w:rFonts w:ascii="Times New Roman" w:hAnsi="Times New Roman"/>
                      <w:color w:val="000000"/>
                      <w:lang w:val="it-IT"/>
                    </w:rPr>
                    <w:t xml:space="preserve">Struttura pubblicitaria fino </w:t>
                  </w:r>
                  <w:proofErr w:type="gramStart"/>
                  <w:r w:rsidRPr="00CD740C">
                    <w:rPr>
                      <w:rFonts w:ascii="Times New Roman" w:hAnsi="Times New Roman"/>
                      <w:color w:val="000000"/>
                      <w:lang w:val="it-IT"/>
                    </w:rPr>
                    <w:t>ad</w:t>
                  </w:r>
                  <w:proofErr w:type="gramEnd"/>
                  <w:r w:rsidRPr="00CD740C">
                    <w:rPr>
                      <w:rFonts w:ascii="Times New Roman" w:hAnsi="Times New Roman"/>
                      <w:color w:val="000000"/>
                      <w:lang w:val="it-IT"/>
                    </w:rPr>
                    <w:t xml:space="preserve"> un massimo di</w:t>
                  </w:r>
                  <w:r w:rsidR="007F69FF" w:rsidRPr="00CD740C">
                    <w:rPr>
                      <w:rFonts w:ascii="Times New Roman" w:hAnsi="Times New Roman"/>
                      <w:color w:val="000000"/>
                      <w:lang w:val="it-IT"/>
                    </w:rPr>
                    <w:t xml:space="preserve"> 10 m2 (per lato</w:t>
                  </w:r>
                  <w:r w:rsidR="00F6567B" w:rsidRPr="00CD740C">
                    <w:rPr>
                      <w:rFonts w:ascii="Times New Roman" w:hAnsi="Times New Roman"/>
                      <w:color w:val="000000"/>
                      <w:lang w:val="it-IT"/>
                    </w:rPr>
                    <w:t>)</w:t>
                  </w:r>
                </w:p>
              </w:tc>
              <w:tc>
                <w:tcPr>
                  <w:tcW w:w="160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tcPr>
                <w:p w:rsidR="00F6567B" w:rsidRPr="00CD740C" w:rsidRDefault="00F6567B">
                  <w:pPr>
                    <w:jc w:val="center"/>
                    <w:rPr>
                      <w:rFonts w:ascii="Times New Roman" w:hAnsi="Times New Roman"/>
                      <w:color w:val="000000"/>
                      <w:lang w:val="it-IT"/>
                    </w:rPr>
                  </w:pPr>
                </w:p>
              </w:tc>
              <w:tc>
                <w:tcPr>
                  <w:tcW w:w="142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500 EUR</w:t>
                  </w:r>
                  <w:r w:rsidR="008F467B" w:rsidRPr="00CD740C">
                    <w:rPr>
                      <w:rFonts w:ascii="Times New Roman" w:hAnsi="Times New Roman"/>
                      <w:color w:val="000000"/>
                      <w:lang w:val="it-IT"/>
                    </w:rPr>
                    <w:t>O</w:t>
                  </w:r>
                </w:p>
              </w:tc>
            </w:tr>
            <w:tr w:rsidR="00F6567B" w:rsidRPr="00CD740C">
              <w:trPr>
                <w:gridBefore w:val="1"/>
                <w:gridAfter w:val="1"/>
                <w:wBefore w:w="87" w:type="dxa"/>
                <w:wAfter w:w="3052" w:type="dxa"/>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7F69FF" w:rsidP="007F69FF">
                  <w:pPr>
                    <w:rPr>
                      <w:rFonts w:ascii="Times New Roman" w:hAnsi="Times New Roman"/>
                      <w:color w:val="000000"/>
                      <w:lang w:val="it-IT"/>
                    </w:rPr>
                  </w:pPr>
                  <w:proofErr w:type="gramStart"/>
                  <w:r w:rsidRPr="00CD740C">
                    <w:rPr>
                      <w:rFonts w:ascii="Times New Roman" w:hAnsi="Times New Roman"/>
                      <w:color w:val="000000"/>
                      <w:lang w:val="it-IT"/>
                    </w:rPr>
                    <w:t>pubblicizzazione</w:t>
                  </w:r>
                  <w:proofErr w:type="gramEnd"/>
                  <w:r w:rsidRPr="00CD740C">
                    <w:rPr>
                      <w:rFonts w:ascii="Times New Roman" w:hAnsi="Times New Roman"/>
                      <w:color w:val="000000"/>
                      <w:lang w:val="it-IT"/>
                    </w:rPr>
                    <w:t xml:space="preserve"> mobile</w:t>
                  </w:r>
                </w:p>
              </w:tc>
              <w:tc>
                <w:tcPr>
                  <w:tcW w:w="160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F6567B" w:rsidRPr="00CD740C" w:rsidRDefault="00F6567B">
                  <w:pPr>
                    <w:jc w:val="center"/>
                    <w:rPr>
                      <w:rFonts w:ascii="Times New Roman" w:hAnsi="Times New Roman"/>
                      <w:color w:val="000000"/>
                      <w:lang w:val="it-IT"/>
                    </w:rPr>
                  </w:pPr>
                  <w:r w:rsidRPr="00CD740C">
                    <w:rPr>
                      <w:rFonts w:ascii="Times New Roman" w:hAnsi="Times New Roman"/>
                      <w:color w:val="000000"/>
                      <w:lang w:val="it-IT"/>
                    </w:rPr>
                    <w:t>15 EUR</w:t>
                  </w:r>
                  <w:r w:rsidR="008F467B" w:rsidRPr="00CD740C">
                    <w:rPr>
                      <w:rFonts w:ascii="Times New Roman" w:hAnsi="Times New Roman"/>
                      <w:color w:val="000000"/>
                      <w:lang w:val="it-IT"/>
                    </w:rPr>
                    <w:t>O</w:t>
                  </w:r>
                </w:p>
              </w:tc>
              <w:tc>
                <w:tcPr>
                  <w:tcW w:w="1420" w:type="dxa"/>
                  <w:tcBorders>
                    <w:top w:val="single" w:sz="4" w:space="0" w:color="auto"/>
                    <w:left w:val="nil"/>
                    <w:bottom w:val="single" w:sz="4" w:space="0" w:color="auto"/>
                    <w:right w:val="single" w:sz="4" w:space="0" w:color="auto"/>
                  </w:tcBorders>
                  <w:shd w:val="clear" w:color="auto" w:fill="auto"/>
                  <w:noWrap/>
                  <w:tcMar>
                    <w:top w:w="0" w:type="dxa"/>
                    <w:left w:w="70" w:type="dxa"/>
                    <w:bottom w:w="0" w:type="dxa"/>
                    <w:right w:w="70" w:type="dxa"/>
                  </w:tcMar>
                  <w:vAlign w:val="bottom"/>
                </w:tcPr>
                <w:p w:rsidR="00F6567B" w:rsidRPr="00CD740C" w:rsidRDefault="00F6567B">
                  <w:pPr>
                    <w:jc w:val="center"/>
                    <w:rPr>
                      <w:rFonts w:ascii="Times New Roman" w:hAnsi="Times New Roman"/>
                      <w:color w:val="000000"/>
                      <w:lang w:val="it-IT"/>
                    </w:rPr>
                  </w:pPr>
                </w:p>
              </w:tc>
            </w:tr>
          </w:tbl>
          <w:p w:rsidR="00F6567B" w:rsidRPr="00CD740C" w:rsidRDefault="00F6567B">
            <w:pPr>
              <w:rPr>
                <w:lang w:val="it-IT"/>
              </w:rPr>
            </w:pPr>
          </w:p>
          <w:p w:rsidR="00F6567B" w:rsidRPr="00CD740C" w:rsidRDefault="00F6567B">
            <w:pPr>
              <w:rPr>
                <w:rFonts w:ascii="Times New Roman" w:hAnsi="Times New Roman"/>
                <w:szCs w:val="24"/>
                <w:lang w:val="it-IT"/>
              </w:rPr>
            </w:pPr>
          </w:p>
        </w:tc>
      </w:tr>
    </w:tbl>
    <w:p w:rsidR="00F6567B" w:rsidRPr="00CD740C" w:rsidRDefault="00D675FE" w:rsidP="00F6567B">
      <w:pPr>
        <w:rPr>
          <w:rFonts w:ascii="Times New Roman" w:hAnsi="Times New Roman"/>
          <w:szCs w:val="24"/>
          <w:lang w:val="it-IT"/>
        </w:rPr>
      </w:pPr>
      <w:r w:rsidRPr="00CD740C">
        <w:rPr>
          <w:rFonts w:ascii="Times New Roman" w:hAnsi="Times New Roman"/>
          <w:szCs w:val="24"/>
          <w:lang w:val="it-IT"/>
        </w:rPr>
        <w:lastRenderedPageBreak/>
        <w:t>Nota</w:t>
      </w:r>
      <w:r w:rsidR="00F6567B" w:rsidRPr="00CD740C">
        <w:rPr>
          <w:rFonts w:ascii="Times New Roman" w:hAnsi="Times New Roman"/>
          <w:szCs w:val="24"/>
          <w:lang w:val="it-IT"/>
        </w:rPr>
        <w:t>:</w:t>
      </w:r>
    </w:p>
    <w:p w:rsidR="00F6567B" w:rsidRPr="00CD740C" w:rsidRDefault="00CD740C" w:rsidP="00F6567B">
      <w:pPr>
        <w:pStyle w:val="Odstavekseznama"/>
        <w:numPr>
          <w:ilvl w:val="0"/>
          <w:numId w:val="3"/>
        </w:numPr>
        <w:jc w:val="both"/>
        <w:rPr>
          <w:rFonts w:ascii="Times New Roman" w:hAnsi="Times New Roman"/>
          <w:sz w:val="24"/>
          <w:szCs w:val="24"/>
          <w:lang w:val="it-IT"/>
        </w:rPr>
      </w:pPr>
      <w:r w:rsidRPr="00CD740C">
        <w:rPr>
          <w:rFonts w:ascii="Times New Roman" w:hAnsi="Times New Roman"/>
          <w:sz w:val="24"/>
          <w:szCs w:val="24"/>
          <w:lang w:val="it-IT"/>
        </w:rPr>
        <w:t>La tassa aumenta del 30% per le strutture pubblicitarie illuminate</w:t>
      </w:r>
      <w:r w:rsidR="00F6567B" w:rsidRPr="00CD740C">
        <w:rPr>
          <w:rFonts w:ascii="Times New Roman" w:hAnsi="Times New Roman"/>
          <w:sz w:val="24"/>
          <w:szCs w:val="24"/>
          <w:lang w:val="it-IT"/>
        </w:rPr>
        <w:t>.</w:t>
      </w:r>
    </w:p>
    <w:p w:rsidR="00F6567B" w:rsidRPr="00CD740C" w:rsidRDefault="00CD740C" w:rsidP="00F6567B">
      <w:pPr>
        <w:pStyle w:val="Odstavekseznama"/>
        <w:numPr>
          <w:ilvl w:val="0"/>
          <w:numId w:val="3"/>
        </w:numPr>
        <w:jc w:val="both"/>
        <w:rPr>
          <w:rFonts w:ascii="Times New Roman" w:hAnsi="Times New Roman"/>
          <w:sz w:val="24"/>
          <w:szCs w:val="24"/>
          <w:lang w:val="it-IT"/>
        </w:rPr>
      </w:pPr>
      <w:r w:rsidRPr="00CD740C">
        <w:rPr>
          <w:rFonts w:ascii="Times New Roman" w:hAnsi="Times New Roman"/>
          <w:sz w:val="24"/>
          <w:szCs w:val="24"/>
          <w:lang w:val="it-IT"/>
        </w:rPr>
        <w:t xml:space="preserve">Per le scritte bilaterali o unilaterali </w:t>
      </w:r>
      <w:proofErr w:type="spellStart"/>
      <w:proofErr w:type="gramStart"/>
      <w:r w:rsidRPr="00CD740C">
        <w:rPr>
          <w:rFonts w:ascii="Times New Roman" w:hAnsi="Times New Roman"/>
          <w:sz w:val="24"/>
          <w:szCs w:val="24"/>
          <w:lang w:val="it-IT"/>
        </w:rPr>
        <w:t>ovv</w:t>
      </w:r>
      <w:proofErr w:type="spellEnd"/>
      <w:r w:rsidRPr="00CD740C">
        <w:rPr>
          <w:rFonts w:ascii="Times New Roman" w:hAnsi="Times New Roman"/>
          <w:sz w:val="24"/>
          <w:szCs w:val="24"/>
          <w:lang w:val="it-IT"/>
        </w:rPr>
        <w:t>.</w:t>
      </w:r>
      <w:proofErr w:type="gramEnd"/>
      <w:r w:rsidRPr="00CD740C">
        <w:rPr>
          <w:rFonts w:ascii="Times New Roman" w:hAnsi="Times New Roman"/>
          <w:sz w:val="24"/>
          <w:szCs w:val="24"/>
          <w:lang w:val="it-IT"/>
        </w:rPr>
        <w:t xml:space="preserve"> per gli altri oggetti tassabili, tranne per le bandiere pubblicitarie, ogni late si considera oggetto tassabile distinto</w:t>
      </w:r>
      <w:r w:rsidR="00F6567B" w:rsidRPr="00CD740C">
        <w:rPr>
          <w:rFonts w:ascii="Times New Roman" w:hAnsi="Times New Roman"/>
          <w:sz w:val="24"/>
          <w:szCs w:val="24"/>
          <w:lang w:val="it-IT"/>
        </w:rPr>
        <w:t>.</w:t>
      </w:r>
    </w:p>
    <w:p w:rsidR="00F6567B" w:rsidRPr="00CD740C" w:rsidRDefault="00CD740C" w:rsidP="00F6567B">
      <w:pPr>
        <w:pStyle w:val="Odstavekseznama"/>
        <w:numPr>
          <w:ilvl w:val="0"/>
          <w:numId w:val="3"/>
        </w:numPr>
        <w:jc w:val="both"/>
        <w:rPr>
          <w:rFonts w:ascii="Times New Roman" w:hAnsi="Times New Roman"/>
          <w:sz w:val="24"/>
          <w:szCs w:val="24"/>
          <w:lang w:val="it-IT"/>
        </w:rPr>
      </w:pPr>
      <w:r w:rsidRPr="00CD740C">
        <w:rPr>
          <w:rFonts w:ascii="Times New Roman" w:hAnsi="Times New Roman"/>
          <w:sz w:val="24"/>
          <w:szCs w:val="24"/>
          <w:lang w:val="it-IT"/>
        </w:rPr>
        <w:t xml:space="preserve">Non si risarcisce la tassa annuale </w:t>
      </w:r>
      <w:proofErr w:type="spellStart"/>
      <w:proofErr w:type="gramStart"/>
      <w:r w:rsidRPr="00CD740C">
        <w:rPr>
          <w:rFonts w:ascii="Times New Roman" w:hAnsi="Times New Roman"/>
          <w:sz w:val="24"/>
          <w:szCs w:val="24"/>
          <w:lang w:val="it-IT"/>
        </w:rPr>
        <w:t>ovv</w:t>
      </w:r>
      <w:proofErr w:type="spellEnd"/>
      <w:r w:rsidRPr="00CD740C">
        <w:rPr>
          <w:rFonts w:ascii="Times New Roman" w:hAnsi="Times New Roman"/>
          <w:sz w:val="24"/>
          <w:szCs w:val="24"/>
          <w:lang w:val="it-IT"/>
        </w:rPr>
        <w:t>.</w:t>
      </w:r>
      <w:proofErr w:type="gramEnd"/>
      <w:r w:rsidRPr="00CD740C">
        <w:rPr>
          <w:rFonts w:ascii="Times New Roman" w:hAnsi="Times New Roman"/>
          <w:sz w:val="24"/>
          <w:szCs w:val="24"/>
          <w:lang w:val="it-IT"/>
        </w:rPr>
        <w:t xml:space="preserve"> giornaliera pagata a seconda della presente tariffa senza riguardo alla cessazione dell'utilizzo dell'oggetto tassabile</w:t>
      </w:r>
      <w:r w:rsidR="00F6567B" w:rsidRPr="00CD740C">
        <w:rPr>
          <w:rFonts w:ascii="Times New Roman" w:hAnsi="Times New Roman"/>
          <w:sz w:val="24"/>
          <w:szCs w:val="24"/>
          <w:lang w:val="it-IT"/>
        </w:rPr>
        <w:t>.</w:t>
      </w:r>
    </w:p>
    <w:p w:rsidR="00F6567B" w:rsidRPr="00CD740C" w:rsidRDefault="00CD740C" w:rsidP="00F6567B">
      <w:pPr>
        <w:pStyle w:val="Odstavekseznama"/>
        <w:numPr>
          <w:ilvl w:val="0"/>
          <w:numId w:val="3"/>
        </w:numPr>
        <w:spacing w:after="0"/>
        <w:ind w:left="717" w:hanging="357"/>
        <w:jc w:val="both"/>
        <w:rPr>
          <w:rFonts w:ascii="Times New Roman" w:hAnsi="Times New Roman"/>
          <w:sz w:val="24"/>
          <w:szCs w:val="24"/>
          <w:lang w:val="it-IT"/>
        </w:rPr>
      </w:pPr>
      <w:r w:rsidRPr="00CD740C">
        <w:rPr>
          <w:rFonts w:ascii="Times New Roman" w:eastAsia="Times New Roman" w:hAnsi="Times New Roman"/>
          <w:sz w:val="24"/>
          <w:szCs w:val="24"/>
          <w:lang w:val="it-IT"/>
        </w:rPr>
        <w:t>Nella pubblicizzazione, l'utente non deve</w:t>
      </w:r>
      <w:r w:rsidR="00F6567B" w:rsidRPr="00CD740C">
        <w:rPr>
          <w:rFonts w:ascii="Times New Roman" w:eastAsia="Times New Roman" w:hAnsi="Times New Roman"/>
          <w:sz w:val="24"/>
          <w:szCs w:val="24"/>
          <w:lang w:val="it-IT"/>
        </w:rPr>
        <w:t>:</w:t>
      </w:r>
    </w:p>
    <w:p w:rsidR="00F6567B" w:rsidRPr="00CD740C" w:rsidRDefault="00CD740C" w:rsidP="00F6567B">
      <w:pPr>
        <w:numPr>
          <w:ilvl w:val="2"/>
          <w:numId w:val="4"/>
        </w:numPr>
        <w:ind w:left="2157" w:hanging="357"/>
        <w:jc w:val="both"/>
        <w:rPr>
          <w:rFonts w:ascii="Times New Roman" w:hAnsi="Times New Roman"/>
          <w:szCs w:val="24"/>
          <w:lang w:val="it-IT"/>
        </w:rPr>
      </w:pPr>
      <w:proofErr w:type="gramStart"/>
      <w:r w:rsidRPr="00CD740C">
        <w:rPr>
          <w:rFonts w:ascii="Times New Roman" w:hAnsi="Times New Roman"/>
          <w:szCs w:val="24"/>
          <w:lang w:val="it-IT"/>
        </w:rPr>
        <w:t>collocare</w:t>
      </w:r>
      <w:proofErr w:type="gramEnd"/>
      <w:r w:rsidRPr="00CD740C">
        <w:rPr>
          <w:rFonts w:ascii="Times New Roman" w:hAnsi="Times New Roman"/>
          <w:szCs w:val="24"/>
          <w:lang w:val="it-IT"/>
        </w:rPr>
        <w:t xml:space="preserve"> strutture e impianti senza l'apposito nulla osta</w:t>
      </w:r>
      <w:r w:rsidR="00F6567B" w:rsidRPr="00CD740C">
        <w:rPr>
          <w:rFonts w:ascii="Times New Roman" w:hAnsi="Times New Roman"/>
          <w:szCs w:val="24"/>
          <w:lang w:val="it-IT"/>
        </w:rPr>
        <w:t>,</w:t>
      </w:r>
    </w:p>
    <w:p w:rsidR="00F6567B" w:rsidRPr="00CD740C" w:rsidRDefault="00CD740C" w:rsidP="00F6567B">
      <w:pPr>
        <w:numPr>
          <w:ilvl w:val="2"/>
          <w:numId w:val="4"/>
        </w:numPr>
        <w:spacing w:before="100" w:beforeAutospacing="1"/>
        <w:ind w:hanging="357"/>
        <w:jc w:val="both"/>
        <w:rPr>
          <w:rFonts w:ascii="Times New Roman" w:hAnsi="Times New Roman"/>
          <w:szCs w:val="24"/>
          <w:lang w:val="it-IT"/>
        </w:rPr>
      </w:pPr>
      <w:proofErr w:type="gramStart"/>
      <w:r w:rsidRPr="00CD740C">
        <w:rPr>
          <w:rFonts w:ascii="Times New Roman" w:hAnsi="Times New Roman"/>
          <w:szCs w:val="24"/>
          <w:lang w:val="it-IT"/>
        </w:rPr>
        <w:t>attaccare</w:t>
      </w:r>
      <w:proofErr w:type="gramEnd"/>
      <w:r w:rsidRPr="00CD740C">
        <w:rPr>
          <w:rFonts w:ascii="Times New Roman" w:hAnsi="Times New Roman"/>
          <w:szCs w:val="24"/>
          <w:lang w:val="it-IT"/>
        </w:rPr>
        <w:t xml:space="preserve"> cartelli sulle superfici esterne di vetrine, muri, finestre, porte, pareti, recinti, alberi, recinzioni di cantieri e simile</w:t>
      </w:r>
      <w:r w:rsidR="00F6567B" w:rsidRPr="00CD740C">
        <w:rPr>
          <w:rFonts w:ascii="Times New Roman" w:hAnsi="Times New Roman"/>
          <w:szCs w:val="24"/>
          <w:lang w:val="it-IT"/>
        </w:rPr>
        <w:t>,</w:t>
      </w:r>
    </w:p>
    <w:p w:rsidR="00CD740C" w:rsidRPr="00CD740C" w:rsidRDefault="00CD740C" w:rsidP="00CD740C">
      <w:pPr>
        <w:numPr>
          <w:ilvl w:val="2"/>
          <w:numId w:val="4"/>
        </w:numPr>
        <w:spacing w:before="100" w:beforeAutospacing="1"/>
        <w:jc w:val="both"/>
        <w:rPr>
          <w:rFonts w:ascii="Times New Roman" w:hAnsi="Times New Roman"/>
          <w:szCs w:val="24"/>
          <w:lang w:val="it-IT"/>
        </w:rPr>
      </w:pPr>
      <w:proofErr w:type="gramStart"/>
      <w:r w:rsidRPr="00CD740C">
        <w:rPr>
          <w:rFonts w:ascii="Times New Roman" w:hAnsi="Times New Roman"/>
          <w:szCs w:val="24"/>
          <w:lang w:val="it-IT"/>
        </w:rPr>
        <w:t>distribuire</w:t>
      </w:r>
      <w:proofErr w:type="gramEnd"/>
      <w:r w:rsidRPr="00CD740C">
        <w:rPr>
          <w:rFonts w:ascii="Times New Roman" w:hAnsi="Times New Roman"/>
          <w:szCs w:val="24"/>
          <w:lang w:val="it-IT"/>
        </w:rPr>
        <w:t xml:space="preserve"> materiale pubblicitario e affiggerlo dietro i tergicristalli delle macchine,</w:t>
      </w:r>
    </w:p>
    <w:p w:rsidR="00CD740C" w:rsidRPr="00CD740C" w:rsidRDefault="00CD740C" w:rsidP="00CD740C">
      <w:pPr>
        <w:numPr>
          <w:ilvl w:val="2"/>
          <w:numId w:val="4"/>
        </w:numPr>
        <w:spacing w:before="100" w:beforeAutospacing="1"/>
        <w:jc w:val="both"/>
        <w:rPr>
          <w:rFonts w:ascii="Times New Roman" w:hAnsi="Times New Roman"/>
          <w:szCs w:val="24"/>
          <w:lang w:val="it-IT"/>
        </w:rPr>
      </w:pPr>
      <w:proofErr w:type="gramStart"/>
      <w:r w:rsidRPr="00CD740C">
        <w:rPr>
          <w:rFonts w:ascii="Times New Roman" w:hAnsi="Times New Roman"/>
          <w:szCs w:val="24"/>
          <w:lang w:val="it-IT"/>
        </w:rPr>
        <w:t>utilizzare</w:t>
      </w:r>
      <w:proofErr w:type="gramEnd"/>
      <w:r w:rsidRPr="00CD740C">
        <w:rPr>
          <w:rFonts w:ascii="Times New Roman" w:hAnsi="Times New Roman"/>
          <w:szCs w:val="24"/>
          <w:lang w:val="it-IT"/>
        </w:rPr>
        <w:t xml:space="preserve"> con diversa destinazione d'uso, danneggiare l</w:t>
      </w:r>
      <w:r w:rsidRPr="00CD740C">
        <w:rPr>
          <w:rFonts w:ascii="Times New Roman" w:hAnsi="Times New Roman"/>
          <w:szCs w:val="24"/>
          <w:lang w:val="it-IT"/>
        </w:rPr>
        <w:t>a struttura o l’impianti</w:t>
      </w:r>
      <w:r w:rsidRPr="00CD740C">
        <w:rPr>
          <w:rFonts w:ascii="Times New Roman" w:hAnsi="Times New Roman"/>
          <w:szCs w:val="24"/>
          <w:lang w:val="it-IT"/>
        </w:rPr>
        <w:t xml:space="preserve"> per la pubblicizzazione, nascondere il contenuto della pubblicità.</w:t>
      </w:r>
    </w:p>
    <w:p w:rsidR="00F6567B" w:rsidRDefault="00F6567B" w:rsidP="00F6567B">
      <w:pPr>
        <w:tabs>
          <w:tab w:val="left" w:pos="360"/>
        </w:tabs>
        <w:autoSpaceDE w:val="0"/>
        <w:autoSpaceDN w:val="0"/>
        <w:adjustRightInd w:val="0"/>
        <w:ind w:left="360" w:hanging="360"/>
        <w:rPr>
          <w:rFonts w:ascii="Times New Roman" w:hAnsi="Times New Roman"/>
          <w:szCs w:val="24"/>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1D0"/>
    <w:multiLevelType w:val="multilevel"/>
    <w:tmpl w:val="8EDC3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B74650"/>
    <w:multiLevelType w:val="hybridMultilevel"/>
    <w:tmpl w:val="18DABD5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79131FB2"/>
    <w:multiLevelType w:val="hybridMultilevel"/>
    <w:tmpl w:val="67FE0CC2"/>
    <w:lvl w:ilvl="0" w:tplc="BBDEB634">
      <w:start w:val="1"/>
      <w:numFmt w:val="decimal"/>
      <w:lvlText w:val="%1."/>
      <w:lvlJc w:val="left"/>
      <w:pPr>
        <w:ind w:left="720" w:hanging="360"/>
      </w:pPr>
      <w:rPr>
        <w:rFonts w:ascii="Times New Roman" w:eastAsia="Times New Roman" w:hAnsi="Times New Roman"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7C4232C4"/>
    <w:multiLevelType w:val="hybridMultilevel"/>
    <w:tmpl w:val="21A4DA94"/>
    <w:lvl w:ilvl="0" w:tplc="952AFE3E">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7B"/>
    <w:rsid w:val="000C459B"/>
    <w:rsid w:val="001755DE"/>
    <w:rsid w:val="002155B6"/>
    <w:rsid w:val="00233973"/>
    <w:rsid w:val="002E6D1B"/>
    <w:rsid w:val="003911DF"/>
    <w:rsid w:val="00401A49"/>
    <w:rsid w:val="00446899"/>
    <w:rsid w:val="00476428"/>
    <w:rsid w:val="004B7BE7"/>
    <w:rsid w:val="00544028"/>
    <w:rsid w:val="00610604"/>
    <w:rsid w:val="006B467A"/>
    <w:rsid w:val="00742059"/>
    <w:rsid w:val="0075009E"/>
    <w:rsid w:val="007F69FF"/>
    <w:rsid w:val="00825307"/>
    <w:rsid w:val="00874EFA"/>
    <w:rsid w:val="008F467B"/>
    <w:rsid w:val="00941BCC"/>
    <w:rsid w:val="0097773C"/>
    <w:rsid w:val="009B4D98"/>
    <w:rsid w:val="00A12445"/>
    <w:rsid w:val="00A236F9"/>
    <w:rsid w:val="00A753A2"/>
    <w:rsid w:val="00B95364"/>
    <w:rsid w:val="00CD740C"/>
    <w:rsid w:val="00D33598"/>
    <w:rsid w:val="00D675FE"/>
    <w:rsid w:val="00F52844"/>
    <w:rsid w:val="00F6567B"/>
    <w:rsid w:val="00F80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567B"/>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F6567B"/>
    <w:rPr>
      <w:color w:val="0000FF"/>
      <w:u w:val="single"/>
    </w:rPr>
  </w:style>
  <w:style w:type="paragraph" w:styleId="Navadensplet">
    <w:name w:val="Normal (Web)"/>
    <w:basedOn w:val="Navaden"/>
    <w:unhideWhenUsed/>
    <w:rsid w:val="00F6567B"/>
    <w:pPr>
      <w:spacing w:before="100" w:beforeAutospacing="1" w:after="100" w:afterAutospacing="1"/>
    </w:pPr>
    <w:rPr>
      <w:rFonts w:ascii="Times New Roman" w:hAnsi="Times New Roman"/>
      <w:szCs w:val="24"/>
    </w:rPr>
  </w:style>
  <w:style w:type="paragraph" w:styleId="Odstavekseznama">
    <w:name w:val="List Paragraph"/>
    <w:basedOn w:val="Navaden"/>
    <w:uiPriority w:val="34"/>
    <w:qFormat/>
    <w:rsid w:val="00F6567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567B"/>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F6567B"/>
    <w:rPr>
      <w:color w:val="0000FF"/>
      <w:u w:val="single"/>
    </w:rPr>
  </w:style>
  <w:style w:type="paragraph" w:styleId="Navadensplet">
    <w:name w:val="Normal (Web)"/>
    <w:basedOn w:val="Navaden"/>
    <w:unhideWhenUsed/>
    <w:rsid w:val="00F6567B"/>
    <w:pPr>
      <w:spacing w:before="100" w:beforeAutospacing="1" w:after="100" w:afterAutospacing="1"/>
    </w:pPr>
    <w:rPr>
      <w:rFonts w:ascii="Times New Roman" w:hAnsi="Times New Roman"/>
      <w:szCs w:val="24"/>
    </w:rPr>
  </w:style>
  <w:style w:type="paragraph" w:styleId="Odstavekseznama">
    <w:name w:val="List Paragraph"/>
    <w:basedOn w:val="Navaden"/>
    <w:uiPriority w:val="34"/>
    <w:qFormat/>
    <w:rsid w:val="00F6567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14-01-3705"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http://www.uradni-list.si/1/objava.jsp?sop=2014-01-30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adni-list.si/1/objava.jsp?sop=2013-01-4126" TargetMode="External"/><Relationship Id="rId5" Type="http://schemas.openxmlformats.org/officeDocument/2006/relationships/webSettings" Target="webSettings.xml"/><Relationship Id="rId15" Type="http://schemas.openxmlformats.org/officeDocument/2006/relationships/hyperlink" Target="http://www.uradni-list.si/1/objava.jsp?sop=2017-01-0740" TargetMode="External"/><Relationship Id="rId10" Type="http://schemas.openxmlformats.org/officeDocument/2006/relationships/hyperlink" Target="http://www.uradni-list.si/1/objava.jsp?sop=2013-01-0786" TargetMode="External"/><Relationship Id="rId4" Type="http://schemas.openxmlformats.org/officeDocument/2006/relationships/settings" Target="settings.xml"/><Relationship Id="rId9" Type="http://schemas.openxmlformats.org/officeDocument/2006/relationships/hyperlink" Target="http://www.uradni-list.si/1/objava.jsp?sop=2011-01-1376" TargetMode="External"/><Relationship Id="rId14" Type="http://schemas.openxmlformats.org/officeDocument/2006/relationships/hyperlink" Target="http://www.uradni-list.si/1/objava.jsp?sop=2016-01-136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2848</Words>
  <Characters>16237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22</cp:revision>
  <dcterms:created xsi:type="dcterms:W3CDTF">2017-10-24T06:48:00Z</dcterms:created>
  <dcterms:modified xsi:type="dcterms:W3CDTF">2017-10-24T11:07:00Z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