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F5FC3" w:rsidRPr="00AE557A" w:rsidTr="00087B24">
        <w:tc>
          <w:tcPr>
            <w:tcW w:w="1056" w:type="dxa"/>
            <w:hideMark/>
          </w:tcPr>
          <w:p w:rsidR="000F5FC3" w:rsidRPr="00AE557A" w:rsidRDefault="000F5FC3" w:rsidP="00751901">
            <w:pPr>
              <w:spacing w:after="0" w:line="240" w:lineRule="auto"/>
              <w:jc w:val="both"/>
              <w:rPr>
                <w:rFonts w:ascii="Times New Roman" w:eastAsia="Times New Roman" w:hAnsi="Times New Roman"/>
                <w:sz w:val="24"/>
                <w:szCs w:val="24"/>
                <w:lang w:val="it-IT" w:eastAsia="sl-SI"/>
              </w:rPr>
            </w:pPr>
            <w:r w:rsidRPr="00AE557A">
              <w:rPr>
                <w:noProof/>
                <w:lang w:val="it-IT" w:eastAsia="sl-SI"/>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6" w:type="dxa"/>
            <w:hideMark/>
          </w:tcPr>
          <w:p w:rsidR="000F5FC3" w:rsidRPr="00AE557A" w:rsidRDefault="000F5FC3" w:rsidP="00751901">
            <w:pPr>
              <w:spacing w:after="0" w:line="240" w:lineRule="auto"/>
              <w:rPr>
                <w:rFonts w:ascii="Times New Roman" w:eastAsia="Times New Roman" w:hAnsi="Times New Roman"/>
                <w:sz w:val="24"/>
                <w:szCs w:val="24"/>
                <w:lang w:val="it-IT" w:eastAsia="sl-SI"/>
              </w:rPr>
            </w:pPr>
            <w:r w:rsidRPr="00AE557A">
              <w:rPr>
                <w:rFonts w:ascii="Times New Roman" w:eastAsia="Times New Roman" w:hAnsi="Times New Roman"/>
                <w:sz w:val="24"/>
                <w:szCs w:val="24"/>
                <w:lang w:val="it-IT" w:eastAsia="sl-SI"/>
              </w:rPr>
              <w:t>OBČINA IZOLA – COMUNE DI ISOLA</w:t>
            </w:r>
          </w:p>
          <w:p w:rsidR="000F5FC3" w:rsidRPr="00AE557A" w:rsidRDefault="000F5FC3" w:rsidP="00751901">
            <w:pPr>
              <w:spacing w:after="0" w:line="240" w:lineRule="auto"/>
              <w:rPr>
                <w:rFonts w:ascii="Times New Roman" w:eastAsia="Times New Roman" w:hAnsi="Times New Roman"/>
                <w:b/>
                <w:caps/>
                <w:sz w:val="20"/>
                <w:szCs w:val="20"/>
                <w:lang w:val="it-IT" w:eastAsia="sl-SI"/>
              </w:rPr>
            </w:pPr>
            <w:r w:rsidRPr="00AE557A">
              <w:rPr>
                <w:rFonts w:ascii="Times New Roman" w:eastAsia="Times New Roman" w:hAnsi="Times New Roman"/>
                <w:b/>
                <w:caps/>
                <w:sz w:val="20"/>
                <w:szCs w:val="20"/>
                <w:lang w:val="it-IT" w:eastAsia="sl-SI"/>
              </w:rPr>
              <w:t>ŽUPAN –  IL SINDACO</w:t>
            </w:r>
          </w:p>
          <w:p w:rsidR="000F5FC3" w:rsidRPr="00AE557A" w:rsidRDefault="000F5FC3" w:rsidP="00751901">
            <w:pPr>
              <w:spacing w:after="0" w:line="240" w:lineRule="auto"/>
              <w:rPr>
                <w:rFonts w:ascii="Times New Roman" w:eastAsia="Times New Roman" w:hAnsi="Times New Roman"/>
                <w:iCs/>
                <w:sz w:val="20"/>
                <w:szCs w:val="20"/>
                <w:lang w:val="it-IT" w:eastAsia="sl-SI"/>
              </w:rPr>
            </w:pPr>
            <w:r w:rsidRPr="00AE557A">
              <w:rPr>
                <w:rFonts w:ascii="Times New Roman" w:eastAsia="Times New Roman" w:hAnsi="Times New Roman"/>
                <w:iCs/>
                <w:sz w:val="20"/>
                <w:szCs w:val="20"/>
                <w:lang w:val="it-IT" w:eastAsia="sl-SI"/>
              </w:rPr>
              <w:t>Sončno nabrežje 8 – Riva del Sole 8</w:t>
            </w:r>
          </w:p>
          <w:p w:rsidR="000F5FC3" w:rsidRPr="00AE557A" w:rsidRDefault="000F5FC3" w:rsidP="00751901">
            <w:pPr>
              <w:spacing w:after="0" w:line="240" w:lineRule="auto"/>
              <w:rPr>
                <w:rFonts w:ascii="Times New Roman" w:eastAsia="Times New Roman" w:hAnsi="Times New Roman"/>
                <w:iCs/>
                <w:sz w:val="20"/>
                <w:szCs w:val="20"/>
                <w:lang w:val="it-IT" w:eastAsia="sl-SI"/>
              </w:rPr>
            </w:pPr>
            <w:r w:rsidRPr="00AE557A">
              <w:rPr>
                <w:rFonts w:ascii="Times New Roman" w:eastAsia="Times New Roman" w:hAnsi="Times New Roman"/>
                <w:iCs/>
                <w:sz w:val="20"/>
                <w:szCs w:val="20"/>
                <w:lang w:val="it-IT" w:eastAsia="sl-SI"/>
              </w:rPr>
              <w:t>6310 Izola – Isola</w:t>
            </w:r>
          </w:p>
          <w:p w:rsidR="000F5FC3" w:rsidRPr="00AE557A" w:rsidRDefault="000F5FC3" w:rsidP="00751901">
            <w:pPr>
              <w:spacing w:after="0" w:line="240" w:lineRule="auto"/>
              <w:rPr>
                <w:rFonts w:ascii="Times New Roman" w:eastAsia="Times New Roman" w:hAnsi="Times New Roman"/>
                <w:iCs/>
                <w:sz w:val="20"/>
                <w:szCs w:val="20"/>
                <w:lang w:val="it-IT" w:eastAsia="sl-SI"/>
              </w:rPr>
            </w:pPr>
            <w:r w:rsidRPr="00AE557A">
              <w:rPr>
                <w:rFonts w:ascii="Times New Roman" w:eastAsia="Times New Roman" w:hAnsi="Times New Roman"/>
                <w:iCs/>
                <w:sz w:val="20"/>
                <w:szCs w:val="20"/>
                <w:lang w:val="it-IT" w:eastAsia="sl-SI"/>
              </w:rPr>
              <w:t>Tel: +386 5 66 00 100</w:t>
            </w:r>
          </w:p>
          <w:p w:rsidR="000F5FC3" w:rsidRPr="00AE557A" w:rsidRDefault="000F5FC3" w:rsidP="00751901">
            <w:pPr>
              <w:spacing w:after="0" w:line="240" w:lineRule="auto"/>
              <w:rPr>
                <w:rFonts w:ascii="Times New Roman" w:eastAsia="Times New Roman" w:hAnsi="Times New Roman"/>
                <w:iCs/>
                <w:sz w:val="20"/>
                <w:szCs w:val="20"/>
                <w:lang w:val="it-IT" w:eastAsia="sl-SI"/>
              </w:rPr>
            </w:pPr>
            <w:r w:rsidRPr="00AE557A">
              <w:rPr>
                <w:rFonts w:ascii="Times New Roman" w:eastAsia="Times New Roman" w:hAnsi="Times New Roman"/>
                <w:iCs/>
                <w:sz w:val="20"/>
                <w:szCs w:val="20"/>
                <w:lang w:val="it-IT" w:eastAsia="sl-SI"/>
              </w:rPr>
              <w:t xml:space="preserve">E-mail: </w:t>
            </w:r>
            <w:hyperlink r:id="rId9" w:history="1">
              <w:r w:rsidRPr="00AE557A">
                <w:rPr>
                  <w:rStyle w:val="Hiperpovezava"/>
                  <w:rFonts w:ascii="Times New Roman" w:eastAsia="Times New Roman" w:hAnsi="Times New Roman"/>
                  <w:iCs/>
                  <w:sz w:val="20"/>
                  <w:szCs w:val="20"/>
                  <w:lang w:val="it-IT" w:eastAsia="sl-SI"/>
                </w:rPr>
                <w:t>posta.oizola@izola.si</w:t>
              </w:r>
            </w:hyperlink>
          </w:p>
          <w:p w:rsidR="000F5FC3" w:rsidRPr="00AE557A" w:rsidRDefault="000F5FC3" w:rsidP="00751901">
            <w:pPr>
              <w:spacing w:after="0" w:line="240" w:lineRule="auto"/>
              <w:jc w:val="both"/>
              <w:rPr>
                <w:rFonts w:ascii="Times New Roman" w:eastAsia="Times New Roman" w:hAnsi="Times New Roman"/>
                <w:iCs/>
                <w:color w:val="0000FF"/>
                <w:sz w:val="20"/>
                <w:szCs w:val="20"/>
                <w:u w:val="single"/>
                <w:lang w:val="it-IT" w:eastAsia="sl-SI"/>
              </w:rPr>
            </w:pPr>
            <w:r w:rsidRPr="00AE557A">
              <w:rPr>
                <w:rFonts w:ascii="Times New Roman" w:eastAsia="Times New Roman" w:hAnsi="Times New Roman"/>
                <w:iCs/>
                <w:sz w:val="20"/>
                <w:szCs w:val="20"/>
                <w:lang w:val="it-IT" w:eastAsia="sl-SI"/>
              </w:rPr>
              <w:t xml:space="preserve">Internet: </w:t>
            </w:r>
            <w:hyperlink r:id="rId10" w:history="1">
              <w:r w:rsidR="00087B24" w:rsidRPr="00AE557A">
                <w:rPr>
                  <w:rStyle w:val="Hiperpovezava"/>
                  <w:rFonts w:ascii="Times New Roman" w:eastAsia="Times New Roman" w:hAnsi="Times New Roman"/>
                  <w:iCs/>
                  <w:sz w:val="20"/>
                  <w:szCs w:val="20"/>
                  <w:lang w:val="it-IT" w:eastAsia="sl-SI"/>
                </w:rPr>
                <w:t>www.izola.si</w:t>
              </w:r>
            </w:hyperlink>
          </w:p>
          <w:p w:rsidR="00087B24" w:rsidRPr="00AE557A" w:rsidRDefault="00087B24" w:rsidP="00751901">
            <w:pPr>
              <w:spacing w:after="0" w:line="240" w:lineRule="auto"/>
              <w:jc w:val="both"/>
              <w:rPr>
                <w:rFonts w:ascii="Times New Roman" w:eastAsia="Times New Roman" w:hAnsi="Times New Roman"/>
                <w:iCs/>
                <w:sz w:val="20"/>
                <w:szCs w:val="20"/>
                <w:lang w:val="it-IT" w:eastAsia="sl-SI"/>
              </w:rPr>
            </w:pPr>
          </w:p>
        </w:tc>
      </w:tr>
      <w:tr w:rsidR="00087B24" w:rsidRPr="00AE557A" w:rsidTr="00087B24">
        <w:tc>
          <w:tcPr>
            <w:tcW w:w="1056" w:type="dxa"/>
          </w:tcPr>
          <w:p w:rsidR="00087B24" w:rsidRPr="00AE557A" w:rsidRDefault="00087B24" w:rsidP="00087B24">
            <w:pPr>
              <w:spacing w:after="0" w:line="240" w:lineRule="auto"/>
              <w:jc w:val="both"/>
              <w:rPr>
                <w:noProof/>
                <w:sz w:val="20"/>
                <w:szCs w:val="20"/>
                <w:lang w:val="it-IT" w:eastAsia="sl-SI"/>
              </w:rPr>
            </w:pPr>
          </w:p>
        </w:tc>
        <w:tc>
          <w:tcPr>
            <w:tcW w:w="8016" w:type="dxa"/>
          </w:tcPr>
          <w:p w:rsidR="00087B24" w:rsidRPr="00AE557A" w:rsidRDefault="00087B24" w:rsidP="00087B24">
            <w:pPr>
              <w:spacing w:after="0" w:line="240" w:lineRule="auto"/>
              <w:rPr>
                <w:rFonts w:ascii="Times New Roman" w:eastAsia="Times New Roman" w:hAnsi="Times New Roman"/>
                <w:sz w:val="20"/>
                <w:szCs w:val="20"/>
                <w:lang w:val="it-IT" w:eastAsia="sl-SI"/>
              </w:rPr>
            </w:pPr>
          </w:p>
        </w:tc>
      </w:tr>
    </w:tbl>
    <w:p w:rsidR="000F5FC3" w:rsidRPr="00AE557A" w:rsidRDefault="000F5FC3" w:rsidP="00FC3184">
      <w:pPr>
        <w:shd w:val="clear" w:color="auto" w:fill="FFFFFF"/>
        <w:spacing w:after="120" w:line="240" w:lineRule="auto"/>
        <w:ind w:firstLine="330"/>
        <w:jc w:val="both"/>
        <w:rPr>
          <w:rFonts w:ascii="Times New Roman" w:eastAsia="Times New Roman" w:hAnsi="Times New Roman" w:cs="Times New Roman"/>
          <w:sz w:val="24"/>
          <w:szCs w:val="24"/>
          <w:lang w:val="it-IT" w:eastAsia="sl-SI"/>
        </w:rPr>
      </w:pPr>
    </w:p>
    <w:p w:rsidR="000F5FC3" w:rsidRPr="00AE557A" w:rsidRDefault="007E63B9"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Prot. n.</w:t>
      </w:r>
      <w:r w:rsidR="000F5FC3" w:rsidRPr="00AE557A">
        <w:rPr>
          <w:rFonts w:ascii="Times New Roman" w:eastAsia="Times New Roman" w:hAnsi="Times New Roman" w:cs="Times New Roman"/>
          <w:sz w:val="24"/>
          <w:szCs w:val="24"/>
          <w:lang w:val="it-IT" w:eastAsia="sl-SI"/>
        </w:rPr>
        <w:t xml:space="preserve">: </w:t>
      </w:r>
      <w:r w:rsidR="005D67B6" w:rsidRPr="00AE557A">
        <w:rPr>
          <w:rFonts w:ascii="Times New Roman" w:eastAsia="Times New Roman" w:hAnsi="Times New Roman" w:cs="Times New Roman"/>
          <w:sz w:val="24"/>
          <w:szCs w:val="24"/>
          <w:lang w:val="it-IT" w:eastAsia="sl-SI"/>
        </w:rPr>
        <w:t>3501-31/2019</w:t>
      </w:r>
    </w:p>
    <w:p w:rsidR="000F5FC3" w:rsidRPr="00AE557A" w:rsidRDefault="008F6C4B"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Data</w:t>
      </w:r>
      <w:r w:rsidR="000F5FC3" w:rsidRPr="00AE557A">
        <w:rPr>
          <w:rFonts w:ascii="Times New Roman" w:eastAsia="Times New Roman" w:hAnsi="Times New Roman" w:cs="Times New Roman"/>
          <w:sz w:val="24"/>
          <w:szCs w:val="24"/>
          <w:lang w:val="it-IT" w:eastAsia="sl-SI"/>
        </w:rPr>
        <w:t xml:space="preserve">: </w:t>
      </w:r>
      <w:r w:rsidR="003179F6" w:rsidRPr="00AE557A">
        <w:rPr>
          <w:rFonts w:ascii="Times New Roman" w:eastAsia="Times New Roman" w:hAnsi="Times New Roman" w:cs="Times New Roman"/>
          <w:sz w:val="24"/>
          <w:szCs w:val="24"/>
          <w:lang w:val="it-IT" w:eastAsia="sl-SI"/>
        </w:rPr>
        <w:t>21. 1. 2019</w:t>
      </w:r>
    </w:p>
    <w:p w:rsidR="000F5FC3" w:rsidRPr="00AE557A" w:rsidRDefault="000F5FC3" w:rsidP="000F5FC3">
      <w:pPr>
        <w:shd w:val="clear" w:color="auto" w:fill="FFFFFF"/>
        <w:spacing w:after="0" w:line="240" w:lineRule="auto"/>
        <w:jc w:val="both"/>
        <w:rPr>
          <w:rFonts w:ascii="Times New Roman" w:eastAsia="Times New Roman" w:hAnsi="Times New Roman" w:cs="Times New Roman"/>
          <w:sz w:val="24"/>
          <w:szCs w:val="24"/>
          <w:lang w:val="it-IT" w:eastAsia="sl-SI"/>
        </w:rPr>
      </w:pPr>
    </w:p>
    <w:p w:rsidR="000F5FC3" w:rsidRPr="00AE557A" w:rsidRDefault="000F5FC3" w:rsidP="000F5FC3">
      <w:pPr>
        <w:shd w:val="clear" w:color="auto" w:fill="FFFFFF"/>
        <w:spacing w:after="0" w:line="240" w:lineRule="auto"/>
        <w:jc w:val="both"/>
        <w:rPr>
          <w:rFonts w:ascii="Times New Roman" w:eastAsia="Times New Roman" w:hAnsi="Times New Roman" w:cs="Times New Roman"/>
          <w:sz w:val="24"/>
          <w:szCs w:val="24"/>
          <w:lang w:val="it-IT" w:eastAsia="sl-SI"/>
        </w:rPr>
      </w:pPr>
    </w:p>
    <w:p w:rsidR="00DF67BB" w:rsidRPr="00AE557A" w:rsidRDefault="00DF67BB"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OBČINA IZOLA – COMUNE DI ISOLA</w:t>
      </w:r>
    </w:p>
    <w:p w:rsidR="000F5FC3" w:rsidRPr="00AE557A" w:rsidRDefault="008F6C4B"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AL CONSIGLIO COMUNALE</w:t>
      </w:r>
    </w:p>
    <w:p w:rsidR="00D21416" w:rsidRPr="00AE557A" w:rsidRDefault="00D21416"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p>
    <w:p w:rsidR="000F5FC3" w:rsidRPr="00AE557A" w:rsidRDefault="008F6C4B"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OGGETTO:</w:t>
      </w:r>
      <w:r w:rsidR="000F5FC3" w:rsidRPr="00AE557A">
        <w:rPr>
          <w:rFonts w:ascii="Times New Roman" w:eastAsia="Times New Roman" w:hAnsi="Times New Roman" w:cs="Times New Roman"/>
          <w:sz w:val="24"/>
          <w:szCs w:val="24"/>
          <w:lang w:val="it-IT" w:eastAsia="sl-SI"/>
        </w:rPr>
        <w:t xml:space="preserve"> </w:t>
      </w:r>
      <w:r w:rsidR="00D21416"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0F5FC3" w:rsidRPr="00AE557A">
        <w:rPr>
          <w:rFonts w:ascii="Times New Roman" w:eastAsia="Times New Roman" w:hAnsi="Times New Roman" w:cs="Times New Roman"/>
          <w:b/>
          <w:sz w:val="24"/>
          <w:szCs w:val="24"/>
          <w:lang w:val="it-IT" w:eastAsia="sl-SI"/>
        </w:rPr>
        <w:t>Pr</w:t>
      </w:r>
      <w:r w:rsidRPr="00AE557A">
        <w:rPr>
          <w:rFonts w:ascii="Times New Roman" w:eastAsia="Times New Roman" w:hAnsi="Times New Roman" w:cs="Times New Roman"/>
          <w:b/>
          <w:sz w:val="24"/>
          <w:szCs w:val="24"/>
          <w:lang w:val="it-IT" w:eastAsia="sl-SI"/>
        </w:rPr>
        <w:t>oposta di esame in seno alla seduta del Consiglio comunale</w:t>
      </w:r>
    </w:p>
    <w:p w:rsidR="00B35A2F" w:rsidRPr="00AE557A" w:rsidRDefault="00B35A2F" w:rsidP="000F5FC3">
      <w:pPr>
        <w:shd w:val="clear" w:color="auto" w:fill="FFFFFF"/>
        <w:spacing w:after="0" w:line="240" w:lineRule="auto"/>
        <w:jc w:val="both"/>
        <w:rPr>
          <w:rFonts w:ascii="Times New Roman" w:eastAsia="Times New Roman" w:hAnsi="Times New Roman" w:cs="Times New Roman"/>
          <w:sz w:val="24"/>
          <w:szCs w:val="24"/>
          <w:lang w:val="it-IT" w:eastAsia="sl-SI"/>
        </w:rPr>
      </w:pPr>
    </w:p>
    <w:p w:rsidR="00B35A2F" w:rsidRPr="00AE557A" w:rsidRDefault="008F6C4B"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BASE GIURIDICA</w:t>
      </w:r>
      <w:r w:rsidR="00DF67BB" w:rsidRPr="00AE557A">
        <w:rPr>
          <w:rFonts w:ascii="Times New Roman" w:eastAsia="Times New Roman" w:hAnsi="Times New Roman" w:cs="Times New Roman"/>
          <w:sz w:val="24"/>
          <w:szCs w:val="24"/>
          <w:lang w:val="it-IT" w:eastAsia="sl-SI"/>
        </w:rPr>
        <w:t xml:space="preserve">: </w:t>
      </w:r>
      <w:r w:rsidR="00DF67BB"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Legge sull'assetto del territorio</w:t>
      </w:r>
      <w:r w:rsidR="00DF67BB" w:rsidRPr="00AE557A">
        <w:rPr>
          <w:rFonts w:ascii="Times New Roman" w:eastAsia="Times New Roman" w:hAnsi="Times New Roman" w:cs="Times New Roman"/>
          <w:sz w:val="24"/>
          <w:szCs w:val="24"/>
          <w:lang w:val="it-IT" w:eastAsia="sl-SI"/>
        </w:rPr>
        <w:t xml:space="preserve"> (</w:t>
      </w:r>
      <w:r w:rsidRPr="00AE557A">
        <w:rPr>
          <w:rFonts w:ascii="Times New Roman" w:eastAsia="Times New Roman" w:hAnsi="Times New Roman" w:cs="Times New Roman"/>
          <w:sz w:val="24"/>
          <w:szCs w:val="24"/>
          <w:lang w:val="it-IT" w:eastAsia="sl-SI"/>
        </w:rPr>
        <w:t>Gazzetta Ufficiale della RS n. 61/2017</w:t>
      </w:r>
      <w:r w:rsidR="00DF67BB" w:rsidRPr="00AE557A">
        <w:rPr>
          <w:rFonts w:ascii="Times New Roman" w:eastAsia="Times New Roman" w:hAnsi="Times New Roman" w:cs="Times New Roman"/>
          <w:sz w:val="24"/>
          <w:szCs w:val="24"/>
          <w:lang w:val="it-IT" w:eastAsia="sl-SI"/>
        </w:rPr>
        <w:t>)</w:t>
      </w:r>
    </w:p>
    <w:p w:rsidR="000F5FC3" w:rsidRPr="00AE557A" w:rsidRDefault="008F6C4B"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REDATTORE DEI MATERIALI</w:t>
      </w:r>
      <w:r w:rsidR="00EF1DEF" w:rsidRPr="00AE557A">
        <w:rPr>
          <w:rFonts w:ascii="Times New Roman" w:eastAsia="Times New Roman" w:hAnsi="Times New Roman" w:cs="Times New Roman"/>
          <w:sz w:val="24"/>
          <w:szCs w:val="24"/>
          <w:lang w:val="it-IT" w:eastAsia="sl-SI"/>
        </w:rPr>
        <w:t xml:space="preserve">: </w:t>
      </w:r>
      <w:r w:rsidRPr="00AE557A">
        <w:rPr>
          <w:rFonts w:ascii="Times New Roman" w:eastAsia="Times New Roman" w:hAnsi="Times New Roman" w:cs="Times New Roman"/>
          <w:sz w:val="24"/>
          <w:szCs w:val="24"/>
          <w:lang w:val="it-IT" w:eastAsia="sl-SI"/>
        </w:rPr>
        <w:t>Ufficio territorio e immobili</w:t>
      </w:r>
    </w:p>
    <w:p w:rsidR="000F5FC3" w:rsidRPr="00AE557A" w:rsidRDefault="008F6C4B" w:rsidP="008F6C4B">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Denominazione</w:t>
      </w:r>
      <w:r w:rsidR="000F5FC3" w:rsidRPr="00AE557A">
        <w:rPr>
          <w:rFonts w:ascii="Times New Roman" w:eastAsia="Times New Roman" w:hAnsi="Times New Roman" w:cs="Times New Roman"/>
          <w:sz w:val="24"/>
          <w:szCs w:val="24"/>
          <w:lang w:val="it-IT" w:eastAsia="sl-SI"/>
        </w:rPr>
        <w:t xml:space="preserve">: </w:t>
      </w:r>
      <w:r w:rsidR="00D21416"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0F5FC3" w:rsidRPr="00AE557A">
        <w:rPr>
          <w:rFonts w:ascii="Times New Roman" w:eastAsia="Times New Roman" w:hAnsi="Times New Roman" w:cs="Times New Roman"/>
          <w:b/>
          <w:sz w:val="24"/>
          <w:szCs w:val="24"/>
          <w:lang w:val="it-IT" w:eastAsia="sl-SI"/>
        </w:rPr>
        <w:t>Pr</w:t>
      </w:r>
      <w:r w:rsidRPr="00AE557A">
        <w:rPr>
          <w:rFonts w:ascii="Times New Roman" w:eastAsia="Times New Roman" w:hAnsi="Times New Roman" w:cs="Times New Roman"/>
          <w:b/>
          <w:sz w:val="24"/>
          <w:szCs w:val="24"/>
          <w:lang w:val="it-IT" w:eastAsia="sl-SI"/>
        </w:rPr>
        <w:t xml:space="preserve">oposta del Decreto sulla determinazione dell'indennizzo delle spese della revisione </w:t>
      </w:r>
      <w:proofErr w:type="gramStart"/>
      <w:r w:rsidRPr="00AE557A">
        <w:rPr>
          <w:rFonts w:ascii="Times New Roman" w:eastAsia="Times New Roman" w:hAnsi="Times New Roman" w:cs="Times New Roman"/>
          <w:b/>
          <w:sz w:val="24"/>
          <w:szCs w:val="24"/>
          <w:lang w:val="it-IT" w:eastAsia="sl-SI"/>
        </w:rPr>
        <w:t>ubicativa  nel</w:t>
      </w:r>
      <w:proofErr w:type="gramEnd"/>
      <w:r w:rsidRPr="00AE557A">
        <w:rPr>
          <w:rFonts w:ascii="Times New Roman" w:eastAsia="Times New Roman" w:hAnsi="Times New Roman" w:cs="Times New Roman"/>
          <w:b/>
          <w:sz w:val="24"/>
          <w:szCs w:val="24"/>
          <w:lang w:val="it-IT" w:eastAsia="sl-SI"/>
        </w:rPr>
        <w:t xml:space="preserve"> comune di Isola</w:t>
      </w:r>
      <w:r w:rsidR="00FA697A" w:rsidRPr="00AE557A">
        <w:rPr>
          <w:rFonts w:ascii="Times New Roman" w:eastAsia="Times New Roman" w:hAnsi="Times New Roman" w:cs="Times New Roman"/>
          <w:sz w:val="24"/>
          <w:szCs w:val="24"/>
          <w:lang w:val="it-IT" w:eastAsia="sl-SI"/>
        </w:rPr>
        <w:t xml:space="preserve"> – pr</w:t>
      </w:r>
      <w:r w:rsidRPr="00AE557A">
        <w:rPr>
          <w:rFonts w:ascii="Times New Roman" w:eastAsia="Times New Roman" w:hAnsi="Times New Roman" w:cs="Times New Roman"/>
          <w:sz w:val="24"/>
          <w:szCs w:val="24"/>
          <w:lang w:val="it-IT" w:eastAsia="sl-SI"/>
        </w:rPr>
        <w:t>ima lettura</w:t>
      </w:r>
      <w:r w:rsidR="00FA697A" w:rsidRPr="00AE557A">
        <w:rPr>
          <w:rFonts w:ascii="Times New Roman" w:eastAsia="Times New Roman" w:hAnsi="Times New Roman" w:cs="Times New Roman"/>
          <w:sz w:val="24"/>
          <w:szCs w:val="24"/>
          <w:lang w:val="it-IT" w:eastAsia="sl-SI"/>
        </w:rPr>
        <w:t xml:space="preserve"> </w:t>
      </w:r>
    </w:p>
    <w:p w:rsidR="00FA697A" w:rsidRPr="00AE557A" w:rsidRDefault="00FA697A" w:rsidP="00EF1DEF">
      <w:pPr>
        <w:shd w:val="clear" w:color="auto" w:fill="FFFFFF"/>
        <w:spacing w:after="0" w:line="240" w:lineRule="auto"/>
        <w:ind w:left="2124" w:firstLine="708"/>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w:t>
      </w:r>
      <w:r w:rsidR="008F6C4B" w:rsidRPr="00AE557A">
        <w:rPr>
          <w:rFonts w:ascii="Times New Roman" w:eastAsia="Times New Roman" w:hAnsi="Times New Roman" w:cs="Times New Roman"/>
          <w:b/>
          <w:sz w:val="24"/>
          <w:szCs w:val="24"/>
          <w:lang w:val="it-IT" w:eastAsia="sl-SI"/>
        </w:rPr>
        <w:t>con proposta di procedimento abbreviato</w:t>
      </w:r>
      <w:r w:rsidRPr="00AE557A">
        <w:rPr>
          <w:rFonts w:ascii="Times New Roman" w:eastAsia="Times New Roman" w:hAnsi="Times New Roman" w:cs="Times New Roman"/>
          <w:b/>
          <w:sz w:val="24"/>
          <w:szCs w:val="24"/>
          <w:lang w:val="it-IT" w:eastAsia="sl-SI"/>
        </w:rPr>
        <w:t>)</w:t>
      </w:r>
    </w:p>
    <w:p w:rsidR="000F5FC3" w:rsidRPr="00AE557A" w:rsidRDefault="008F6C4B"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Relatore</w:t>
      </w:r>
      <w:r w:rsidR="000F5FC3" w:rsidRPr="00AE557A">
        <w:rPr>
          <w:rFonts w:ascii="Times New Roman" w:eastAsia="Times New Roman" w:hAnsi="Times New Roman" w:cs="Times New Roman"/>
          <w:sz w:val="24"/>
          <w:szCs w:val="24"/>
          <w:lang w:val="it-IT" w:eastAsia="sl-SI"/>
        </w:rPr>
        <w:t xml:space="preserve">: </w:t>
      </w:r>
      <w:r w:rsidR="00D21416"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EF1DEF" w:rsidRPr="00AE557A">
        <w:rPr>
          <w:rFonts w:ascii="Times New Roman" w:eastAsia="Times New Roman" w:hAnsi="Times New Roman" w:cs="Times New Roman"/>
          <w:sz w:val="24"/>
          <w:szCs w:val="24"/>
          <w:lang w:val="it-IT" w:eastAsia="sl-SI"/>
        </w:rPr>
        <w:tab/>
      </w:r>
      <w:r w:rsidR="000F5FC3" w:rsidRPr="00AE557A">
        <w:rPr>
          <w:rFonts w:ascii="Times New Roman" w:eastAsia="Times New Roman" w:hAnsi="Times New Roman" w:cs="Times New Roman"/>
          <w:sz w:val="24"/>
          <w:szCs w:val="24"/>
          <w:lang w:val="it-IT" w:eastAsia="sl-SI"/>
        </w:rPr>
        <w:t>Marko Starman</w:t>
      </w:r>
      <w:r w:rsidR="00EF1DEF" w:rsidRPr="00AE557A">
        <w:rPr>
          <w:rFonts w:ascii="Times New Roman" w:eastAsia="Times New Roman" w:hAnsi="Times New Roman" w:cs="Times New Roman"/>
          <w:sz w:val="24"/>
          <w:szCs w:val="24"/>
          <w:lang w:val="it-IT" w:eastAsia="sl-SI"/>
        </w:rPr>
        <w:t xml:space="preserve"> – Se</w:t>
      </w:r>
      <w:r w:rsidRPr="00AE557A">
        <w:rPr>
          <w:rFonts w:ascii="Times New Roman" w:eastAsia="Times New Roman" w:hAnsi="Times New Roman" w:cs="Times New Roman"/>
          <w:sz w:val="24"/>
          <w:szCs w:val="24"/>
          <w:lang w:val="it-IT" w:eastAsia="sl-SI"/>
        </w:rPr>
        <w:t>gretario</w:t>
      </w:r>
      <w:r w:rsidR="00EF1DEF" w:rsidRPr="00AE557A">
        <w:rPr>
          <w:rFonts w:ascii="Times New Roman" w:eastAsia="Times New Roman" w:hAnsi="Times New Roman" w:cs="Times New Roman"/>
          <w:sz w:val="24"/>
          <w:szCs w:val="24"/>
          <w:lang w:val="it-IT" w:eastAsia="sl-SI"/>
        </w:rPr>
        <w:t xml:space="preserve"> – </w:t>
      </w:r>
      <w:r w:rsidRPr="00AE557A">
        <w:rPr>
          <w:rFonts w:ascii="Times New Roman" w:eastAsia="Times New Roman" w:hAnsi="Times New Roman" w:cs="Times New Roman"/>
          <w:sz w:val="24"/>
          <w:szCs w:val="24"/>
          <w:lang w:val="it-IT" w:eastAsia="sl-SI"/>
        </w:rPr>
        <w:t>Capo UTI</w:t>
      </w:r>
    </w:p>
    <w:p w:rsidR="00B35A2F" w:rsidRPr="00AE557A" w:rsidRDefault="00B35A2F" w:rsidP="00D21416">
      <w:pPr>
        <w:shd w:val="clear" w:color="auto" w:fill="FFFFFF"/>
        <w:spacing w:after="0" w:line="240" w:lineRule="auto"/>
        <w:jc w:val="both"/>
        <w:rPr>
          <w:rFonts w:ascii="Times New Roman" w:eastAsia="Times New Roman" w:hAnsi="Times New Roman" w:cs="Times New Roman"/>
          <w:sz w:val="24"/>
          <w:szCs w:val="24"/>
          <w:lang w:val="it-IT" w:eastAsia="sl-SI"/>
        </w:rPr>
      </w:pPr>
    </w:p>
    <w:p w:rsidR="008F6C4B" w:rsidRPr="00AE557A" w:rsidRDefault="008F6C4B" w:rsidP="0086483E">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Il comune potrebbe avviare il procedimento delle revisioni ubicative a partire dall'entrata in vigore della Legge sull'assetto del territorio (Sigla: ZUreP-2), cioè dal 1° giugno 2018. </w:t>
      </w:r>
      <w:r w:rsidR="00FC5C4E" w:rsidRPr="00AE557A">
        <w:rPr>
          <w:rFonts w:ascii="Times New Roman" w:eastAsia="Times New Roman" w:hAnsi="Times New Roman" w:cs="Times New Roman"/>
          <w:sz w:val="24"/>
          <w:szCs w:val="24"/>
          <w:lang w:val="it-IT" w:eastAsia="sl-SI"/>
        </w:rPr>
        <w:t>Sono pervenute fino alla data di oggi al comune quattro mozioni di revisione ubicativa, all'Ufficio territorio e immobili c'è anche grande interesse da parte dei clienti per l'approvazione di distaccamenti con procedimento della RU in conformità alle Legge. Nella seconda metà del 2018 a causa delle pratiche elettive il Comune non ha avuto la possibilità di approvare un idoneo atto. Siccome l'approvazione del decreto proposto rappresenta la condizione per gestire i procedimenti in materia, con conseguenze positive finanziarie e che offrono possibilità di acquisire mezzi finanziari dall'UE, l'ulteriore posticipazione dell'approvazione avrebbe effetti dannosi.</w:t>
      </w:r>
    </w:p>
    <w:p w:rsidR="0086483E" w:rsidRPr="00AE557A" w:rsidRDefault="00FC5C4E" w:rsidP="0086483E">
      <w:p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 xml:space="preserve">Si propone al Consiglio del Comune di Isola di approvare il decreto con procedimento abbreviato </w:t>
      </w:r>
      <w:r w:rsidRPr="00AE557A">
        <w:rPr>
          <w:rFonts w:ascii="Times New Roman" w:eastAsia="Times New Roman" w:hAnsi="Times New Roman" w:cs="Times New Roman"/>
          <w:sz w:val="24"/>
          <w:szCs w:val="24"/>
          <w:lang w:val="it-IT" w:eastAsia="sl-SI"/>
        </w:rPr>
        <w:t>in conformità agli articoli 110 e 118 del Regolamento di procedura del Consiglio del Comune di Isola (TUU-1), Bollettino Ufficiale del Comune di Isola (TUU-1), Bollettino Ufficiale del Comune di Isola n. 5/18 - TUU</w:t>
      </w:r>
      <w:r w:rsidR="00250A41" w:rsidRPr="00AE557A">
        <w:rPr>
          <w:rFonts w:ascii="Times New Roman" w:eastAsia="Times New Roman" w:hAnsi="Times New Roman" w:cs="Times New Roman"/>
          <w:sz w:val="24"/>
          <w:szCs w:val="24"/>
          <w:lang w:val="it-IT" w:eastAsia="sl-SI"/>
        </w:rPr>
        <w:t>)</w:t>
      </w:r>
      <w:r w:rsidR="0086483E" w:rsidRPr="00AE557A">
        <w:rPr>
          <w:rFonts w:ascii="Times New Roman" w:eastAsia="Times New Roman" w:hAnsi="Times New Roman" w:cs="Times New Roman"/>
          <w:sz w:val="24"/>
          <w:szCs w:val="24"/>
          <w:lang w:val="it-IT" w:eastAsia="sl-SI"/>
        </w:rPr>
        <w:t>.</w:t>
      </w:r>
    </w:p>
    <w:p w:rsidR="00250A41" w:rsidRPr="00AE557A" w:rsidRDefault="00250A41" w:rsidP="000F5FC3">
      <w:pPr>
        <w:shd w:val="clear" w:color="auto" w:fill="FFFFFF"/>
        <w:spacing w:after="0" w:line="240" w:lineRule="auto"/>
        <w:jc w:val="both"/>
        <w:rPr>
          <w:rFonts w:ascii="Times New Roman" w:eastAsia="Times New Roman" w:hAnsi="Times New Roman" w:cs="Times New Roman"/>
          <w:sz w:val="24"/>
          <w:szCs w:val="24"/>
          <w:lang w:val="it-IT" w:eastAsia="sl-SI"/>
        </w:rPr>
      </w:pPr>
    </w:p>
    <w:p w:rsidR="000F5FC3" w:rsidRPr="00AE557A" w:rsidRDefault="00FC5C4E"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Redatto da</w:t>
      </w:r>
      <w:r w:rsidR="000F5FC3" w:rsidRPr="00AE557A">
        <w:rPr>
          <w:rFonts w:ascii="Times New Roman" w:eastAsia="Times New Roman" w:hAnsi="Times New Roman" w:cs="Times New Roman"/>
          <w:sz w:val="24"/>
          <w:szCs w:val="24"/>
          <w:lang w:val="it-IT" w:eastAsia="sl-SI"/>
        </w:rPr>
        <w:t xml:space="preserve">: </w:t>
      </w:r>
    </w:p>
    <w:p w:rsidR="000F5FC3" w:rsidRPr="00AE557A" w:rsidRDefault="000F5FC3"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b/>
          <w:sz w:val="24"/>
          <w:szCs w:val="24"/>
          <w:lang w:val="it-IT" w:eastAsia="sl-SI"/>
        </w:rPr>
        <w:t>mag. Marko SARMAN</w:t>
      </w:r>
      <w:r w:rsidRPr="00AE557A">
        <w:rPr>
          <w:rFonts w:ascii="Times New Roman" w:eastAsia="Times New Roman" w:hAnsi="Times New Roman" w:cs="Times New Roman"/>
          <w:sz w:val="24"/>
          <w:szCs w:val="24"/>
          <w:lang w:val="it-IT" w:eastAsia="sl-SI"/>
        </w:rPr>
        <w:t>,</w:t>
      </w:r>
    </w:p>
    <w:p w:rsidR="000F5FC3" w:rsidRPr="00AE557A" w:rsidRDefault="00FC5C4E"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capo dell'Ufficio territorio e immobili</w:t>
      </w:r>
    </w:p>
    <w:p w:rsidR="000F5FC3" w:rsidRPr="00AE557A" w:rsidRDefault="000F5FC3"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b/>
          <w:sz w:val="24"/>
          <w:szCs w:val="24"/>
          <w:lang w:val="it-IT" w:eastAsia="sl-SI"/>
        </w:rPr>
        <w:t>Danilo MARKOČIČ</w:t>
      </w:r>
    </w:p>
    <w:p w:rsidR="000F5FC3" w:rsidRPr="00AE557A" w:rsidRDefault="000F5FC3" w:rsidP="000F5FC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00FC5C4E" w:rsidRPr="00AE557A">
        <w:rPr>
          <w:rFonts w:ascii="Times New Roman" w:eastAsia="Times New Roman" w:hAnsi="Times New Roman" w:cs="Times New Roman"/>
          <w:sz w:val="24"/>
          <w:szCs w:val="24"/>
          <w:lang w:val="it-IT" w:eastAsia="sl-SI"/>
        </w:rPr>
        <w:t>S i n d a c o</w:t>
      </w:r>
    </w:p>
    <w:p w:rsidR="00EF1DEF" w:rsidRPr="00AE557A" w:rsidRDefault="00FC5C4E"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Si allega</w:t>
      </w:r>
      <w:r w:rsidR="00EF1DEF" w:rsidRPr="00AE557A">
        <w:rPr>
          <w:rFonts w:ascii="Times New Roman" w:eastAsia="Times New Roman" w:hAnsi="Times New Roman" w:cs="Times New Roman"/>
          <w:b/>
          <w:sz w:val="24"/>
          <w:szCs w:val="24"/>
          <w:lang w:val="it-IT" w:eastAsia="sl-SI"/>
        </w:rPr>
        <w:t xml:space="preserve">: </w:t>
      </w:r>
    </w:p>
    <w:p w:rsidR="00EF1DEF" w:rsidRPr="00AE557A" w:rsidRDefault="006C3A69" w:rsidP="00EF1DEF">
      <w:pPr>
        <w:shd w:val="clear" w:color="auto" w:fill="FFFFFF"/>
        <w:spacing w:after="0" w:line="240" w:lineRule="auto"/>
        <w:ind w:left="426"/>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FC5C4E" w:rsidRPr="00AE557A">
        <w:rPr>
          <w:rFonts w:ascii="Times New Roman" w:eastAsia="Times New Roman" w:hAnsi="Times New Roman" w:cs="Times New Roman"/>
          <w:sz w:val="24"/>
          <w:szCs w:val="24"/>
          <w:lang w:val="it-IT" w:eastAsia="sl-SI"/>
        </w:rPr>
        <w:t>motivazione</w:t>
      </w:r>
      <w:r w:rsidRPr="00AE557A">
        <w:rPr>
          <w:rFonts w:ascii="Times New Roman" w:eastAsia="Times New Roman" w:hAnsi="Times New Roman" w:cs="Times New Roman"/>
          <w:sz w:val="24"/>
          <w:szCs w:val="24"/>
          <w:lang w:val="it-IT" w:eastAsia="sl-SI"/>
        </w:rPr>
        <w:t xml:space="preserve"> (</w:t>
      </w:r>
      <w:r w:rsidR="00FC5C4E" w:rsidRPr="00AE557A">
        <w:rPr>
          <w:rFonts w:ascii="Times New Roman" w:eastAsia="Times New Roman" w:hAnsi="Times New Roman" w:cs="Times New Roman"/>
          <w:sz w:val="24"/>
          <w:szCs w:val="24"/>
          <w:lang w:val="it-IT" w:eastAsia="sl-SI"/>
        </w:rPr>
        <w:t xml:space="preserve">allegato </w:t>
      </w:r>
      <w:r w:rsidRPr="00AE557A">
        <w:rPr>
          <w:rFonts w:ascii="Times New Roman" w:eastAsia="Times New Roman" w:hAnsi="Times New Roman" w:cs="Times New Roman"/>
          <w:sz w:val="24"/>
          <w:szCs w:val="24"/>
          <w:lang w:val="it-IT" w:eastAsia="sl-SI"/>
        </w:rPr>
        <w:t>I</w:t>
      </w:r>
      <w:r w:rsidR="00EF1DEF" w:rsidRPr="00AE557A">
        <w:rPr>
          <w:rFonts w:ascii="Times New Roman" w:eastAsia="Times New Roman" w:hAnsi="Times New Roman" w:cs="Times New Roman"/>
          <w:sz w:val="24"/>
          <w:szCs w:val="24"/>
          <w:lang w:val="it-IT" w:eastAsia="sl-SI"/>
        </w:rPr>
        <w:t>),</w:t>
      </w:r>
    </w:p>
    <w:p w:rsidR="00EF1DEF" w:rsidRPr="00AE557A" w:rsidRDefault="00D31F4F" w:rsidP="00EF1DEF">
      <w:pPr>
        <w:shd w:val="clear" w:color="auto" w:fill="FFFFFF"/>
        <w:spacing w:after="0" w:line="240" w:lineRule="auto"/>
        <w:ind w:left="426"/>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pr</w:t>
      </w:r>
      <w:r w:rsidR="00FC5C4E" w:rsidRPr="00AE557A">
        <w:rPr>
          <w:rFonts w:ascii="Times New Roman" w:eastAsia="Times New Roman" w:hAnsi="Times New Roman" w:cs="Times New Roman"/>
          <w:sz w:val="24"/>
          <w:szCs w:val="24"/>
          <w:lang w:val="it-IT" w:eastAsia="sl-SI"/>
        </w:rPr>
        <w:t>oposta del decreto</w:t>
      </w:r>
      <w:r w:rsidRPr="00AE557A">
        <w:rPr>
          <w:rFonts w:ascii="Times New Roman" w:eastAsia="Times New Roman" w:hAnsi="Times New Roman" w:cs="Times New Roman"/>
          <w:sz w:val="24"/>
          <w:szCs w:val="24"/>
          <w:lang w:val="it-IT" w:eastAsia="sl-SI"/>
        </w:rPr>
        <w:t xml:space="preserve"> (</w:t>
      </w:r>
      <w:r w:rsidR="00FC5C4E" w:rsidRPr="00AE557A">
        <w:rPr>
          <w:rFonts w:ascii="Times New Roman" w:eastAsia="Times New Roman" w:hAnsi="Times New Roman" w:cs="Times New Roman"/>
          <w:sz w:val="24"/>
          <w:szCs w:val="24"/>
          <w:lang w:val="it-IT" w:eastAsia="sl-SI"/>
        </w:rPr>
        <w:t>allegato</w:t>
      </w:r>
      <w:r w:rsidRPr="00AE557A">
        <w:rPr>
          <w:rFonts w:ascii="Times New Roman" w:eastAsia="Times New Roman" w:hAnsi="Times New Roman" w:cs="Times New Roman"/>
          <w:sz w:val="24"/>
          <w:szCs w:val="24"/>
          <w:lang w:val="it-IT" w:eastAsia="sl-SI"/>
        </w:rPr>
        <w:t xml:space="preserve"> I</w:t>
      </w:r>
      <w:r w:rsidR="006C3A69" w:rsidRPr="00AE557A">
        <w:rPr>
          <w:rFonts w:ascii="Times New Roman" w:eastAsia="Times New Roman" w:hAnsi="Times New Roman" w:cs="Times New Roman"/>
          <w:sz w:val="24"/>
          <w:szCs w:val="24"/>
          <w:lang w:val="it-IT" w:eastAsia="sl-SI"/>
        </w:rPr>
        <w:t>I</w:t>
      </w:r>
      <w:r w:rsidR="00631FB0" w:rsidRPr="00AE557A">
        <w:rPr>
          <w:rFonts w:ascii="Times New Roman" w:eastAsia="Times New Roman" w:hAnsi="Times New Roman" w:cs="Times New Roman"/>
          <w:sz w:val="24"/>
          <w:szCs w:val="24"/>
          <w:lang w:val="it-IT" w:eastAsia="sl-SI"/>
        </w:rPr>
        <w:t>)</w:t>
      </w:r>
    </w:p>
    <w:p w:rsidR="00EF1DEF" w:rsidRPr="00AE557A" w:rsidRDefault="00EF1DEF"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p>
    <w:p w:rsidR="00B35A2F" w:rsidRPr="00AE557A" w:rsidRDefault="00FC5C4E" w:rsidP="000F5FC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lastRenderedPageBreak/>
        <w:t>Si recapita a</w:t>
      </w:r>
      <w:r w:rsidR="00B35A2F" w:rsidRPr="00AE557A">
        <w:rPr>
          <w:rFonts w:ascii="Times New Roman" w:eastAsia="Times New Roman" w:hAnsi="Times New Roman" w:cs="Times New Roman"/>
          <w:b/>
          <w:sz w:val="24"/>
          <w:szCs w:val="24"/>
          <w:lang w:val="it-IT" w:eastAsia="sl-SI"/>
        </w:rPr>
        <w:t xml:space="preserve">: </w:t>
      </w:r>
    </w:p>
    <w:p w:rsidR="00B35A2F" w:rsidRPr="00AE557A" w:rsidRDefault="00FC5C4E" w:rsidP="00B35A2F">
      <w:pPr>
        <w:pStyle w:val="Odstavekseznama"/>
        <w:numPr>
          <w:ilvl w:val="0"/>
          <w:numId w:val="2"/>
        </w:num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destinatario</w:t>
      </w:r>
      <w:r w:rsidR="00B35A2F" w:rsidRPr="00AE557A">
        <w:rPr>
          <w:rFonts w:ascii="Times New Roman" w:eastAsia="Times New Roman" w:hAnsi="Times New Roman" w:cs="Times New Roman"/>
          <w:sz w:val="24"/>
          <w:szCs w:val="24"/>
          <w:lang w:val="it-IT" w:eastAsia="sl-SI"/>
        </w:rPr>
        <w:t>,</w:t>
      </w:r>
    </w:p>
    <w:p w:rsidR="00B35A2F" w:rsidRPr="00AE557A" w:rsidRDefault="00FC5C4E" w:rsidP="00B35A2F">
      <w:pPr>
        <w:pStyle w:val="Odstavekseznama"/>
        <w:numPr>
          <w:ilvl w:val="0"/>
          <w:numId w:val="2"/>
        </w:num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atti</w:t>
      </w:r>
      <w:r w:rsidR="00B35A2F" w:rsidRPr="00AE557A">
        <w:rPr>
          <w:rFonts w:ascii="Times New Roman" w:eastAsia="Times New Roman" w:hAnsi="Times New Roman" w:cs="Times New Roman"/>
          <w:sz w:val="24"/>
          <w:szCs w:val="24"/>
          <w:lang w:val="it-IT" w:eastAsia="sl-SI"/>
        </w:rPr>
        <w:t xml:space="preserve">. </w:t>
      </w:r>
    </w:p>
    <w:p w:rsidR="000D5A83" w:rsidRPr="00AE557A" w:rsidRDefault="00631FB0" w:rsidP="0086483E">
      <w:pPr>
        <w:jc w:val="right"/>
        <w:rPr>
          <w:rFonts w:ascii="Times New Roman" w:eastAsia="Times New Roman" w:hAnsi="Times New Roman" w:cs="Times New Roman"/>
          <w:b/>
          <w:sz w:val="24"/>
          <w:szCs w:val="24"/>
          <w:lang w:val="it-IT" w:eastAsia="sl-SI"/>
        </w:rPr>
      </w:pPr>
      <w:bookmarkStart w:id="0" w:name="_GoBack"/>
      <w:bookmarkEnd w:id="0"/>
      <w:r w:rsidRPr="00AE557A">
        <w:rPr>
          <w:rFonts w:ascii="Times New Roman" w:eastAsia="Times New Roman" w:hAnsi="Times New Roman" w:cs="Times New Roman"/>
          <w:b/>
          <w:sz w:val="24"/>
          <w:szCs w:val="24"/>
          <w:lang w:val="it-IT" w:eastAsia="sl-SI"/>
        </w:rPr>
        <w:br w:type="page"/>
      </w:r>
      <w:r w:rsidR="00FC5C4E" w:rsidRPr="00AE557A">
        <w:rPr>
          <w:rFonts w:ascii="Times New Roman" w:eastAsia="Times New Roman" w:hAnsi="Times New Roman" w:cs="Times New Roman"/>
          <w:b/>
          <w:sz w:val="24"/>
          <w:szCs w:val="24"/>
          <w:lang w:val="it-IT" w:eastAsia="sl-SI"/>
        </w:rPr>
        <w:lastRenderedPageBreak/>
        <w:t>ALLEGATO</w:t>
      </w:r>
      <w:r w:rsidR="006C3A69" w:rsidRPr="00AE557A">
        <w:rPr>
          <w:rFonts w:ascii="Times New Roman" w:eastAsia="Times New Roman" w:hAnsi="Times New Roman" w:cs="Times New Roman"/>
          <w:b/>
          <w:sz w:val="24"/>
          <w:szCs w:val="24"/>
          <w:lang w:val="it-IT" w:eastAsia="sl-SI"/>
        </w:rPr>
        <w:t xml:space="preserve"> I</w:t>
      </w:r>
    </w:p>
    <w:p w:rsidR="000D5A83" w:rsidRPr="00AE557A" w:rsidRDefault="000D5A83" w:rsidP="000D5A83">
      <w:pPr>
        <w:shd w:val="clear" w:color="auto" w:fill="FFFFFF"/>
        <w:spacing w:after="120" w:line="240" w:lineRule="auto"/>
        <w:ind w:firstLine="330"/>
        <w:jc w:val="both"/>
        <w:rPr>
          <w:rFonts w:ascii="Times New Roman" w:eastAsia="Times New Roman" w:hAnsi="Times New Roman" w:cs="Times New Roman"/>
          <w:b/>
          <w:sz w:val="24"/>
          <w:szCs w:val="24"/>
          <w:lang w:val="it-IT" w:eastAsia="sl-SI"/>
        </w:rPr>
      </w:pPr>
    </w:p>
    <w:p w:rsidR="000D5A83" w:rsidRPr="00AE557A" w:rsidRDefault="00FC5C4E" w:rsidP="00E27CD2">
      <w:pPr>
        <w:shd w:val="clear" w:color="auto" w:fill="FFFFFF"/>
        <w:spacing w:after="120" w:line="240" w:lineRule="auto"/>
        <w:ind w:firstLine="330"/>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MOTIVAZIONE DELLA PROPOSTA DEL DECRETO SULLA DETERMINAZIONE DELL'INDENNIZZO DELLE SPESE DELLA REVISIONE UBICATIVA NEL COMUNE DI ISOLA</w:t>
      </w:r>
    </w:p>
    <w:p w:rsidR="000D5A83" w:rsidRPr="00AE557A" w:rsidRDefault="000D5A83" w:rsidP="000D5A83">
      <w:pPr>
        <w:shd w:val="clear" w:color="auto" w:fill="FFFFFF"/>
        <w:spacing w:after="120" w:line="240" w:lineRule="auto"/>
        <w:jc w:val="both"/>
        <w:rPr>
          <w:rFonts w:ascii="Times New Roman" w:eastAsia="Times New Roman" w:hAnsi="Times New Roman" w:cs="Times New Roman"/>
          <w:sz w:val="24"/>
          <w:szCs w:val="24"/>
          <w:lang w:val="it-IT" w:eastAsia="sl-SI"/>
        </w:rPr>
      </w:pPr>
    </w:p>
    <w:p w:rsidR="000D5A83" w:rsidRPr="00AE557A" w:rsidRDefault="00FC5C4E"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BASE GIURIDICA</w:t>
      </w:r>
    </w:p>
    <w:p w:rsidR="00932E95" w:rsidRPr="00AE557A" w:rsidRDefault="00AD330D" w:rsidP="00932E95">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Rappresentano base giuridica per l'approvazione del Decreto sulla determinazione delle spese della revisione ubicativa nel comune di Isola (nel testo a seguire: proposta del decreto) le seguenti normative</w:t>
      </w:r>
      <w:r w:rsidR="00932E95" w:rsidRPr="00AE557A">
        <w:rPr>
          <w:rFonts w:ascii="Times New Roman" w:eastAsia="Times New Roman" w:hAnsi="Times New Roman" w:cs="Times New Roman"/>
          <w:sz w:val="24"/>
          <w:szCs w:val="24"/>
          <w:lang w:val="it-IT" w:eastAsia="sl-SI"/>
        </w:rPr>
        <w:t xml:space="preserve">: </w:t>
      </w:r>
    </w:p>
    <w:p w:rsidR="00932E95" w:rsidRPr="00AE557A" w:rsidRDefault="00AD330D" w:rsidP="00932E95">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secondo comma dell'articolo 132 della Legge sull'assetto del territorio</w:t>
      </w:r>
      <w:r w:rsidR="00932E95" w:rsidRPr="00AE557A">
        <w:rPr>
          <w:rFonts w:ascii="Times New Roman" w:eastAsia="Times New Roman" w:hAnsi="Times New Roman" w:cs="Times New Roman"/>
          <w:sz w:val="24"/>
          <w:szCs w:val="24"/>
          <w:lang w:val="it-IT" w:eastAsia="sl-SI"/>
        </w:rPr>
        <w:t xml:space="preserve"> (</w:t>
      </w:r>
      <w:r w:rsidRPr="00AE557A">
        <w:rPr>
          <w:rFonts w:ascii="Times New Roman" w:eastAsia="Times New Roman" w:hAnsi="Times New Roman" w:cs="Times New Roman"/>
          <w:sz w:val="24"/>
          <w:szCs w:val="24"/>
          <w:lang w:val="it-IT" w:eastAsia="sl-SI"/>
        </w:rPr>
        <w:t>Gazzetta Ufficiale della RS n.</w:t>
      </w:r>
      <w:r w:rsidR="00932E95" w:rsidRPr="00AE557A">
        <w:rPr>
          <w:rFonts w:ascii="Times New Roman" w:eastAsia="Times New Roman" w:hAnsi="Times New Roman" w:cs="Times New Roman"/>
          <w:sz w:val="24"/>
          <w:szCs w:val="24"/>
          <w:lang w:val="it-IT" w:eastAsia="sl-SI"/>
        </w:rPr>
        <w:t xml:space="preserve"> 61/17) – </w:t>
      </w:r>
      <w:r w:rsidRPr="00AE557A">
        <w:rPr>
          <w:rFonts w:ascii="Times New Roman" w:eastAsia="Times New Roman" w:hAnsi="Times New Roman" w:cs="Times New Roman"/>
          <w:i/>
          <w:sz w:val="24"/>
          <w:szCs w:val="24"/>
          <w:lang w:val="it-IT" w:eastAsia="sl-SI"/>
        </w:rPr>
        <w:t>nel testo a seguire</w:t>
      </w:r>
      <w:r w:rsidR="00932E95" w:rsidRPr="00AE557A">
        <w:rPr>
          <w:rFonts w:ascii="Times New Roman" w:eastAsia="Times New Roman" w:hAnsi="Times New Roman" w:cs="Times New Roman"/>
          <w:i/>
          <w:sz w:val="24"/>
          <w:szCs w:val="24"/>
          <w:lang w:val="it-IT" w:eastAsia="sl-SI"/>
        </w:rPr>
        <w:t xml:space="preserve">: </w:t>
      </w:r>
      <w:r w:rsidRPr="00AE557A">
        <w:rPr>
          <w:rFonts w:ascii="Times New Roman" w:eastAsia="Times New Roman" w:hAnsi="Times New Roman" w:cs="Times New Roman"/>
          <w:i/>
          <w:sz w:val="24"/>
          <w:szCs w:val="24"/>
          <w:lang w:val="it-IT" w:eastAsia="sl-SI"/>
        </w:rPr>
        <w:t xml:space="preserve">Sigla: </w:t>
      </w:r>
      <w:r w:rsidR="00932E95" w:rsidRPr="00AE557A">
        <w:rPr>
          <w:rFonts w:ascii="Times New Roman" w:eastAsia="Times New Roman" w:hAnsi="Times New Roman" w:cs="Times New Roman"/>
          <w:i/>
          <w:sz w:val="24"/>
          <w:szCs w:val="24"/>
          <w:lang w:val="it-IT" w:eastAsia="sl-SI"/>
        </w:rPr>
        <w:t>ZUreP-2</w:t>
      </w:r>
      <w:r w:rsidR="00932E95" w:rsidRPr="00AE557A">
        <w:rPr>
          <w:rFonts w:ascii="Times New Roman" w:eastAsia="Times New Roman" w:hAnsi="Times New Roman" w:cs="Times New Roman"/>
          <w:sz w:val="24"/>
          <w:szCs w:val="24"/>
          <w:lang w:val="it-IT" w:eastAsia="sl-SI"/>
        </w:rPr>
        <w:t xml:space="preserve">, </w:t>
      </w:r>
    </w:p>
    <w:p w:rsidR="00932E95" w:rsidRPr="00AE557A" w:rsidRDefault="00932E95" w:rsidP="00932E95">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AD330D" w:rsidRPr="00AE557A">
        <w:rPr>
          <w:rFonts w:ascii="Times New Roman" w:eastAsia="Times New Roman" w:hAnsi="Times New Roman" w:cs="Times New Roman"/>
          <w:sz w:val="24"/>
          <w:szCs w:val="24"/>
          <w:lang w:val="it-IT" w:eastAsia="sl-SI"/>
        </w:rPr>
        <w:t>articoli 30 e 101 dello Statuto del Comune di Isola</w:t>
      </w:r>
      <w:r w:rsidRPr="00AE557A">
        <w:rPr>
          <w:rFonts w:ascii="Times New Roman" w:eastAsia="Times New Roman" w:hAnsi="Times New Roman" w:cs="Times New Roman"/>
          <w:sz w:val="24"/>
          <w:szCs w:val="24"/>
          <w:lang w:val="it-IT" w:eastAsia="sl-SI"/>
        </w:rPr>
        <w:t xml:space="preserve"> (</w:t>
      </w:r>
      <w:r w:rsidR="00AD330D" w:rsidRPr="00AE557A">
        <w:rPr>
          <w:rFonts w:ascii="Times New Roman" w:eastAsia="Times New Roman" w:hAnsi="Times New Roman" w:cs="Times New Roman"/>
          <w:sz w:val="24"/>
          <w:szCs w:val="24"/>
          <w:lang w:val="it-IT" w:eastAsia="sl-SI"/>
        </w:rPr>
        <w:t>Bollettino Ufficiale del Comune di Isola n. 5/18 - TUU</w:t>
      </w:r>
      <w:r w:rsidRPr="00AE557A">
        <w:rPr>
          <w:rFonts w:ascii="Times New Roman" w:eastAsia="Times New Roman" w:hAnsi="Times New Roman" w:cs="Times New Roman"/>
          <w:sz w:val="24"/>
          <w:szCs w:val="24"/>
          <w:lang w:val="it-IT" w:eastAsia="sl-SI"/>
        </w:rPr>
        <w:t>)</w:t>
      </w:r>
    </w:p>
    <w:p w:rsidR="00932E95" w:rsidRPr="00AE557A" w:rsidRDefault="00932E95" w:rsidP="00932E95">
      <w:pPr>
        <w:shd w:val="clear" w:color="auto" w:fill="FFFFFF"/>
        <w:spacing w:after="0" w:line="240" w:lineRule="auto"/>
        <w:ind w:left="426"/>
        <w:jc w:val="both"/>
        <w:rPr>
          <w:rFonts w:ascii="Times New Roman" w:eastAsia="Times New Roman" w:hAnsi="Times New Roman" w:cs="Times New Roman"/>
          <w:sz w:val="24"/>
          <w:szCs w:val="24"/>
          <w:lang w:val="it-IT" w:eastAsia="sl-SI"/>
        </w:rPr>
      </w:pPr>
    </w:p>
    <w:p w:rsidR="000D5A83" w:rsidRPr="00AE557A" w:rsidRDefault="00AD330D"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MOTIVI PER L'APPROVAZIONE DEL DECRETO</w:t>
      </w:r>
    </w:p>
    <w:p w:rsidR="00B92F59" w:rsidRPr="00AE557A" w:rsidRDefault="00B92F59" w:rsidP="00932E95">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La ZuUeP-2</w:t>
      </w:r>
      <w:r w:rsidR="00647256" w:rsidRPr="00AE557A">
        <w:rPr>
          <w:rFonts w:ascii="Times New Roman" w:eastAsia="Times New Roman" w:hAnsi="Times New Roman" w:cs="Times New Roman"/>
          <w:sz w:val="24"/>
          <w:szCs w:val="24"/>
          <w:lang w:val="it-IT" w:eastAsia="sl-SI"/>
        </w:rPr>
        <w:t xml:space="preserve">, entrata in vigore a decorrere dal 1° giugno 2018, ha introdotto la revisione ubicativa quale strumento di progettazione ambientale. Con la stesura di atti territoriali i comuni determinano il proprio lo sviluppo territoriale, pianificano assetti </w:t>
      </w:r>
      <w:r w:rsidR="00E43584" w:rsidRPr="00AE557A">
        <w:rPr>
          <w:rFonts w:ascii="Times New Roman" w:eastAsia="Times New Roman" w:hAnsi="Times New Roman" w:cs="Times New Roman"/>
          <w:sz w:val="24"/>
          <w:szCs w:val="24"/>
          <w:lang w:val="it-IT" w:eastAsia="sl-SI"/>
        </w:rPr>
        <w:t>territoriali</w:t>
      </w:r>
      <w:r w:rsidR="00647256" w:rsidRPr="00AE557A">
        <w:rPr>
          <w:rFonts w:ascii="Times New Roman" w:eastAsia="Times New Roman" w:hAnsi="Times New Roman" w:cs="Times New Roman"/>
          <w:sz w:val="24"/>
          <w:szCs w:val="24"/>
          <w:lang w:val="it-IT" w:eastAsia="sl-SI"/>
        </w:rPr>
        <w:t xml:space="preserve"> e determinano la regolazione del territorio. D'altra parte le esperienze e gli assetti simili mostrano la necessità di una determinata flessibilità in termini di progettazione territoriale e possibilità di armonizzazione con le concrete richieste di investimento. La revisione ubicativa (</w:t>
      </w:r>
      <w:r w:rsidR="00647256" w:rsidRPr="00AE557A">
        <w:rPr>
          <w:rFonts w:ascii="Times New Roman" w:eastAsia="Times New Roman" w:hAnsi="Times New Roman" w:cs="Times New Roman"/>
          <w:i/>
          <w:sz w:val="24"/>
          <w:szCs w:val="24"/>
          <w:lang w:val="it-IT" w:eastAsia="sl-SI"/>
        </w:rPr>
        <w:t>nel testo a seguire: RU)</w:t>
      </w:r>
      <w:r w:rsidR="00647256" w:rsidRPr="00AE557A">
        <w:rPr>
          <w:rFonts w:ascii="Times New Roman" w:eastAsia="Times New Roman" w:hAnsi="Times New Roman" w:cs="Times New Roman"/>
          <w:sz w:val="24"/>
          <w:szCs w:val="24"/>
          <w:lang w:val="it-IT" w:eastAsia="sl-SI"/>
        </w:rPr>
        <w:t xml:space="preserve"> è uno strumento di controllo delle singole intenzioni di intervento al territorio e rende possibile un minore distaccamento dalla normativa già approvata di assetto del territorio.</w:t>
      </w:r>
    </w:p>
    <w:p w:rsidR="00B92F59" w:rsidRPr="00AE557A" w:rsidRDefault="004F36C5" w:rsidP="00932E95">
      <w:p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sz w:val="24"/>
          <w:szCs w:val="24"/>
          <w:lang w:val="it-IT" w:eastAsia="sl-SI"/>
        </w:rPr>
        <w:t xml:space="preserve">Per le RU il Comune deve soddisfare due condizioni preliminari, e cioè: disporre di un urbanista comunale impiegato o garantito in altro modo e approvare il decreto sulla determinazione dell'indennizzo delle spese commisurate dal Comune all'investitore per il procedimento della RU. Il pagamento dell'indennizzo delle spese rappresenta la condizione di esame dell'elaborato e il rilascio della delibera sulla revisione ubicativa (articolo 132 della Legge). </w:t>
      </w:r>
      <w:r w:rsidRPr="00AE557A">
        <w:rPr>
          <w:rFonts w:ascii="Times New Roman" w:eastAsia="Times New Roman" w:hAnsi="Times New Roman" w:cs="Times New Roman"/>
          <w:b/>
          <w:sz w:val="24"/>
          <w:szCs w:val="24"/>
          <w:lang w:val="it-IT" w:eastAsia="sl-SI"/>
        </w:rPr>
        <w:t>La base per quest'ultima sarà il decreto sulla determinazione dell'indennizzo delle spese di revisione ubicativa nel comune di Isola, proposto dal Sindaco all'approvazione del Consiglio comunale.</w:t>
      </w:r>
    </w:p>
    <w:p w:rsidR="00A5186E" w:rsidRPr="00AE557A" w:rsidRDefault="004F36C5" w:rsidP="00932E95">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Lo strumento RU è legato a tre scopi</w:t>
      </w:r>
      <w:r w:rsidR="00A5186E" w:rsidRPr="00AE557A">
        <w:rPr>
          <w:rFonts w:ascii="Times New Roman" w:eastAsia="Times New Roman" w:hAnsi="Times New Roman" w:cs="Times New Roman"/>
          <w:sz w:val="24"/>
          <w:szCs w:val="24"/>
          <w:lang w:val="it-IT" w:eastAsia="sl-SI"/>
        </w:rPr>
        <w:t xml:space="preserve">: </w:t>
      </w:r>
    </w:p>
    <w:p w:rsidR="00A5186E" w:rsidRPr="00AE557A" w:rsidRDefault="00A5186E"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D</w:t>
      </w:r>
      <w:r w:rsidR="00781BE0" w:rsidRPr="00AE557A">
        <w:rPr>
          <w:rFonts w:ascii="Times New Roman" w:eastAsia="Times New Roman" w:hAnsi="Times New Roman" w:cs="Times New Roman"/>
          <w:sz w:val="24"/>
          <w:szCs w:val="24"/>
          <w:lang w:val="it-IT" w:eastAsia="sl-SI"/>
        </w:rPr>
        <w:t xml:space="preserve">eterminazione delle dimensioni del terreno </w:t>
      </w:r>
      <w:r w:rsidR="00E43584" w:rsidRPr="00AE557A">
        <w:rPr>
          <w:rFonts w:ascii="Times New Roman" w:eastAsia="Times New Roman" w:hAnsi="Times New Roman" w:cs="Times New Roman"/>
          <w:sz w:val="24"/>
          <w:szCs w:val="24"/>
          <w:lang w:val="it-IT" w:eastAsia="sl-SI"/>
        </w:rPr>
        <w:t>fabbricabile</w:t>
      </w:r>
      <w:r w:rsidR="00781BE0" w:rsidRPr="00AE557A">
        <w:rPr>
          <w:rFonts w:ascii="Times New Roman" w:eastAsia="Times New Roman" w:hAnsi="Times New Roman" w:cs="Times New Roman"/>
          <w:sz w:val="24"/>
          <w:szCs w:val="24"/>
          <w:lang w:val="it-IT" w:eastAsia="sl-SI"/>
        </w:rPr>
        <w:t xml:space="preserve"> per singola popolazione dell'area</w:t>
      </w:r>
      <w:r w:rsidRPr="00AE557A">
        <w:rPr>
          <w:rFonts w:ascii="Times New Roman" w:eastAsia="Times New Roman" w:hAnsi="Times New Roman" w:cs="Times New Roman"/>
          <w:sz w:val="24"/>
          <w:szCs w:val="24"/>
          <w:lang w:val="it-IT" w:eastAsia="sl-SI"/>
        </w:rPr>
        <w:t xml:space="preserve"> (</w:t>
      </w:r>
      <w:r w:rsidR="00781BE0" w:rsidRPr="00AE557A">
        <w:rPr>
          <w:rFonts w:ascii="Times New Roman" w:eastAsia="Times New Roman" w:hAnsi="Times New Roman" w:cs="Times New Roman"/>
          <w:sz w:val="24"/>
          <w:szCs w:val="24"/>
          <w:lang w:val="it-IT" w:eastAsia="sl-SI"/>
        </w:rPr>
        <w:t>articolo 128 della Legge</w:t>
      </w:r>
      <w:r w:rsidRPr="00AE557A">
        <w:rPr>
          <w:rFonts w:ascii="Times New Roman" w:eastAsia="Times New Roman" w:hAnsi="Times New Roman" w:cs="Times New Roman"/>
          <w:sz w:val="24"/>
          <w:szCs w:val="24"/>
          <w:lang w:val="it-IT" w:eastAsia="sl-SI"/>
        </w:rPr>
        <w:t>)</w:t>
      </w:r>
      <w:r w:rsidR="00827D67" w:rsidRPr="00AE557A">
        <w:rPr>
          <w:rStyle w:val="Sprotnaopomba-sklic"/>
          <w:rFonts w:ascii="Times New Roman" w:eastAsia="Times New Roman" w:hAnsi="Times New Roman" w:cs="Times New Roman"/>
          <w:sz w:val="24"/>
          <w:szCs w:val="24"/>
          <w:lang w:val="it-IT" w:eastAsia="sl-SI"/>
        </w:rPr>
        <w:footnoteReference w:id="1"/>
      </w:r>
      <w:r w:rsidRPr="00AE557A">
        <w:rPr>
          <w:rFonts w:ascii="Times New Roman" w:eastAsia="Times New Roman" w:hAnsi="Times New Roman" w:cs="Times New Roman"/>
          <w:sz w:val="24"/>
          <w:szCs w:val="24"/>
          <w:lang w:val="it-IT" w:eastAsia="sl-SI"/>
        </w:rPr>
        <w:t>,</w:t>
      </w:r>
    </w:p>
    <w:p w:rsidR="00A5186E" w:rsidRPr="00AE557A" w:rsidRDefault="00781BE0"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Distaccamento individuale dalle norme tecniche di attuazione</w:t>
      </w:r>
      <w:r w:rsidR="00A5186E" w:rsidRPr="00AE557A">
        <w:rPr>
          <w:rFonts w:ascii="Times New Roman" w:eastAsia="Times New Roman" w:hAnsi="Times New Roman" w:cs="Times New Roman"/>
          <w:sz w:val="24"/>
          <w:szCs w:val="24"/>
          <w:lang w:val="it-IT" w:eastAsia="sl-SI"/>
        </w:rPr>
        <w:t xml:space="preserve"> (</w:t>
      </w:r>
      <w:r w:rsidRPr="00AE557A">
        <w:rPr>
          <w:rFonts w:ascii="Times New Roman" w:eastAsia="Times New Roman" w:hAnsi="Times New Roman" w:cs="Times New Roman"/>
          <w:sz w:val="24"/>
          <w:szCs w:val="24"/>
          <w:lang w:val="it-IT" w:eastAsia="sl-SI"/>
        </w:rPr>
        <w:t xml:space="preserve">articolo </w:t>
      </w:r>
      <w:r w:rsidR="00A5186E" w:rsidRPr="00AE557A">
        <w:rPr>
          <w:rFonts w:ascii="Times New Roman" w:eastAsia="Times New Roman" w:hAnsi="Times New Roman" w:cs="Times New Roman"/>
          <w:sz w:val="24"/>
          <w:szCs w:val="24"/>
          <w:lang w:val="it-IT" w:eastAsia="sl-SI"/>
        </w:rPr>
        <w:t>129</w:t>
      </w:r>
      <w:r w:rsidRPr="00AE557A">
        <w:rPr>
          <w:rFonts w:ascii="Times New Roman" w:eastAsia="Times New Roman" w:hAnsi="Times New Roman" w:cs="Times New Roman"/>
          <w:sz w:val="24"/>
          <w:szCs w:val="24"/>
          <w:lang w:val="it-IT" w:eastAsia="sl-SI"/>
        </w:rPr>
        <w:t xml:space="preserve"> della Legge</w:t>
      </w:r>
      <w:r w:rsidR="00A5186E" w:rsidRPr="00AE557A">
        <w:rPr>
          <w:rFonts w:ascii="Times New Roman" w:eastAsia="Times New Roman" w:hAnsi="Times New Roman" w:cs="Times New Roman"/>
          <w:sz w:val="24"/>
          <w:szCs w:val="24"/>
          <w:lang w:val="it-IT" w:eastAsia="sl-SI"/>
        </w:rPr>
        <w:t xml:space="preserve">), </w:t>
      </w:r>
    </w:p>
    <w:p w:rsidR="00A5186E" w:rsidRPr="00AE557A" w:rsidRDefault="00781BE0"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Utilizzo temporaneo del territorio</w:t>
      </w:r>
      <w:r w:rsidR="00A5186E" w:rsidRPr="00AE557A">
        <w:rPr>
          <w:rFonts w:ascii="Times New Roman" w:eastAsia="Times New Roman" w:hAnsi="Times New Roman" w:cs="Times New Roman"/>
          <w:sz w:val="24"/>
          <w:szCs w:val="24"/>
          <w:lang w:val="it-IT" w:eastAsia="sl-SI"/>
        </w:rPr>
        <w:t xml:space="preserve"> (</w:t>
      </w:r>
      <w:r w:rsidRPr="00AE557A">
        <w:rPr>
          <w:rFonts w:ascii="Times New Roman" w:eastAsia="Times New Roman" w:hAnsi="Times New Roman" w:cs="Times New Roman"/>
          <w:sz w:val="24"/>
          <w:szCs w:val="24"/>
          <w:lang w:val="it-IT" w:eastAsia="sl-SI"/>
        </w:rPr>
        <w:t xml:space="preserve">articolo </w:t>
      </w:r>
      <w:r w:rsidR="00A5186E" w:rsidRPr="00AE557A">
        <w:rPr>
          <w:rFonts w:ascii="Times New Roman" w:eastAsia="Times New Roman" w:hAnsi="Times New Roman" w:cs="Times New Roman"/>
          <w:sz w:val="24"/>
          <w:szCs w:val="24"/>
          <w:lang w:val="it-IT" w:eastAsia="sl-SI"/>
        </w:rPr>
        <w:t>130</w:t>
      </w:r>
      <w:r w:rsidRPr="00AE557A">
        <w:rPr>
          <w:rFonts w:ascii="Times New Roman" w:eastAsia="Times New Roman" w:hAnsi="Times New Roman" w:cs="Times New Roman"/>
          <w:sz w:val="24"/>
          <w:szCs w:val="24"/>
          <w:lang w:val="it-IT" w:eastAsia="sl-SI"/>
        </w:rPr>
        <w:t xml:space="preserve"> della Legge</w:t>
      </w:r>
      <w:r w:rsidR="00A5186E" w:rsidRPr="00AE557A">
        <w:rPr>
          <w:rFonts w:ascii="Times New Roman" w:eastAsia="Times New Roman" w:hAnsi="Times New Roman" w:cs="Times New Roman"/>
          <w:sz w:val="24"/>
          <w:szCs w:val="24"/>
          <w:lang w:val="it-IT" w:eastAsia="sl-SI"/>
        </w:rPr>
        <w:t>).</w:t>
      </w:r>
    </w:p>
    <w:p w:rsidR="001E602E" w:rsidRPr="00AE557A" w:rsidRDefault="00781BE0" w:rsidP="00A5186E">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La delibera sulla revisione ubicativa rappresenta la base giuridica per il rilascio della decisione preliminare o del permesso di costruire e si considera oltre all'atto territoriale comunale ovv. al suo posto</w:t>
      </w:r>
      <w:r w:rsidR="001E602E" w:rsidRPr="00AE557A">
        <w:rPr>
          <w:rFonts w:ascii="Times New Roman" w:eastAsia="Times New Roman" w:hAnsi="Times New Roman" w:cs="Times New Roman"/>
          <w:sz w:val="24"/>
          <w:szCs w:val="24"/>
          <w:lang w:val="it-IT" w:eastAsia="sl-SI"/>
        </w:rPr>
        <w:t xml:space="preserve">. </w:t>
      </w:r>
      <w:r w:rsidR="009A15B2" w:rsidRPr="00AE557A">
        <w:rPr>
          <w:rFonts w:ascii="Times New Roman" w:eastAsia="Times New Roman" w:hAnsi="Times New Roman" w:cs="Times New Roman"/>
          <w:sz w:val="24"/>
          <w:szCs w:val="24"/>
          <w:lang w:val="it-IT" w:eastAsia="sl-SI"/>
        </w:rPr>
        <w:t xml:space="preserve">La vigenza della delibera è limitata temporalmente già dalla legge in caso di </w:t>
      </w:r>
      <w:r w:rsidR="009A15B2" w:rsidRPr="00AE557A">
        <w:rPr>
          <w:rFonts w:ascii="Times New Roman" w:eastAsia="Times New Roman" w:hAnsi="Times New Roman" w:cs="Times New Roman"/>
          <w:sz w:val="24"/>
          <w:szCs w:val="24"/>
          <w:lang w:val="it-IT" w:eastAsia="sl-SI"/>
        </w:rPr>
        <w:lastRenderedPageBreak/>
        <w:t>distaccamento dalle norme tecniche di attuazione e di utilizzo temporaneo del territorio</w:t>
      </w:r>
      <w:r w:rsidR="001E602E" w:rsidRPr="00AE557A">
        <w:rPr>
          <w:rFonts w:ascii="Times New Roman" w:eastAsia="Times New Roman" w:hAnsi="Times New Roman" w:cs="Times New Roman"/>
          <w:sz w:val="24"/>
          <w:szCs w:val="24"/>
          <w:lang w:val="it-IT" w:eastAsia="sl-SI"/>
        </w:rPr>
        <w:t xml:space="preserve">. </w:t>
      </w:r>
      <w:r w:rsidR="009A15B2" w:rsidRPr="00AE557A">
        <w:rPr>
          <w:rFonts w:ascii="Times New Roman" w:eastAsia="Times New Roman" w:hAnsi="Times New Roman" w:cs="Times New Roman"/>
          <w:sz w:val="24"/>
          <w:szCs w:val="24"/>
          <w:lang w:val="it-IT" w:eastAsia="sl-SI"/>
        </w:rPr>
        <w:t>La delibera infatti non vige più se l'investitore non presenta la richiesta completa di acquisizione della decisione preliminare o del permesso di costruire entro i due anni dal rilascio della stessa o con la cessazione del vigore della decisione preliminare o del permesso di costruire, rilasciati sulla base della delibera in oggetto</w:t>
      </w:r>
      <w:r w:rsidR="001E602E" w:rsidRPr="00AE557A">
        <w:rPr>
          <w:rFonts w:ascii="Times New Roman" w:eastAsia="Times New Roman" w:hAnsi="Times New Roman" w:cs="Times New Roman"/>
          <w:sz w:val="24"/>
          <w:szCs w:val="24"/>
          <w:lang w:val="it-IT" w:eastAsia="sl-SI"/>
        </w:rPr>
        <w:t xml:space="preserve">. </w:t>
      </w:r>
      <w:r w:rsidR="00A07122" w:rsidRPr="00AE557A">
        <w:rPr>
          <w:rFonts w:ascii="Times New Roman" w:eastAsia="Times New Roman" w:hAnsi="Times New Roman" w:cs="Times New Roman"/>
          <w:sz w:val="24"/>
          <w:szCs w:val="24"/>
          <w:lang w:val="it-IT" w:eastAsia="sl-SI"/>
        </w:rPr>
        <w:t>Per analogia entro i due anni dal rilascio cessa il vigore anche alla delibera sulla RU, se si tratta di un intervento, per il quale non è necessario il permesso di costruire. In caso di utilizzo temporaneo bisogna determinare nella delibera sulla RU anche la durata dell'utilizzo temporaneo, che non deve essere superiore ai 7 anni (somma del termine di 2 anni per il rilascio della decisione preliminare e 5 anni di vigenza del permesso di costruire</w:t>
      </w:r>
      <w:r w:rsidR="001E602E" w:rsidRPr="00AE557A">
        <w:rPr>
          <w:rFonts w:ascii="Times New Roman" w:eastAsia="Times New Roman" w:hAnsi="Times New Roman" w:cs="Times New Roman"/>
          <w:sz w:val="24"/>
          <w:szCs w:val="24"/>
          <w:lang w:val="it-IT" w:eastAsia="sl-SI"/>
        </w:rPr>
        <w:t>).</w:t>
      </w:r>
    </w:p>
    <w:p w:rsidR="00276EA0" w:rsidRPr="00AE557A" w:rsidRDefault="00276EA0" w:rsidP="00932E95">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Comune gestisce i dati e l</w:t>
      </w:r>
      <w:r w:rsidR="00E43584">
        <w:rPr>
          <w:rFonts w:ascii="Times New Roman" w:eastAsia="Times New Roman" w:hAnsi="Times New Roman" w:cs="Times New Roman"/>
          <w:sz w:val="24"/>
          <w:szCs w:val="24"/>
          <w:lang w:val="it-IT" w:eastAsia="sl-SI"/>
        </w:rPr>
        <w:t>a documentazione sulle revisioni</w:t>
      </w:r>
      <w:r w:rsidRPr="00AE557A">
        <w:rPr>
          <w:rFonts w:ascii="Times New Roman" w:eastAsia="Times New Roman" w:hAnsi="Times New Roman" w:cs="Times New Roman"/>
          <w:sz w:val="24"/>
          <w:szCs w:val="24"/>
          <w:lang w:val="it-IT" w:eastAsia="sl-SI"/>
        </w:rPr>
        <w:t xml:space="preserve"> ubicative nel proprio registro </w:t>
      </w:r>
      <w:proofErr w:type="gramStart"/>
      <w:r w:rsidRPr="00AE557A">
        <w:rPr>
          <w:rFonts w:ascii="Times New Roman" w:eastAsia="Times New Roman" w:hAnsi="Times New Roman" w:cs="Times New Roman"/>
          <w:sz w:val="24"/>
          <w:szCs w:val="24"/>
          <w:lang w:val="it-IT" w:eastAsia="sl-SI"/>
        </w:rPr>
        <w:t>sulle revisione</w:t>
      </w:r>
      <w:proofErr w:type="gramEnd"/>
      <w:r w:rsidRPr="00AE557A">
        <w:rPr>
          <w:rFonts w:ascii="Times New Roman" w:eastAsia="Times New Roman" w:hAnsi="Times New Roman" w:cs="Times New Roman"/>
          <w:sz w:val="24"/>
          <w:szCs w:val="24"/>
          <w:lang w:val="it-IT" w:eastAsia="sl-SI"/>
        </w:rPr>
        <w:t xml:space="preserve"> ubicative. Il registro sulle revisioni ubicative contiene i dati e la documentazione di tutte le revisioni ubicative approvate o rigettate e sulle revisioni ubicative in corso.</w:t>
      </w:r>
    </w:p>
    <w:p w:rsidR="00276EA0" w:rsidRPr="00AE557A" w:rsidRDefault="00276EA0" w:rsidP="00932E95">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Nel registro delle revisioni ubicative si tengono per ogni RU i seguenti dati e la seguente documentazione:</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identificatore unico della RU nel registro delle revisioni ubicative</w:t>
      </w:r>
      <w:r w:rsidRPr="00AE557A">
        <w:rPr>
          <w:rFonts w:ascii="Times New Roman" w:eastAsia="Times New Roman" w:hAnsi="Times New Roman" w:cs="Times New Roman"/>
          <w:sz w:val="24"/>
          <w:szCs w:val="24"/>
          <w:lang w:val="it-IT" w:eastAsia="sl-SI"/>
        </w:rPr>
        <w:t>,</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denominazione della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mozione di attuazione della RU</w:t>
      </w:r>
      <w:r w:rsidRPr="00AE557A">
        <w:rPr>
          <w:rFonts w:ascii="Times New Roman" w:eastAsia="Times New Roman" w:hAnsi="Times New Roman" w:cs="Times New Roman"/>
          <w:sz w:val="24"/>
          <w:szCs w:val="24"/>
          <w:lang w:val="it-IT" w:eastAsia="sl-SI"/>
        </w:rPr>
        <w:t>,</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codice di identificazione dalla raccolta degli atti territoriali dal sistema informatico territoriale per le RU approvate</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elaborat</w:t>
      </w:r>
      <w:r w:rsidR="00276EA0" w:rsidRPr="00AE557A">
        <w:rPr>
          <w:rFonts w:ascii="Times New Roman" w:eastAsia="Times New Roman" w:hAnsi="Times New Roman" w:cs="Times New Roman"/>
          <w:sz w:val="24"/>
          <w:szCs w:val="24"/>
          <w:lang w:val="it-IT" w:eastAsia="sl-SI"/>
        </w:rPr>
        <w:t>o della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276EA0" w:rsidRPr="00AE557A">
        <w:rPr>
          <w:rFonts w:ascii="Times New Roman" w:eastAsia="Times New Roman" w:hAnsi="Times New Roman" w:cs="Times New Roman"/>
          <w:sz w:val="24"/>
          <w:szCs w:val="24"/>
          <w:lang w:val="it-IT" w:eastAsia="sl-SI"/>
        </w:rPr>
        <w:t>a di inizio dell'esposizione al pubblico</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delibera sulla determinazione delle spese</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276EA0" w:rsidRPr="00AE557A">
        <w:rPr>
          <w:rFonts w:ascii="Times New Roman" w:eastAsia="Times New Roman" w:hAnsi="Times New Roman" w:cs="Times New Roman"/>
          <w:sz w:val="24"/>
          <w:szCs w:val="24"/>
          <w:lang w:val="it-IT" w:eastAsia="sl-SI"/>
        </w:rPr>
        <w:t>pareri degli enti titolari all'assetto del territorio della loro sfera d'azione in merito all'idoneità dell'elaborato</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06003F" w:rsidRPr="00AE557A">
        <w:rPr>
          <w:rFonts w:ascii="Times New Roman" w:eastAsia="Times New Roman" w:hAnsi="Times New Roman" w:cs="Times New Roman"/>
          <w:sz w:val="24"/>
          <w:szCs w:val="24"/>
          <w:lang w:val="it-IT" w:eastAsia="sl-SI"/>
        </w:rPr>
        <w:t>commenti presentanti durante l'esposizione al pubblico</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06003F" w:rsidRPr="00AE557A">
        <w:rPr>
          <w:rFonts w:ascii="Times New Roman" w:eastAsia="Times New Roman" w:hAnsi="Times New Roman" w:cs="Times New Roman"/>
          <w:sz w:val="24"/>
          <w:szCs w:val="24"/>
          <w:lang w:val="it-IT" w:eastAsia="sl-SI"/>
        </w:rPr>
        <w:t>prese di posizione rispetto ai commenti presentati durante l'esposizione al pubblico</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5B5126" w:rsidRPr="00AE557A">
        <w:rPr>
          <w:rFonts w:ascii="Times New Roman" w:eastAsia="Times New Roman" w:hAnsi="Times New Roman" w:cs="Times New Roman"/>
          <w:sz w:val="24"/>
          <w:szCs w:val="24"/>
          <w:lang w:val="it-IT" w:eastAsia="sl-SI"/>
        </w:rPr>
        <w:t>delibera sull'approvazione o sul rigetto della RU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5B5126" w:rsidRPr="00AE557A">
        <w:rPr>
          <w:rFonts w:ascii="Times New Roman" w:eastAsia="Times New Roman" w:hAnsi="Times New Roman" w:cs="Times New Roman"/>
          <w:sz w:val="24"/>
          <w:szCs w:val="24"/>
          <w:lang w:val="it-IT" w:eastAsia="sl-SI"/>
        </w:rPr>
        <w:t>a della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5B5126" w:rsidRPr="00AE557A">
        <w:rPr>
          <w:rFonts w:ascii="Times New Roman" w:eastAsia="Times New Roman" w:hAnsi="Times New Roman" w:cs="Times New Roman"/>
          <w:sz w:val="24"/>
          <w:szCs w:val="24"/>
          <w:lang w:val="it-IT" w:eastAsia="sl-SI"/>
        </w:rPr>
        <w:t>denominazione del Bollettino Ufficiale comunale, dove si pubblica la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5B5126" w:rsidRPr="00AE557A">
        <w:rPr>
          <w:rFonts w:ascii="Times New Roman" w:eastAsia="Times New Roman" w:hAnsi="Times New Roman" w:cs="Times New Roman"/>
          <w:sz w:val="24"/>
          <w:szCs w:val="24"/>
          <w:lang w:val="it-IT" w:eastAsia="sl-SI"/>
        </w:rPr>
        <w:t>a di pubblicazione della delibera sulla RU e collegamento web, se si tratta di pubblicazione su Internet</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5B5126" w:rsidRPr="00AE557A">
        <w:rPr>
          <w:rFonts w:ascii="Times New Roman" w:eastAsia="Times New Roman" w:hAnsi="Times New Roman" w:cs="Times New Roman"/>
          <w:sz w:val="24"/>
          <w:szCs w:val="24"/>
          <w:lang w:val="it-IT" w:eastAsia="sl-SI"/>
        </w:rPr>
        <w:t>a di entrata in vigore della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5B5126" w:rsidRPr="00AE557A">
        <w:rPr>
          <w:rFonts w:ascii="Times New Roman" w:eastAsia="Times New Roman" w:hAnsi="Times New Roman" w:cs="Times New Roman"/>
          <w:sz w:val="24"/>
          <w:szCs w:val="24"/>
          <w:lang w:val="it-IT" w:eastAsia="sl-SI"/>
        </w:rPr>
        <w:t>a di cessazione del vigore della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p>
    <w:p w:rsidR="00915257" w:rsidRPr="00AE557A" w:rsidRDefault="006919B1"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In conformità all'articolo 289 della Legge, il Comune inoltra i dati e la documentazione sulle RU approvate anche alla competente unità amministrativa e al ministero competente al territorio</w:t>
      </w:r>
      <w:r w:rsidR="00915257" w:rsidRPr="00AE557A">
        <w:rPr>
          <w:rFonts w:ascii="Times New Roman" w:eastAsia="Times New Roman" w:hAnsi="Times New Roman" w:cs="Times New Roman"/>
          <w:sz w:val="24"/>
          <w:szCs w:val="24"/>
          <w:lang w:val="it-IT" w:eastAsia="sl-SI"/>
        </w:rPr>
        <w:t>.</w:t>
      </w:r>
    </w:p>
    <w:p w:rsidR="00915257" w:rsidRPr="00AE557A" w:rsidRDefault="006919B1"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 dati in oggetto sono</w:t>
      </w:r>
      <w:r w:rsidR="00915257"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6919B1" w:rsidRPr="00AE557A">
        <w:rPr>
          <w:rFonts w:ascii="Times New Roman" w:eastAsia="Times New Roman" w:hAnsi="Times New Roman" w:cs="Times New Roman"/>
          <w:sz w:val="24"/>
          <w:szCs w:val="24"/>
          <w:lang w:val="it-IT" w:eastAsia="sl-SI"/>
        </w:rPr>
        <w:t>denominazione della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elaborat</w:t>
      </w:r>
      <w:r w:rsidR="006919B1" w:rsidRPr="00AE557A">
        <w:rPr>
          <w:rFonts w:ascii="Times New Roman" w:eastAsia="Times New Roman" w:hAnsi="Times New Roman" w:cs="Times New Roman"/>
          <w:sz w:val="24"/>
          <w:szCs w:val="24"/>
          <w:lang w:val="it-IT" w:eastAsia="sl-SI"/>
        </w:rPr>
        <w:t>o della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6919B1" w:rsidRPr="00AE557A">
        <w:rPr>
          <w:rFonts w:ascii="Times New Roman" w:eastAsia="Times New Roman" w:hAnsi="Times New Roman" w:cs="Times New Roman"/>
          <w:sz w:val="24"/>
          <w:szCs w:val="24"/>
          <w:lang w:val="it-IT" w:eastAsia="sl-SI"/>
        </w:rPr>
        <w:t>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dat</w:t>
      </w:r>
      <w:r w:rsidR="006919B1" w:rsidRPr="00AE557A">
        <w:rPr>
          <w:rFonts w:ascii="Times New Roman" w:eastAsia="Times New Roman" w:hAnsi="Times New Roman" w:cs="Times New Roman"/>
          <w:sz w:val="24"/>
          <w:szCs w:val="24"/>
          <w:lang w:val="it-IT" w:eastAsia="sl-SI"/>
        </w:rPr>
        <w:t>a della delibera sulla RU</w:t>
      </w:r>
      <w:r w:rsidRPr="00AE557A">
        <w:rPr>
          <w:rFonts w:ascii="Times New Roman" w:eastAsia="Times New Roman" w:hAnsi="Times New Roman" w:cs="Times New Roman"/>
          <w:sz w:val="24"/>
          <w:szCs w:val="24"/>
          <w:lang w:val="it-IT" w:eastAsia="sl-SI"/>
        </w:rPr>
        <w:t xml:space="preserve">, </w:t>
      </w:r>
    </w:p>
    <w:p w:rsidR="00915257" w:rsidRPr="00AE557A" w:rsidRDefault="00915257"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6919B1" w:rsidRPr="00AE557A">
        <w:rPr>
          <w:rFonts w:ascii="Times New Roman" w:eastAsia="Times New Roman" w:hAnsi="Times New Roman" w:cs="Times New Roman"/>
          <w:sz w:val="24"/>
          <w:szCs w:val="24"/>
          <w:lang w:val="it-IT" w:eastAsia="sl-SI"/>
        </w:rPr>
        <w:t>denominazione del Bollettino Ufficiale comunale, dove si pubblica la delibera sulla RU</w:t>
      </w:r>
      <w:r w:rsidRPr="00AE557A">
        <w:rPr>
          <w:rFonts w:ascii="Times New Roman" w:eastAsia="Times New Roman" w:hAnsi="Times New Roman" w:cs="Times New Roman"/>
          <w:sz w:val="24"/>
          <w:szCs w:val="24"/>
          <w:lang w:val="it-IT" w:eastAsia="sl-SI"/>
        </w:rPr>
        <w:t xml:space="preserve">, </w:t>
      </w:r>
    </w:p>
    <w:p w:rsidR="006919B1" w:rsidRPr="00AE557A" w:rsidRDefault="00915257" w:rsidP="006919B1">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6919B1" w:rsidRPr="00AE557A">
        <w:rPr>
          <w:rFonts w:ascii="Times New Roman" w:eastAsia="Times New Roman" w:hAnsi="Times New Roman" w:cs="Times New Roman"/>
          <w:sz w:val="24"/>
          <w:szCs w:val="24"/>
          <w:lang w:val="it-IT" w:eastAsia="sl-SI"/>
        </w:rPr>
        <w:t xml:space="preserve">data di pubblicazione della delibera sulla RU e collegamento web, se si tratta di pubblicazione su Internet, </w:t>
      </w:r>
    </w:p>
    <w:p w:rsidR="006919B1" w:rsidRPr="00AE557A" w:rsidRDefault="006919B1" w:rsidP="006919B1">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data di entrata in vigore della delibera sulla RU. </w:t>
      </w:r>
    </w:p>
    <w:p w:rsidR="00915257" w:rsidRPr="00AE557A" w:rsidRDefault="00915257" w:rsidP="006919B1">
      <w:pPr>
        <w:shd w:val="clear" w:color="auto" w:fill="FFFFFF"/>
        <w:spacing w:after="0" w:line="240" w:lineRule="auto"/>
        <w:jc w:val="both"/>
        <w:rPr>
          <w:rFonts w:ascii="Times New Roman" w:eastAsia="Times New Roman" w:hAnsi="Times New Roman" w:cs="Times New Roman"/>
          <w:sz w:val="24"/>
          <w:szCs w:val="24"/>
          <w:lang w:val="it-IT" w:eastAsia="sl-SI"/>
        </w:rPr>
      </w:pPr>
    </w:p>
    <w:p w:rsidR="00424865" w:rsidRPr="00AE557A" w:rsidRDefault="000E446E" w:rsidP="00915257">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lastRenderedPageBreak/>
        <w:t>Il comune inoltra i dati e la documentazione a seguito dell'entrata in vigore della delibera. Il ministero gestisce i dati sulle RU approvate nella raccolta degli atti territoriali del sistema informativo territoriale. Prima dell'inoltro dei dati al ministero, le parti dove figurano dati personali vengono adeguatamente anonimizzate.</w:t>
      </w:r>
    </w:p>
    <w:p w:rsidR="00424865" w:rsidRPr="00AE557A" w:rsidRDefault="00424865" w:rsidP="00915257">
      <w:pPr>
        <w:shd w:val="clear" w:color="auto" w:fill="FFFFFF"/>
        <w:spacing w:after="0" w:line="240" w:lineRule="auto"/>
        <w:jc w:val="both"/>
        <w:rPr>
          <w:rFonts w:ascii="Times New Roman" w:eastAsia="Times New Roman" w:hAnsi="Times New Roman" w:cs="Times New Roman"/>
          <w:sz w:val="24"/>
          <w:szCs w:val="24"/>
          <w:lang w:val="it-IT" w:eastAsia="sl-SI"/>
        </w:rPr>
      </w:pPr>
    </w:p>
    <w:p w:rsidR="000D5A83" w:rsidRPr="00AE557A" w:rsidRDefault="000E446E"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CONTENUTO DEL DECRETO</w:t>
      </w:r>
    </w:p>
    <w:p w:rsidR="000E446E" w:rsidRPr="00AE557A" w:rsidRDefault="000E446E" w:rsidP="003D3BD6">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primo comma del Decreto sulla determinazione dell'indennizzo delle spese di RU nel comune di Isola (</w:t>
      </w:r>
      <w:r w:rsidRPr="00AE557A">
        <w:rPr>
          <w:rFonts w:ascii="Times New Roman" w:eastAsia="Times New Roman" w:hAnsi="Times New Roman" w:cs="Times New Roman"/>
          <w:i/>
          <w:sz w:val="24"/>
          <w:szCs w:val="24"/>
          <w:lang w:val="it-IT" w:eastAsia="sl-SI"/>
        </w:rPr>
        <w:t>nel testo a seguire: decreto)</w:t>
      </w:r>
      <w:r w:rsidRPr="00AE557A">
        <w:rPr>
          <w:rFonts w:ascii="Times New Roman" w:eastAsia="Times New Roman" w:hAnsi="Times New Roman" w:cs="Times New Roman"/>
          <w:sz w:val="24"/>
          <w:szCs w:val="24"/>
          <w:lang w:val="it-IT" w:eastAsia="sl-SI"/>
        </w:rPr>
        <w:t xml:space="preserve"> riassume in breve il contenuto del decreto, e cioè determina l'ammontare e la modalità di pagamento dell'indennizzo delle spese, commisurate dal Comune di Isola all'investitore ovv. all'offerente quale indennizzo spese insorte nel procedimento della revisione ubicativa in base alla mozione dell'investitore dell'edificazione per singolo popolamento, dell'investitore che desidera distaccare dalle norme tecniche di attuazione o attuare assetti territoriali aggiuntivi o interventi nel territorio o del promotore di utilizzo temporaneo del territorio.</w:t>
      </w:r>
    </w:p>
    <w:p w:rsidR="000E446E" w:rsidRPr="00AE557A" w:rsidRDefault="000E446E" w:rsidP="003D3BD6">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Nei casi in cui l'attuazione del procedimento della RU risulti necessaria per la realizzazione dell'investimento del Comune di Isola o di un ente pubblico, non si prevede il pagamento dell'indennizzo spese, che sono tutte a carico del Comune di Isola stesso. </w:t>
      </w:r>
      <w:r w:rsidR="0012740B" w:rsidRPr="00AE557A">
        <w:rPr>
          <w:rFonts w:ascii="Times New Roman" w:eastAsia="Times New Roman" w:hAnsi="Times New Roman" w:cs="Times New Roman"/>
          <w:sz w:val="24"/>
          <w:szCs w:val="24"/>
          <w:lang w:val="it-IT" w:eastAsia="sl-SI"/>
        </w:rPr>
        <w:t>L'ammontare proposto delle spese per le singole revisioni ubicative dipende dall'esigenza dei procedimenti prescritti negli articoli 129, 129 e 130 della ZUreP-2 e nell'articolo 116 della Legge sull'edificazione degli stabili.</w:t>
      </w:r>
    </w:p>
    <w:p w:rsidR="000E446E" w:rsidRPr="00AE557A" w:rsidRDefault="0012740B" w:rsidP="003D3BD6">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secondo comma del decreto stabilisce l'ammontare dell'indennizzo spese per la singola RU prescritta dalla ZUreP-2; e cioè RU per:</w:t>
      </w:r>
    </w:p>
    <w:p w:rsidR="002E54CB" w:rsidRPr="00AE557A" w:rsidRDefault="002E54CB"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E60FB2" w:rsidRPr="00AE557A">
        <w:rPr>
          <w:rFonts w:ascii="Times New Roman" w:eastAsia="Times New Roman" w:hAnsi="Times New Roman" w:cs="Times New Roman"/>
          <w:sz w:val="24"/>
          <w:szCs w:val="24"/>
          <w:lang w:val="it-IT" w:eastAsia="sl-SI"/>
        </w:rPr>
        <w:t>armonizzazione e determinazione della forma esatta e della grandezza dell'area dei terreni fabbricabili per singolo popolamento per l'edificazione (si utilizza a decorrere dall'entrata in vigore del piano territoriale comunale del Comune di Isola), dove si prevede nella maggior parte dei casi la mozione di un aumento limitato del terreno fabbricabile originale, l'indennizzo delle spese di revisione ubicativa ammonta a</w:t>
      </w:r>
      <w:r w:rsidR="00B13F39" w:rsidRPr="00AE557A">
        <w:rPr>
          <w:rFonts w:ascii="Times New Roman" w:eastAsia="Times New Roman" w:hAnsi="Times New Roman" w:cs="Times New Roman"/>
          <w:sz w:val="24"/>
          <w:szCs w:val="24"/>
          <w:lang w:val="it-IT" w:eastAsia="sl-SI"/>
        </w:rPr>
        <w:t xml:space="preserve"> 1500 euro, </w:t>
      </w:r>
    </w:p>
    <w:p w:rsidR="002E54CB" w:rsidRPr="00AE557A" w:rsidRDefault="002E54CB"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E60FB2" w:rsidRPr="00AE557A">
        <w:rPr>
          <w:rFonts w:ascii="Times New Roman" w:eastAsia="Times New Roman" w:hAnsi="Times New Roman" w:cs="Times New Roman"/>
          <w:sz w:val="24"/>
          <w:szCs w:val="24"/>
          <w:lang w:val="it-IT" w:eastAsia="sl-SI"/>
        </w:rPr>
        <w:t>il distaccamento individuale dalle norme tecniche di attuazione per raggiungere l'intenzione dile dell'atto territoriale esecutivo, dove il procedimento risulta più esigenze perché prevede il controllo delle circostanze e delle condizioni, nonché la determinazione di norme tecniche di attuazione modificate o aggiunte, l'indennizzo delle spese di revisione ubicativa ammonta a</w:t>
      </w:r>
      <w:r w:rsidRPr="00AE557A">
        <w:rPr>
          <w:rFonts w:ascii="Times New Roman" w:eastAsia="Times New Roman" w:hAnsi="Times New Roman" w:cs="Times New Roman"/>
          <w:sz w:val="24"/>
          <w:szCs w:val="24"/>
          <w:lang w:val="it-IT" w:eastAsia="sl-SI"/>
        </w:rPr>
        <w:t xml:space="preserve"> </w:t>
      </w:r>
      <w:r w:rsidR="00E60FB2" w:rsidRPr="00AE557A">
        <w:rPr>
          <w:rFonts w:ascii="Times New Roman" w:eastAsia="Times New Roman" w:hAnsi="Times New Roman" w:cs="Times New Roman"/>
          <w:sz w:val="24"/>
          <w:szCs w:val="24"/>
          <w:lang w:val="it-IT" w:eastAsia="sl-SI"/>
        </w:rPr>
        <w:t>2500 euro</w:t>
      </w:r>
      <w:r w:rsidR="00B13F39" w:rsidRPr="00AE557A">
        <w:rPr>
          <w:rFonts w:ascii="Times New Roman" w:eastAsia="Times New Roman" w:hAnsi="Times New Roman" w:cs="Times New Roman"/>
          <w:sz w:val="24"/>
          <w:szCs w:val="24"/>
          <w:lang w:val="it-IT" w:eastAsia="sl-SI"/>
        </w:rPr>
        <w:t xml:space="preserve">, </w:t>
      </w:r>
    </w:p>
    <w:p w:rsidR="002E54CB" w:rsidRPr="00AE557A" w:rsidRDefault="002E54CB"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 </w:t>
      </w:r>
      <w:r w:rsidR="00E60FB2" w:rsidRPr="00AE557A">
        <w:rPr>
          <w:rFonts w:ascii="Times New Roman" w:eastAsia="Times New Roman" w:hAnsi="Times New Roman" w:cs="Times New Roman"/>
          <w:sz w:val="24"/>
          <w:szCs w:val="24"/>
          <w:lang w:val="it-IT" w:eastAsia="sl-SI"/>
        </w:rPr>
        <w:t>l'utilizzo temporaneo del territorio per l'uso sensato dei terreni e l'attivazione dei terreni e stabili non utilizzati, dove bisogna controllare le limitazioni prescritte e stabilire le condizioni e la durata dell'utilizzo temporaneo, che non ostacoli o pr</w:t>
      </w:r>
      <w:r w:rsidR="00BE1C44" w:rsidRPr="00AE557A">
        <w:rPr>
          <w:rFonts w:ascii="Times New Roman" w:eastAsia="Times New Roman" w:hAnsi="Times New Roman" w:cs="Times New Roman"/>
          <w:sz w:val="24"/>
          <w:szCs w:val="24"/>
          <w:lang w:val="it-IT" w:eastAsia="sl-SI"/>
        </w:rPr>
        <w:t>e</w:t>
      </w:r>
      <w:r w:rsidR="00E60FB2" w:rsidRPr="00AE557A">
        <w:rPr>
          <w:rFonts w:ascii="Times New Roman" w:eastAsia="Times New Roman" w:hAnsi="Times New Roman" w:cs="Times New Roman"/>
          <w:sz w:val="24"/>
          <w:szCs w:val="24"/>
          <w:lang w:val="it-IT" w:eastAsia="sl-SI"/>
        </w:rPr>
        <w:t>giudichi il futuro assetto del territorio, l'indennizzo ammonta a</w:t>
      </w:r>
      <w:r w:rsidR="001E136E" w:rsidRPr="00AE557A">
        <w:rPr>
          <w:rFonts w:ascii="Times New Roman" w:eastAsia="Times New Roman" w:hAnsi="Times New Roman" w:cs="Times New Roman"/>
          <w:sz w:val="24"/>
          <w:szCs w:val="24"/>
          <w:lang w:val="it-IT" w:eastAsia="sl-SI"/>
        </w:rPr>
        <w:t xml:space="preserve"> 2000 euro.</w:t>
      </w:r>
    </w:p>
    <w:p w:rsidR="0040677C" w:rsidRPr="00AE557A" w:rsidRDefault="0040677C" w:rsidP="00EB2790">
      <w:pPr>
        <w:shd w:val="clear" w:color="auto" w:fill="FFFFFF"/>
        <w:spacing w:after="0" w:line="240" w:lineRule="auto"/>
        <w:jc w:val="both"/>
        <w:rPr>
          <w:rFonts w:ascii="Times New Roman" w:eastAsia="Times New Roman" w:hAnsi="Times New Roman" w:cs="Times New Roman"/>
          <w:sz w:val="24"/>
          <w:szCs w:val="24"/>
          <w:lang w:val="it-IT" w:eastAsia="sl-SI"/>
        </w:rPr>
      </w:pPr>
    </w:p>
    <w:p w:rsidR="00FE1463" w:rsidRPr="00AE557A" w:rsidRDefault="00BE1C44" w:rsidP="00EB2790">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L'indennizzo delle spese di revisione ubicativa è stato stabilito grazie al seguente procedimento</w:t>
      </w:r>
      <w:r w:rsidR="007D4671" w:rsidRPr="00AE557A">
        <w:rPr>
          <w:rFonts w:ascii="Times New Roman" w:eastAsia="Times New Roman" w:hAnsi="Times New Roman" w:cs="Times New Roman"/>
          <w:sz w:val="24"/>
          <w:szCs w:val="24"/>
          <w:lang w:val="it-IT" w:eastAsia="sl-SI"/>
        </w:rPr>
        <w:t xml:space="preserve">: </w:t>
      </w:r>
    </w:p>
    <w:p w:rsidR="007D4671" w:rsidRPr="00AE557A" w:rsidRDefault="00BE1C44" w:rsidP="00EB2790">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lavoro durante il procedimento di revisione ubicativa è stato suddiviso in due parti: l'esame dell'elaborato e il lavoro amministrativo, legato direttamente al procedimento</w:t>
      </w:r>
      <w:r w:rsidR="008D2CA8" w:rsidRPr="00AE557A">
        <w:rPr>
          <w:rFonts w:ascii="Times New Roman" w:eastAsia="Times New Roman" w:hAnsi="Times New Roman" w:cs="Times New Roman"/>
          <w:sz w:val="24"/>
          <w:szCs w:val="24"/>
          <w:lang w:val="it-IT" w:eastAsia="sl-SI"/>
        </w:rPr>
        <w:t>.</w:t>
      </w:r>
    </w:p>
    <w:p w:rsidR="008D2CA8" w:rsidRPr="00AE557A" w:rsidRDefault="00BE1C44"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Valore stimato per servizi, inclusi nel procedimento per la singola revisione ubicativa</w:t>
      </w:r>
      <w:r w:rsidR="008D2CA8" w:rsidRPr="00AE557A">
        <w:rPr>
          <w:rFonts w:ascii="Times New Roman" w:eastAsia="Times New Roman" w:hAnsi="Times New Roman" w:cs="Times New Roman"/>
          <w:sz w:val="24"/>
          <w:szCs w:val="24"/>
          <w:lang w:val="it-IT" w:eastAsia="sl-SI"/>
        </w:rPr>
        <w:t xml:space="preserve">: </w:t>
      </w:r>
    </w:p>
    <w:tbl>
      <w:tblPr>
        <w:tblStyle w:val="Tabelamrea"/>
        <w:tblW w:w="0" w:type="auto"/>
        <w:tblLook w:val="04A0" w:firstRow="1" w:lastRow="0" w:firstColumn="1" w:lastColumn="0" w:noHBand="0" w:noVBand="1"/>
      </w:tblPr>
      <w:tblGrid>
        <w:gridCol w:w="2830"/>
        <w:gridCol w:w="2077"/>
        <w:gridCol w:w="2077"/>
        <w:gridCol w:w="2078"/>
      </w:tblGrid>
      <w:tr w:rsidR="008D2CA8" w:rsidRPr="00AE557A" w:rsidTr="0096618C">
        <w:tc>
          <w:tcPr>
            <w:tcW w:w="2830" w:type="dxa"/>
          </w:tcPr>
          <w:p w:rsidR="008D2CA8" w:rsidRPr="00AE557A" w:rsidRDefault="008D2CA8" w:rsidP="00B13F39">
            <w:pPr>
              <w:spacing w:after="120"/>
              <w:jc w:val="both"/>
              <w:rPr>
                <w:rFonts w:ascii="Times New Roman" w:eastAsia="Times New Roman" w:hAnsi="Times New Roman" w:cs="Times New Roman"/>
                <w:sz w:val="24"/>
                <w:szCs w:val="24"/>
                <w:lang w:val="it-IT" w:eastAsia="sl-SI"/>
              </w:rPr>
            </w:pPr>
          </w:p>
        </w:tc>
        <w:tc>
          <w:tcPr>
            <w:tcW w:w="2077" w:type="dxa"/>
          </w:tcPr>
          <w:p w:rsidR="008D2CA8"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tempo stimato</w:t>
            </w:r>
          </w:p>
        </w:tc>
        <w:tc>
          <w:tcPr>
            <w:tcW w:w="2077" w:type="dxa"/>
          </w:tcPr>
          <w:p w:rsidR="008D2CA8"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spese stimate</w:t>
            </w:r>
          </w:p>
        </w:tc>
        <w:tc>
          <w:tcPr>
            <w:tcW w:w="2078" w:type="dxa"/>
          </w:tcPr>
          <w:p w:rsidR="008D2CA8"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spese totali stimate</w:t>
            </w:r>
          </w:p>
        </w:tc>
      </w:tr>
      <w:tr w:rsidR="008D2CA8" w:rsidRPr="00AE557A" w:rsidTr="0096618C">
        <w:tc>
          <w:tcPr>
            <w:tcW w:w="2830" w:type="dxa"/>
          </w:tcPr>
          <w:p w:rsidR="008D2CA8" w:rsidRPr="00AE557A" w:rsidRDefault="00A278D7" w:rsidP="00A278D7">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Ufficio attività economiche e sviluppo infrastrutture comunali</w:t>
            </w:r>
          </w:p>
        </w:tc>
        <w:tc>
          <w:tcPr>
            <w:tcW w:w="2077" w:type="dxa"/>
          </w:tcPr>
          <w:p w:rsidR="008D2CA8" w:rsidRPr="00AE557A" w:rsidRDefault="008D2CA8"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9,3</w:t>
            </w:r>
            <w:r w:rsidR="00A278D7" w:rsidRPr="00AE557A">
              <w:rPr>
                <w:rFonts w:ascii="Times New Roman" w:eastAsia="Times New Roman" w:hAnsi="Times New Roman" w:cs="Times New Roman"/>
                <w:lang w:val="it-IT" w:eastAsia="sl-SI"/>
              </w:rPr>
              <w:t xml:space="preserve"> ore</w:t>
            </w:r>
          </w:p>
        </w:tc>
        <w:tc>
          <w:tcPr>
            <w:tcW w:w="2077" w:type="dxa"/>
          </w:tcPr>
          <w:p w:rsidR="008D2CA8" w:rsidRPr="00AE557A" w:rsidRDefault="008D2CA8"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30</w:t>
            </w:r>
            <w:r w:rsidR="0096618C"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00A278D7" w:rsidRPr="00AE557A">
              <w:rPr>
                <w:rFonts w:ascii="Times New Roman" w:eastAsia="Times New Roman" w:hAnsi="Times New Roman" w:cs="Times New Roman"/>
                <w:lang w:val="it-IT" w:eastAsia="sl-SI"/>
              </w:rPr>
              <w:t>/ora</w:t>
            </w:r>
          </w:p>
        </w:tc>
        <w:tc>
          <w:tcPr>
            <w:tcW w:w="2078" w:type="dxa"/>
          </w:tcPr>
          <w:p w:rsidR="008D2CA8" w:rsidRPr="00AE557A" w:rsidRDefault="008D2CA8"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280</w:t>
            </w:r>
            <w:r w:rsidR="0096618C"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p>
        </w:tc>
      </w:tr>
      <w:tr w:rsidR="008D2CA8" w:rsidRPr="00AE557A" w:rsidTr="0096618C">
        <w:tc>
          <w:tcPr>
            <w:tcW w:w="2830" w:type="dxa"/>
          </w:tcPr>
          <w:p w:rsidR="008D2CA8" w:rsidRPr="00AE557A" w:rsidRDefault="00A278D7" w:rsidP="00A278D7">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Urbanista comunale</w:t>
            </w:r>
          </w:p>
        </w:tc>
        <w:tc>
          <w:tcPr>
            <w:tcW w:w="2077" w:type="dxa"/>
          </w:tcPr>
          <w:p w:rsidR="008D2CA8" w:rsidRPr="00AE557A" w:rsidRDefault="00A278D7"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45 ore</w:t>
            </w:r>
          </w:p>
        </w:tc>
        <w:tc>
          <w:tcPr>
            <w:tcW w:w="2077" w:type="dxa"/>
          </w:tcPr>
          <w:p w:rsidR="008D2CA8" w:rsidRPr="00AE557A" w:rsidRDefault="0096618C"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30 eur</w:t>
            </w:r>
            <w:r w:rsidR="00E43584">
              <w:rPr>
                <w:rFonts w:ascii="Times New Roman" w:eastAsia="Times New Roman" w:hAnsi="Times New Roman" w:cs="Times New Roman"/>
                <w:lang w:val="it-IT" w:eastAsia="sl-SI"/>
              </w:rPr>
              <w:t>o</w:t>
            </w:r>
            <w:r w:rsidR="00A278D7" w:rsidRPr="00AE557A">
              <w:rPr>
                <w:rFonts w:ascii="Times New Roman" w:eastAsia="Times New Roman" w:hAnsi="Times New Roman" w:cs="Times New Roman"/>
                <w:lang w:val="it-IT" w:eastAsia="sl-SI"/>
              </w:rPr>
              <w:t>/ora</w:t>
            </w:r>
          </w:p>
        </w:tc>
        <w:tc>
          <w:tcPr>
            <w:tcW w:w="2078" w:type="dxa"/>
          </w:tcPr>
          <w:p w:rsidR="008D2CA8" w:rsidRPr="00AE557A" w:rsidRDefault="0096618C"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1350 eur</w:t>
            </w:r>
            <w:r w:rsidR="00E43584">
              <w:rPr>
                <w:rFonts w:ascii="Times New Roman" w:eastAsia="Times New Roman" w:hAnsi="Times New Roman" w:cs="Times New Roman"/>
                <w:lang w:val="it-IT" w:eastAsia="sl-SI"/>
              </w:rPr>
              <w:t>o</w:t>
            </w:r>
          </w:p>
        </w:tc>
      </w:tr>
      <w:tr w:rsidR="008D2CA8" w:rsidRPr="00AE557A" w:rsidTr="0096618C">
        <w:tc>
          <w:tcPr>
            <w:tcW w:w="2830" w:type="dxa"/>
          </w:tcPr>
          <w:p w:rsidR="008D2CA8" w:rsidRPr="00AE557A" w:rsidRDefault="00A278D7" w:rsidP="00A278D7">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lastRenderedPageBreak/>
              <w:t>Servizio assistenza tecnica e amministrativa</w:t>
            </w:r>
          </w:p>
        </w:tc>
        <w:tc>
          <w:tcPr>
            <w:tcW w:w="2077" w:type="dxa"/>
          </w:tcPr>
          <w:p w:rsidR="008D2CA8" w:rsidRPr="00AE557A" w:rsidRDefault="0096618C" w:rsidP="00A278D7">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 xml:space="preserve">¼ </w:t>
            </w:r>
            <w:r w:rsidR="00A278D7" w:rsidRPr="00AE557A">
              <w:rPr>
                <w:rFonts w:ascii="Times New Roman" w:eastAsia="Times New Roman" w:hAnsi="Times New Roman" w:cs="Times New Roman"/>
                <w:lang w:val="it-IT" w:eastAsia="sl-SI"/>
              </w:rPr>
              <w:t>delle spese della singola seduta del CC</w:t>
            </w:r>
          </w:p>
        </w:tc>
        <w:tc>
          <w:tcPr>
            <w:tcW w:w="2077" w:type="dxa"/>
          </w:tcPr>
          <w:p w:rsidR="00B13717" w:rsidRPr="00AE557A" w:rsidRDefault="0096618C" w:rsidP="00B13717">
            <w:pPr>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7760 eur</w:t>
            </w:r>
            <w:r w:rsidR="00E43584">
              <w:rPr>
                <w:rFonts w:ascii="Times New Roman" w:eastAsia="Times New Roman" w:hAnsi="Times New Roman" w:cs="Times New Roman"/>
                <w:lang w:val="it-IT" w:eastAsia="sl-SI"/>
              </w:rPr>
              <w:t>o</w:t>
            </w:r>
            <w:r w:rsidR="00B13717" w:rsidRPr="00AE557A">
              <w:rPr>
                <w:rFonts w:ascii="Times New Roman" w:eastAsia="Times New Roman" w:hAnsi="Times New Roman" w:cs="Times New Roman"/>
                <w:lang w:val="it-IT" w:eastAsia="sl-SI"/>
              </w:rPr>
              <w:t xml:space="preserve"> </w:t>
            </w:r>
          </w:p>
          <w:p w:rsidR="008D2CA8" w:rsidRPr="00AE557A" w:rsidRDefault="00B13717" w:rsidP="00A278D7">
            <w:pPr>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w:t>
            </w:r>
            <w:r w:rsidR="00A278D7" w:rsidRPr="00AE557A">
              <w:rPr>
                <w:rFonts w:ascii="Times New Roman" w:eastAsia="Times New Roman" w:hAnsi="Times New Roman" w:cs="Times New Roman"/>
                <w:lang w:val="it-IT" w:eastAsia="sl-SI"/>
              </w:rPr>
              <w:t>seduta CC</w:t>
            </w:r>
            <w:r w:rsidRPr="00AE557A">
              <w:rPr>
                <w:rFonts w:ascii="Times New Roman" w:eastAsia="Times New Roman" w:hAnsi="Times New Roman" w:cs="Times New Roman"/>
                <w:lang w:val="it-IT" w:eastAsia="sl-SI"/>
              </w:rPr>
              <w:t>)</w:t>
            </w:r>
          </w:p>
        </w:tc>
        <w:tc>
          <w:tcPr>
            <w:tcW w:w="2078" w:type="dxa"/>
          </w:tcPr>
          <w:p w:rsidR="008D2CA8" w:rsidRPr="00AE557A" w:rsidRDefault="0096618C"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1940 eur</w:t>
            </w:r>
            <w:r w:rsidR="00E43584">
              <w:rPr>
                <w:rFonts w:ascii="Times New Roman" w:eastAsia="Times New Roman" w:hAnsi="Times New Roman" w:cs="Times New Roman"/>
                <w:lang w:val="it-IT" w:eastAsia="sl-SI"/>
              </w:rPr>
              <w:t>o</w:t>
            </w:r>
          </w:p>
        </w:tc>
      </w:tr>
      <w:tr w:rsidR="008D2CA8" w:rsidRPr="00AE557A" w:rsidTr="0096618C">
        <w:tc>
          <w:tcPr>
            <w:tcW w:w="2830" w:type="dxa"/>
          </w:tcPr>
          <w:p w:rsidR="008D2CA8" w:rsidRPr="00AE557A" w:rsidRDefault="00A278D7" w:rsidP="00A278D7">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Spese materiali</w:t>
            </w:r>
          </w:p>
        </w:tc>
        <w:tc>
          <w:tcPr>
            <w:tcW w:w="2077" w:type="dxa"/>
          </w:tcPr>
          <w:p w:rsidR="008D2CA8" w:rsidRPr="00AE557A" w:rsidRDefault="008D2CA8" w:rsidP="008D2CA8">
            <w:pPr>
              <w:spacing w:after="120"/>
              <w:jc w:val="right"/>
              <w:rPr>
                <w:rFonts w:ascii="Times New Roman" w:eastAsia="Times New Roman" w:hAnsi="Times New Roman" w:cs="Times New Roman"/>
                <w:lang w:val="it-IT" w:eastAsia="sl-SI"/>
              </w:rPr>
            </w:pPr>
          </w:p>
        </w:tc>
        <w:tc>
          <w:tcPr>
            <w:tcW w:w="2077" w:type="dxa"/>
          </w:tcPr>
          <w:p w:rsidR="008D2CA8" w:rsidRPr="00AE557A" w:rsidRDefault="008D2CA8" w:rsidP="008D2CA8">
            <w:pPr>
              <w:spacing w:after="120"/>
              <w:jc w:val="right"/>
              <w:rPr>
                <w:rFonts w:ascii="Times New Roman" w:eastAsia="Times New Roman" w:hAnsi="Times New Roman" w:cs="Times New Roman"/>
                <w:lang w:val="it-IT" w:eastAsia="sl-SI"/>
              </w:rPr>
            </w:pPr>
          </w:p>
        </w:tc>
        <w:tc>
          <w:tcPr>
            <w:tcW w:w="2078" w:type="dxa"/>
          </w:tcPr>
          <w:p w:rsidR="008D2CA8" w:rsidRPr="00AE557A" w:rsidRDefault="0096618C" w:rsidP="008D2CA8">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30 eur</w:t>
            </w:r>
            <w:r w:rsidR="00E43584">
              <w:rPr>
                <w:rFonts w:ascii="Times New Roman" w:eastAsia="Times New Roman" w:hAnsi="Times New Roman" w:cs="Times New Roman"/>
                <w:lang w:val="it-IT" w:eastAsia="sl-SI"/>
              </w:rPr>
              <w:t>o</w:t>
            </w:r>
          </w:p>
        </w:tc>
      </w:tr>
      <w:tr w:rsidR="0040677C" w:rsidRPr="00AE557A" w:rsidTr="005F1CDD">
        <w:tc>
          <w:tcPr>
            <w:tcW w:w="6984" w:type="dxa"/>
            <w:gridSpan w:val="3"/>
          </w:tcPr>
          <w:p w:rsidR="0040677C" w:rsidRPr="00AE557A" w:rsidRDefault="00A278D7" w:rsidP="00A278D7">
            <w:pPr>
              <w:spacing w:after="120"/>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SPESE TOTALI STIMATE</w:t>
            </w:r>
          </w:p>
        </w:tc>
        <w:tc>
          <w:tcPr>
            <w:tcW w:w="2078" w:type="dxa"/>
          </w:tcPr>
          <w:p w:rsidR="0040677C" w:rsidRPr="00AE557A" w:rsidRDefault="0040677C" w:rsidP="008D2CA8">
            <w:pPr>
              <w:spacing w:after="120"/>
              <w:jc w:val="right"/>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3600 eur</w:t>
            </w:r>
            <w:r w:rsidR="00E43584">
              <w:rPr>
                <w:rFonts w:ascii="Times New Roman" w:eastAsia="Times New Roman" w:hAnsi="Times New Roman" w:cs="Times New Roman"/>
                <w:b/>
                <w:sz w:val="24"/>
                <w:szCs w:val="24"/>
                <w:lang w:val="it-IT" w:eastAsia="sl-SI"/>
              </w:rPr>
              <w:t>o</w:t>
            </w:r>
          </w:p>
        </w:tc>
      </w:tr>
    </w:tbl>
    <w:p w:rsidR="0040677C" w:rsidRPr="00AE557A" w:rsidRDefault="0040677C" w:rsidP="00EB2790">
      <w:pPr>
        <w:shd w:val="clear" w:color="auto" w:fill="FFFFFF"/>
        <w:spacing w:before="120" w:after="120" w:line="240" w:lineRule="auto"/>
        <w:jc w:val="both"/>
        <w:rPr>
          <w:rFonts w:ascii="Times New Roman" w:eastAsia="Times New Roman" w:hAnsi="Times New Roman" w:cs="Times New Roman"/>
          <w:sz w:val="24"/>
          <w:szCs w:val="24"/>
          <w:lang w:val="it-IT" w:eastAsia="sl-SI"/>
        </w:rPr>
      </w:pPr>
    </w:p>
    <w:p w:rsidR="00030A9D" w:rsidRPr="00AE557A" w:rsidRDefault="00030A9D" w:rsidP="00EB2790">
      <w:pPr>
        <w:shd w:val="clear" w:color="auto" w:fill="FFFFFF"/>
        <w:spacing w:before="120"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Abbiamo armonizzato la spesa totale prevista a seconda del contenuto della revisione ubicativa in merito alla suddivisione di quattro principali motivi della RU e dell'esigenza di esame della mozione per singolo scopo, e in merito al decreto sull'indennizzo delle spese della RU nei comuni che l'anno già approvato. Come esempio citiamo le spese come stabilite nei seguenti comuni:</w:t>
      </w:r>
    </w:p>
    <w:p w:rsidR="0040677C" w:rsidRPr="00AE557A" w:rsidRDefault="0040677C">
      <w:pPr>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br w:type="page"/>
      </w:r>
    </w:p>
    <w:p w:rsidR="008D2CA8" w:rsidRPr="00AE557A" w:rsidRDefault="00841D15" w:rsidP="00EB2790">
      <w:pPr>
        <w:shd w:val="clear" w:color="auto" w:fill="FFFFFF"/>
        <w:spacing w:before="120"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lastRenderedPageBreak/>
        <w:t xml:space="preserve"> </w:t>
      </w:r>
    </w:p>
    <w:tbl>
      <w:tblPr>
        <w:tblStyle w:val="Tabelamrea"/>
        <w:tblW w:w="5000" w:type="pct"/>
        <w:tblLook w:val="04A0" w:firstRow="1" w:lastRow="0" w:firstColumn="1" w:lastColumn="0" w:noHBand="0" w:noVBand="1"/>
      </w:tblPr>
      <w:tblGrid>
        <w:gridCol w:w="1842"/>
        <w:gridCol w:w="1445"/>
        <w:gridCol w:w="1444"/>
        <w:gridCol w:w="1444"/>
        <w:gridCol w:w="1444"/>
        <w:gridCol w:w="1443"/>
      </w:tblGrid>
      <w:tr w:rsidR="003E07EA" w:rsidRPr="00AE557A" w:rsidTr="00EE5A50">
        <w:tc>
          <w:tcPr>
            <w:tcW w:w="1016" w:type="pct"/>
          </w:tcPr>
          <w:p w:rsidR="00EE5A50" w:rsidRPr="00AE557A" w:rsidRDefault="00A278D7" w:rsidP="00A278D7">
            <w:pPr>
              <w:spacing w:after="120"/>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Scopo della RU</w:t>
            </w:r>
          </w:p>
        </w:tc>
        <w:tc>
          <w:tcPr>
            <w:tcW w:w="797" w:type="pct"/>
          </w:tcPr>
          <w:p w:rsidR="00EE5A50"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Comune città di Ljubljana</w:t>
            </w:r>
          </w:p>
        </w:tc>
        <w:tc>
          <w:tcPr>
            <w:tcW w:w="797" w:type="pct"/>
          </w:tcPr>
          <w:p w:rsidR="00EE5A50"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Comune città di Novo mesto</w:t>
            </w:r>
          </w:p>
        </w:tc>
        <w:tc>
          <w:tcPr>
            <w:tcW w:w="797" w:type="pct"/>
          </w:tcPr>
          <w:p w:rsidR="00EE5A50"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Comune città di Kranj</w:t>
            </w:r>
          </w:p>
        </w:tc>
        <w:tc>
          <w:tcPr>
            <w:tcW w:w="797" w:type="pct"/>
          </w:tcPr>
          <w:p w:rsidR="00EE5A50"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Comune di Logatec</w:t>
            </w:r>
          </w:p>
        </w:tc>
        <w:tc>
          <w:tcPr>
            <w:tcW w:w="796" w:type="pct"/>
          </w:tcPr>
          <w:p w:rsidR="00EE5A50" w:rsidRPr="00AE557A" w:rsidRDefault="00A278D7" w:rsidP="00A278D7">
            <w:pPr>
              <w:spacing w:after="120"/>
              <w:jc w:val="right"/>
              <w:rPr>
                <w:rFonts w:ascii="Times New Roman" w:eastAsia="Times New Roman" w:hAnsi="Times New Roman" w:cs="Times New Roman"/>
                <w:b/>
                <w:lang w:val="it-IT" w:eastAsia="sl-SI"/>
              </w:rPr>
            </w:pPr>
            <w:r w:rsidRPr="00AE557A">
              <w:rPr>
                <w:rFonts w:ascii="Times New Roman" w:eastAsia="Times New Roman" w:hAnsi="Times New Roman" w:cs="Times New Roman"/>
                <w:b/>
                <w:lang w:val="it-IT" w:eastAsia="sl-SI"/>
              </w:rPr>
              <w:t>Comune di Medvode</w:t>
            </w:r>
          </w:p>
        </w:tc>
      </w:tr>
      <w:tr w:rsidR="003E07EA" w:rsidRPr="00AE557A" w:rsidTr="00EE5A50">
        <w:tc>
          <w:tcPr>
            <w:tcW w:w="1016" w:type="pct"/>
          </w:tcPr>
          <w:p w:rsidR="00EE5A50" w:rsidRPr="00AE557A" w:rsidRDefault="00EE5A50" w:rsidP="00915355">
            <w:pPr>
              <w:spacing w:after="120"/>
              <w:rPr>
                <w:rFonts w:ascii="Times New Roman" w:eastAsia="Times New Roman" w:hAnsi="Times New Roman" w:cs="Times New Roman"/>
                <w:lang w:val="it-IT" w:eastAsia="sl-SI"/>
              </w:rPr>
            </w:pPr>
          </w:p>
        </w:tc>
        <w:tc>
          <w:tcPr>
            <w:tcW w:w="797" w:type="pct"/>
          </w:tcPr>
          <w:p w:rsidR="00EE5A50" w:rsidRPr="00AE557A" w:rsidRDefault="00EE5A50" w:rsidP="003E07EA">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w:t>
            </w:r>
            <w:r w:rsidR="003E07EA" w:rsidRPr="00AE557A">
              <w:rPr>
                <w:rFonts w:ascii="Times New Roman" w:eastAsia="Times New Roman" w:hAnsi="Times New Roman" w:cs="Times New Roman"/>
                <w:lang w:val="it-IT" w:eastAsia="sl-SI"/>
              </w:rPr>
              <w:t>pesa</w:t>
            </w:r>
            <w:r w:rsidRPr="00AE557A">
              <w:rPr>
                <w:rFonts w:ascii="Times New Roman" w:eastAsia="Times New Roman" w:hAnsi="Times New Roman" w:cs="Times New Roman"/>
                <w:lang w:val="it-IT" w:eastAsia="sl-SI"/>
              </w:rPr>
              <w:t>/</w:t>
            </w:r>
            <w:r w:rsidR="003E07EA" w:rsidRPr="00AE557A">
              <w:rPr>
                <w:rFonts w:ascii="Times New Roman" w:eastAsia="Times New Roman" w:hAnsi="Times New Roman" w:cs="Times New Roman"/>
                <w:lang w:val="it-IT" w:eastAsia="sl-SI"/>
              </w:rPr>
              <w:t>RU</w:t>
            </w:r>
            <w:r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Pr="00AE557A">
              <w:rPr>
                <w:rFonts w:ascii="Times New Roman" w:eastAsia="Times New Roman" w:hAnsi="Times New Roman" w:cs="Times New Roman"/>
                <w:lang w:val="it-IT" w:eastAsia="sl-SI"/>
              </w:rPr>
              <w:t>)</w:t>
            </w:r>
          </w:p>
        </w:tc>
        <w:tc>
          <w:tcPr>
            <w:tcW w:w="797" w:type="pct"/>
          </w:tcPr>
          <w:p w:rsidR="00EE5A50" w:rsidRPr="00AE557A" w:rsidRDefault="003E07EA" w:rsidP="003E07EA">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spesa/RU</w:t>
            </w:r>
            <w:r w:rsidR="00EE5A50"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00EE5A50" w:rsidRPr="00AE557A">
              <w:rPr>
                <w:rFonts w:ascii="Times New Roman" w:eastAsia="Times New Roman" w:hAnsi="Times New Roman" w:cs="Times New Roman"/>
                <w:lang w:val="it-IT" w:eastAsia="sl-SI"/>
              </w:rPr>
              <w:t>)</w:t>
            </w:r>
          </w:p>
        </w:tc>
        <w:tc>
          <w:tcPr>
            <w:tcW w:w="797" w:type="pct"/>
          </w:tcPr>
          <w:p w:rsidR="00EE5A50" w:rsidRPr="00AE557A" w:rsidRDefault="003E07EA" w:rsidP="003E07EA">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spesa/RU</w:t>
            </w:r>
            <w:r w:rsidR="00EE5A50"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00EE5A50" w:rsidRPr="00AE557A">
              <w:rPr>
                <w:rFonts w:ascii="Times New Roman" w:eastAsia="Times New Roman" w:hAnsi="Times New Roman" w:cs="Times New Roman"/>
                <w:lang w:val="it-IT" w:eastAsia="sl-SI"/>
              </w:rPr>
              <w:t>)</w:t>
            </w:r>
          </w:p>
        </w:tc>
        <w:tc>
          <w:tcPr>
            <w:tcW w:w="797" w:type="pct"/>
          </w:tcPr>
          <w:p w:rsidR="00EE5A50" w:rsidRPr="00AE557A" w:rsidRDefault="00EE5A50" w:rsidP="003E07EA">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w:t>
            </w:r>
            <w:r w:rsidR="003E07EA" w:rsidRPr="00AE557A">
              <w:rPr>
                <w:rFonts w:ascii="Times New Roman" w:eastAsia="Times New Roman" w:hAnsi="Times New Roman" w:cs="Times New Roman"/>
                <w:lang w:val="it-IT" w:eastAsia="sl-SI"/>
              </w:rPr>
              <w:t>pesa</w:t>
            </w:r>
            <w:r w:rsidRPr="00AE557A">
              <w:rPr>
                <w:rFonts w:ascii="Times New Roman" w:eastAsia="Times New Roman" w:hAnsi="Times New Roman" w:cs="Times New Roman"/>
                <w:lang w:val="it-IT" w:eastAsia="sl-SI"/>
              </w:rPr>
              <w:t>/</w:t>
            </w:r>
            <w:r w:rsidR="003E07EA" w:rsidRPr="00AE557A">
              <w:rPr>
                <w:rFonts w:ascii="Times New Roman" w:eastAsia="Times New Roman" w:hAnsi="Times New Roman" w:cs="Times New Roman"/>
                <w:lang w:val="it-IT" w:eastAsia="sl-SI"/>
              </w:rPr>
              <w:t>RU</w:t>
            </w:r>
            <w:r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Pr="00AE557A">
              <w:rPr>
                <w:rFonts w:ascii="Times New Roman" w:eastAsia="Times New Roman" w:hAnsi="Times New Roman" w:cs="Times New Roman"/>
                <w:lang w:val="it-IT" w:eastAsia="sl-SI"/>
              </w:rPr>
              <w:t>)</w:t>
            </w:r>
          </w:p>
        </w:tc>
        <w:tc>
          <w:tcPr>
            <w:tcW w:w="796" w:type="pct"/>
          </w:tcPr>
          <w:p w:rsidR="00EE5A50" w:rsidRPr="00AE557A" w:rsidRDefault="00EE5A50" w:rsidP="003E07EA">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s</w:t>
            </w:r>
            <w:r w:rsidR="003E07EA" w:rsidRPr="00AE557A">
              <w:rPr>
                <w:rFonts w:ascii="Times New Roman" w:eastAsia="Times New Roman" w:hAnsi="Times New Roman" w:cs="Times New Roman"/>
                <w:lang w:val="it-IT" w:eastAsia="sl-SI"/>
              </w:rPr>
              <w:t>pesa</w:t>
            </w:r>
            <w:r w:rsidRPr="00AE557A">
              <w:rPr>
                <w:rFonts w:ascii="Times New Roman" w:eastAsia="Times New Roman" w:hAnsi="Times New Roman" w:cs="Times New Roman"/>
                <w:lang w:val="it-IT" w:eastAsia="sl-SI"/>
              </w:rPr>
              <w:t>/</w:t>
            </w:r>
            <w:r w:rsidR="003E07EA" w:rsidRPr="00AE557A">
              <w:rPr>
                <w:rFonts w:ascii="Times New Roman" w:eastAsia="Times New Roman" w:hAnsi="Times New Roman" w:cs="Times New Roman"/>
                <w:lang w:val="it-IT" w:eastAsia="sl-SI"/>
              </w:rPr>
              <w:t>RU</w:t>
            </w:r>
            <w:r w:rsidRPr="00AE557A">
              <w:rPr>
                <w:rFonts w:ascii="Times New Roman" w:eastAsia="Times New Roman" w:hAnsi="Times New Roman" w:cs="Times New Roman"/>
                <w:lang w:val="it-IT" w:eastAsia="sl-SI"/>
              </w:rPr>
              <w:t xml:space="preserve"> (eur</w:t>
            </w:r>
            <w:r w:rsidR="00E43584">
              <w:rPr>
                <w:rFonts w:ascii="Times New Roman" w:eastAsia="Times New Roman" w:hAnsi="Times New Roman" w:cs="Times New Roman"/>
                <w:lang w:val="it-IT" w:eastAsia="sl-SI"/>
              </w:rPr>
              <w:t>o</w:t>
            </w:r>
            <w:r w:rsidRPr="00AE557A">
              <w:rPr>
                <w:rFonts w:ascii="Times New Roman" w:eastAsia="Times New Roman" w:hAnsi="Times New Roman" w:cs="Times New Roman"/>
                <w:lang w:val="it-IT" w:eastAsia="sl-SI"/>
              </w:rPr>
              <w:t>)</w:t>
            </w:r>
          </w:p>
        </w:tc>
      </w:tr>
      <w:tr w:rsidR="003E07EA" w:rsidRPr="00AE557A" w:rsidTr="00EE5A50">
        <w:tc>
          <w:tcPr>
            <w:tcW w:w="1016" w:type="pct"/>
          </w:tcPr>
          <w:p w:rsidR="00EE5A50" w:rsidRPr="00AE557A" w:rsidRDefault="003E07EA" w:rsidP="003E07EA">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armonizzazione e determinazione della forma esatta e grandezza dell'area dei terreni fabbricabili per singolo popolamento dell'area</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1500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1500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1500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1500</w:t>
            </w:r>
          </w:p>
        </w:tc>
        <w:tc>
          <w:tcPr>
            <w:tcW w:w="796"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1500</w:t>
            </w:r>
          </w:p>
        </w:tc>
      </w:tr>
      <w:tr w:rsidR="003E07EA" w:rsidRPr="00AE557A" w:rsidTr="00EE5A50">
        <w:tc>
          <w:tcPr>
            <w:tcW w:w="1016" w:type="pct"/>
          </w:tcPr>
          <w:p w:rsidR="00EE5A50" w:rsidRPr="00AE557A" w:rsidRDefault="003E07EA" w:rsidP="003E07EA">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 xml:space="preserve">distaccamento </w:t>
            </w:r>
            <w:r w:rsidR="00CC0F06" w:rsidRPr="00AE557A">
              <w:rPr>
                <w:rFonts w:ascii="Times New Roman" w:eastAsia="Times New Roman" w:hAnsi="Times New Roman" w:cs="Times New Roman"/>
                <w:lang w:val="it-IT" w:eastAsia="sl-SI"/>
              </w:rPr>
              <w:t>individuale dale norme tecniche di attuazione</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2500</w:t>
            </w:r>
          </w:p>
        </w:tc>
        <w:tc>
          <w:tcPr>
            <w:tcW w:w="797" w:type="pct"/>
          </w:tcPr>
          <w:p w:rsidR="00EE5A50" w:rsidRPr="00AE557A" w:rsidRDefault="00EE5A50" w:rsidP="00841D15">
            <w:pPr>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2500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2500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2500</w:t>
            </w:r>
          </w:p>
        </w:tc>
        <w:tc>
          <w:tcPr>
            <w:tcW w:w="796"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2500</w:t>
            </w:r>
          </w:p>
        </w:tc>
      </w:tr>
      <w:tr w:rsidR="003E07EA" w:rsidRPr="00AE557A" w:rsidTr="00EE5A50">
        <w:tc>
          <w:tcPr>
            <w:tcW w:w="1016" w:type="pct"/>
          </w:tcPr>
          <w:p w:rsidR="00EE5A50" w:rsidRPr="00AE557A" w:rsidRDefault="003E07EA" w:rsidP="003E07EA">
            <w:pPr>
              <w:spacing w:after="120"/>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utilizzo temporaneo del territorio</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2000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2000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2000</w:t>
            </w:r>
          </w:p>
        </w:tc>
        <w:tc>
          <w:tcPr>
            <w:tcW w:w="797"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2000</w:t>
            </w:r>
          </w:p>
        </w:tc>
        <w:tc>
          <w:tcPr>
            <w:tcW w:w="796" w:type="pct"/>
          </w:tcPr>
          <w:p w:rsidR="00EE5A50" w:rsidRPr="00AE557A" w:rsidRDefault="00EE5A50" w:rsidP="00841D15">
            <w:pPr>
              <w:spacing w:after="120"/>
              <w:jc w:val="right"/>
              <w:rPr>
                <w:rFonts w:ascii="Times New Roman" w:eastAsia="Times New Roman" w:hAnsi="Times New Roman" w:cs="Times New Roman"/>
                <w:lang w:val="it-IT" w:eastAsia="sl-SI"/>
              </w:rPr>
            </w:pPr>
            <w:r w:rsidRPr="00AE557A">
              <w:rPr>
                <w:rFonts w:ascii="Times New Roman" w:eastAsia="Times New Roman" w:hAnsi="Times New Roman" w:cs="Times New Roman"/>
                <w:lang w:val="it-IT" w:eastAsia="sl-SI"/>
              </w:rPr>
              <w:t>2000</w:t>
            </w:r>
          </w:p>
        </w:tc>
      </w:tr>
    </w:tbl>
    <w:p w:rsidR="002679FB" w:rsidRPr="00AE557A" w:rsidRDefault="008B1F9C"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In conformità alle disposizioni della ZUreP-2, l'investitore ovv. l'offerente è tenuto ad allegare alla mozione l'elaborato della revisione ubicativa, dove stabilisce la conformità della mozione stessa con le disposizioni della ZUreP-2 e </w:t>
      </w:r>
      <w:r w:rsidR="00E43584" w:rsidRPr="00AE557A">
        <w:rPr>
          <w:rFonts w:ascii="Times New Roman" w:eastAsia="Times New Roman" w:hAnsi="Times New Roman" w:cs="Times New Roman"/>
          <w:sz w:val="24"/>
          <w:szCs w:val="24"/>
          <w:lang w:val="it-IT" w:eastAsia="sl-SI"/>
        </w:rPr>
        <w:t>degli</w:t>
      </w:r>
      <w:r w:rsidRPr="00AE557A">
        <w:rPr>
          <w:rFonts w:ascii="Times New Roman" w:eastAsia="Times New Roman" w:hAnsi="Times New Roman" w:cs="Times New Roman"/>
          <w:sz w:val="24"/>
          <w:szCs w:val="24"/>
          <w:lang w:val="it-IT" w:eastAsia="sl-SI"/>
        </w:rPr>
        <w:t xml:space="preserve"> atti territoriali esecutivi. Il Comune avvia il procedimento che si conclude con l'approvazione della delibera da parte del Consiglio comunale che approva o rigetta la revisione ubicativa. La delibera viene pubblicata nel Bollettino Ufficiale del Comune e rappresenta base obbligatoria nei procedimenti di rilascio della decisione preliminare e del permesso di costruire, nonché dell'attuazione degli interventi al territorio per i quali non si prevede il permesso di costruire. </w:t>
      </w:r>
    </w:p>
    <w:p w:rsidR="002679FB" w:rsidRPr="00AE557A" w:rsidRDefault="008B1F9C"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Il terzo comma del decreto stabilisce la modalità di pagamento dell'indennizzo spese. </w:t>
      </w:r>
      <w:r w:rsidR="00CF6751" w:rsidRPr="00AE557A">
        <w:rPr>
          <w:rFonts w:ascii="Times New Roman" w:eastAsia="Times New Roman" w:hAnsi="Times New Roman" w:cs="Times New Roman"/>
          <w:sz w:val="24"/>
          <w:szCs w:val="24"/>
          <w:lang w:val="it-IT" w:eastAsia="sl-SI"/>
        </w:rPr>
        <w:t>Si prevede il pagamento in due parti, e cioè metà</w:t>
      </w:r>
      <w:r w:rsidR="00083CE6" w:rsidRPr="00AE557A">
        <w:rPr>
          <w:rFonts w:ascii="Times New Roman" w:eastAsia="Times New Roman" w:hAnsi="Times New Roman" w:cs="Times New Roman"/>
          <w:sz w:val="24"/>
          <w:szCs w:val="24"/>
          <w:lang w:val="it-IT" w:eastAsia="sl-SI"/>
        </w:rPr>
        <w:t xml:space="preserve"> della somma prima dell'esame dell'elaborato, l'altra metà invece prima dell'esame in seno alla seduta del Consiglio comunale.</w:t>
      </w:r>
    </w:p>
    <w:p w:rsidR="00083CE6" w:rsidRPr="00AE557A" w:rsidRDefault="00083CE6"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quarto comma del decreto stabilisce che il pagamento dell'indennizzo spese garantisce l'attuazione del procedimento, ma non anche la sua approvazione, e il mancato diritto al risarcimento della somma corrisposta in caso di annullamento del procedimento e ritiro della richiesta.</w:t>
      </w:r>
    </w:p>
    <w:p w:rsidR="00083CE6" w:rsidRPr="00AE557A" w:rsidRDefault="00083CE6" w:rsidP="00B13F39">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Il quinto comma del decreto stabilisce la pubblicazione e l'entrata in vigore dello stesso. Si stabilisce anche che il procedimento della RU e della modifica delle aree dei terreni fabbricabili per singolo popolamento può essere attuato solo dopo l'approvazione del PTC.</w:t>
      </w:r>
    </w:p>
    <w:p w:rsidR="007D288A" w:rsidRPr="00AE557A" w:rsidRDefault="007D288A" w:rsidP="007D288A">
      <w:pPr>
        <w:pStyle w:val="Odstavekseznama"/>
        <w:shd w:val="clear" w:color="auto" w:fill="FFFFFF"/>
        <w:spacing w:after="120" w:line="240" w:lineRule="auto"/>
        <w:ind w:left="690"/>
        <w:jc w:val="both"/>
        <w:rPr>
          <w:rFonts w:ascii="Times New Roman" w:eastAsia="Times New Roman" w:hAnsi="Times New Roman" w:cs="Times New Roman"/>
          <w:b/>
          <w:sz w:val="24"/>
          <w:szCs w:val="24"/>
          <w:lang w:val="it-IT" w:eastAsia="sl-SI"/>
        </w:rPr>
      </w:pPr>
    </w:p>
    <w:p w:rsidR="000D5A83" w:rsidRPr="00AE557A" w:rsidRDefault="00083CE6"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CONSEGUENZE FINANZIARIE E DI ALTRO TIPO</w:t>
      </w:r>
    </w:p>
    <w:p w:rsidR="002D3066" w:rsidRPr="00AE557A" w:rsidRDefault="002D3066" w:rsidP="00D04D3B">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Si tratta di un nuovo procedimento e non è possibile prevedere il numero di mozioni per l'attuazione del procedimento di RU che perverranno o valutare l'ammontare delle entrate finanziarie. Per le necessità di svolgimento dei procedimenti legati alle RU, il Comune è tenuto ad assumere o garantire in altro modo un urbanista comunale. Le entrate scaturite dalle RU sono </w:t>
      </w:r>
      <w:r w:rsidRPr="00AE557A">
        <w:rPr>
          <w:rFonts w:ascii="Times New Roman" w:eastAsia="Times New Roman" w:hAnsi="Times New Roman" w:cs="Times New Roman"/>
          <w:sz w:val="24"/>
          <w:szCs w:val="24"/>
          <w:lang w:val="it-IT" w:eastAsia="sl-SI"/>
        </w:rPr>
        <w:lastRenderedPageBreak/>
        <w:t>in base al terzo comma dell'articolo 132 della ZUreP-2 fonti finanziarie del Comune per il finanziamento delle attività di assetto del territorio.</w:t>
      </w:r>
    </w:p>
    <w:p w:rsidR="002D3066" w:rsidRPr="00AE557A" w:rsidRDefault="002D3066" w:rsidP="00D04D3B">
      <w:pPr>
        <w:shd w:val="clear" w:color="auto" w:fill="FFFFFF"/>
        <w:spacing w:after="120" w:line="240" w:lineRule="auto"/>
        <w:jc w:val="both"/>
        <w:rPr>
          <w:rFonts w:ascii="Times New Roman" w:eastAsia="Times New Roman" w:hAnsi="Times New Roman" w:cs="Times New Roman"/>
          <w:sz w:val="24"/>
          <w:szCs w:val="24"/>
          <w:lang w:val="it-IT" w:eastAsia="sl-SI"/>
        </w:rPr>
      </w:pPr>
    </w:p>
    <w:p w:rsidR="000D5A83" w:rsidRPr="00AE557A" w:rsidRDefault="00293984"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MODALITÀ DI APPROVAZIONE</w:t>
      </w:r>
    </w:p>
    <w:p w:rsidR="0015059D" w:rsidRPr="00AE557A" w:rsidRDefault="00AE557A" w:rsidP="00671680">
      <w:pPr>
        <w:shd w:val="clear" w:color="auto" w:fill="FFFFFF"/>
        <w:spacing w:after="12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 xml:space="preserve">Il comune potrebbe avviare il procedimento di RU già dall'inizio dell'applicazione della ZUreP-2, e cioè dal 1° giugno 2018. Il Comune ha ricevuto fino alla data di oggi quattro mozioni di RU, presso l'Ufficio territorio e immobili si nota un grande interesse da parte dei clienti per l'approvazione dei distaccamenti con procedimento RU conforme alla ZureP-2. Nella seconda metà del 2018 a causa delle pratiche elettive il Comune non ha avuto la possibilità di approvazione di un idoneo decreto. </w:t>
      </w:r>
      <w:r w:rsidR="00E43584" w:rsidRPr="00AE557A">
        <w:rPr>
          <w:rFonts w:ascii="Times New Roman" w:eastAsia="Times New Roman" w:hAnsi="Times New Roman" w:cs="Times New Roman"/>
          <w:sz w:val="24"/>
          <w:szCs w:val="24"/>
          <w:lang w:val="it-IT" w:eastAsia="sl-SI"/>
        </w:rPr>
        <w:t>Siccome</w:t>
      </w:r>
      <w:r w:rsidRPr="00AE557A">
        <w:rPr>
          <w:rFonts w:ascii="Times New Roman" w:eastAsia="Times New Roman" w:hAnsi="Times New Roman" w:cs="Times New Roman"/>
          <w:sz w:val="24"/>
          <w:szCs w:val="24"/>
          <w:lang w:val="it-IT" w:eastAsia="sl-SI"/>
        </w:rPr>
        <w:t xml:space="preserve"> l'approvazione del decreto rappresenta la condizione per la gestione </w:t>
      </w:r>
      <w:proofErr w:type="gramStart"/>
      <w:r w:rsidRPr="00AE557A">
        <w:rPr>
          <w:rFonts w:ascii="Times New Roman" w:eastAsia="Times New Roman" w:hAnsi="Times New Roman" w:cs="Times New Roman"/>
          <w:sz w:val="24"/>
          <w:szCs w:val="24"/>
          <w:lang w:val="it-IT" w:eastAsia="sl-SI"/>
        </w:rPr>
        <w:t>dei procedimento</w:t>
      </w:r>
      <w:proofErr w:type="gramEnd"/>
      <w:r w:rsidRPr="00AE557A">
        <w:rPr>
          <w:rFonts w:ascii="Times New Roman" w:eastAsia="Times New Roman" w:hAnsi="Times New Roman" w:cs="Times New Roman"/>
          <w:sz w:val="24"/>
          <w:szCs w:val="24"/>
          <w:lang w:val="it-IT" w:eastAsia="sl-SI"/>
        </w:rPr>
        <w:t xml:space="preserve"> con importanti conseguenze finanziarie e che offrono importanti possibilità di acquisizione di fondi dell'UE, l'ulteriore posticipazione dell'approvazione del decreto avrebbe effetti dannosi. </w:t>
      </w:r>
    </w:p>
    <w:p w:rsidR="0015059D" w:rsidRPr="00AE557A" w:rsidRDefault="0015059D" w:rsidP="00671680">
      <w:pPr>
        <w:shd w:val="clear" w:color="auto" w:fill="FFFFFF"/>
        <w:spacing w:after="120" w:line="240" w:lineRule="auto"/>
        <w:jc w:val="both"/>
        <w:rPr>
          <w:rFonts w:ascii="Times New Roman" w:eastAsia="Times New Roman" w:hAnsi="Times New Roman" w:cs="Times New Roman"/>
          <w:sz w:val="24"/>
          <w:szCs w:val="24"/>
          <w:lang w:val="it-IT" w:eastAsia="sl-SI"/>
        </w:rPr>
      </w:pPr>
    </w:p>
    <w:p w:rsidR="00671680" w:rsidRPr="00AE557A" w:rsidRDefault="00293984" w:rsidP="00671680">
      <w:pPr>
        <w:shd w:val="clear" w:color="auto" w:fill="FFFFFF"/>
        <w:spacing w:after="12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Si propone al Consiglio del Comune di Isola di approvare il decreto con procedimento abbreviato</w:t>
      </w:r>
      <w:r w:rsidR="00671680" w:rsidRPr="00AE557A">
        <w:rPr>
          <w:rFonts w:ascii="Times New Roman" w:eastAsia="Times New Roman" w:hAnsi="Times New Roman" w:cs="Times New Roman"/>
          <w:b/>
          <w:sz w:val="24"/>
          <w:szCs w:val="24"/>
          <w:lang w:val="it-IT" w:eastAsia="sl-SI"/>
        </w:rPr>
        <w:t>.</w:t>
      </w:r>
    </w:p>
    <w:p w:rsidR="00671680" w:rsidRPr="00AE557A" w:rsidRDefault="00671680" w:rsidP="000D5A83">
      <w:pPr>
        <w:shd w:val="clear" w:color="auto" w:fill="FFFFFF"/>
        <w:spacing w:after="120" w:line="240" w:lineRule="auto"/>
        <w:ind w:left="330"/>
        <w:jc w:val="both"/>
        <w:rPr>
          <w:rFonts w:ascii="Times New Roman" w:eastAsia="Times New Roman" w:hAnsi="Times New Roman" w:cs="Times New Roman"/>
          <w:sz w:val="24"/>
          <w:szCs w:val="24"/>
          <w:lang w:val="it-IT" w:eastAsia="sl-SI"/>
        </w:rPr>
      </w:pPr>
    </w:p>
    <w:p w:rsidR="00D04D3B" w:rsidRPr="00AE557A" w:rsidRDefault="00CC0F06" w:rsidP="00D04D3B">
      <w:pPr>
        <w:shd w:val="clear" w:color="auto" w:fill="FFFFFF"/>
        <w:spacing w:after="120" w:line="240" w:lineRule="auto"/>
        <w:ind w:left="330"/>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Motivazione redatta da</w:t>
      </w:r>
      <w:r w:rsidR="000D5A83" w:rsidRPr="00AE557A">
        <w:rPr>
          <w:rFonts w:ascii="Times New Roman" w:eastAsia="Times New Roman" w:hAnsi="Times New Roman" w:cs="Times New Roman"/>
          <w:sz w:val="24"/>
          <w:szCs w:val="24"/>
          <w:lang w:val="it-IT" w:eastAsia="sl-SI"/>
        </w:rPr>
        <w:t xml:space="preserve">: </w:t>
      </w: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U</w:t>
      </w:r>
      <w:r w:rsidR="00CC0F06" w:rsidRPr="00AE557A">
        <w:rPr>
          <w:rFonts w:ascii="Times New Roman" w:eastAsia="Times New Roman" w:hAnsi="Times New Roman" w:cs="Times New Roman"/>
          <w:sz w:val="24"/>
          <w:szCs w:val="24"/>
          <w:lang w:val="it-IT" w:eastAsia="sl-SI"/>
        </w:rPr>
        <w:t>fficio territorio e immobili</w:t>
      </w: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b/>
          <w:sz w:val="24"/>
          <w:szCs w:val="24"/>
          <w:lang w:val="it-IT" w:eastAsia="sl-SI"/>
        </w:rPr>
        <w:t>Tjaša Škrbina</w:t>
      </w:r>
    </w:p>
    <w:p w:rsidR="000D5A83" w:rsidRPr="00AE557A" w:rsidRDefault="00CC0F06"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Consulente superiore per l'assetto del territorio</w:t>
      </w: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b/>
          <w:sz w:val="24"/>
          <w:szCs w:val="24"/>
          <w:lang w:val="it-IT" w:eastAsia="sl-SI"/>
        </w:rPr>
      </w:pPr>
      <w:proofErr w:type="gramStart"/>
      <w:r w:rsidRPr="00AE557A">
        <w:rPr>
          <w:rFonts w:ascii="Times New Roman" w:eastAsia="Times New Roman" w:hAnsi="Times New Roman" w:cs="Times New Roman"/>
          <w:b/>
          <w:sz w:val="24"/>
          <w:szCs w:val="24"/>
          <w:lang w:val="it-IT" w:eastAsia="sl-SI"/>
        </w:rPr>
        <w:t>Mag.</w:t>
      </w:r>
      <w:proofErr w:type="gramEnd"/>
      <w:r w:rsidRPr="00AE557A">
        <w:rPr>
          <w:rFonts w:ascii="Times New Roman" w:eastAsia="Times New Roman" w:hAnsi="Times New Roman" w:cs="Times New Roman"/>
          <w:b/>
          <w:sz w:val="24"/>
          <w:szCs w:val="24"/>
          <w:lang w:val="it-IT" w:eastAsia="sl-SI"/>
        </w:rPr>
        <w:t xml:space="preserve"> Marko STARMAN</w:t>
      </w:r>
    </w:p>
    <w:p w:rsidR="000D5A83" w:rsidRPr="00AE557A" w:rsidRDefault="00CC0F06"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Capo dell'Ufficio territorio e immobili</w:t>
      </w: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p>
    <w:p w:rsidR="000D5A83" w:rsidRPr="00AE557A" w:rsidRDefault="000D5A83" w:rsidP="000D5A83">
      <w:pPr>
        <w:shd w:val="clear" w:color="auto" w:fill="FFFFFF"/>
        <w:spacing w:after="0" w:line="240" w:lineRule="auto"/>
        <w:jc w:val="both"/>
        <w:rPr>
          <w:rFonts w:ascii="Times New Roman" w:eastAsia="Times New Roman" w:hAnsi="Times New Roman" w:cs="Times New Roman"/>
          <w:b/>
          <w:sz w:val="24"/>
          <w:szCs w:val="24"/>
          <w:lang w:val="it-IT" w:eastAsia="sl-SI"/>
        </w:rPr>
      </w:pP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b/>
          <w:sz w:val="24"/>
          <w:szCs w:val="24"/>
          <w:lang w:val="it-IT" w:eastAsia="sl-SI"/>
        </w:rPr>
        <w:t>Danilo MARKOČIČ</w:t>
      </w:r>
    </w:p>
    <w:p w:rsidR="000D5A83" w:rsidRPr="00AE557A" w:rsidRDefault="000D5A83" w:rsidP="000D5A83">
      <w:pPr>
        <w:shd w:val="clear" w:color="auto" w:fill="FFFFFF"/>
        <w:spacing w:after="0" w:line="240" w:lineRule="auto"/>
        <w:jc w:val="both"/>
        <w:rPr>
          <w:rFonts w:ascii="Times New Roman" w:eastAsia="Times New Roman" w:hAnsi="Times New Roman" w:cs="Times New Roman"/>
          <w:sz w:val="24"/>
          <w:szCs w:val="24"/>
          <w:lang w:val="it-IT" w:eastAsia="sl-SI"/>
        </w:rPr>
      </w:pP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Pr="00AE557A">
        <w:rPr>
          <w:rFonts w:ascii="Times New Roman" w:eastAsia="Times New Roman" w:hAnsi="Times New Roman" w:cs="Times New Roman"/>
          <w:sz w:val="24"/>
          <w:szCs w:val="24"/>
          <w:lang w:val="it-IT" w:eastAsia="sl-SI"/>
        </w:rPr>
        <w:tab/>
      </w:r>
      <w:r w:rsidR="00CC0F06" w:rsidRPr="00AE557A">
        <w:rPr>
          <w:rFonts w:ascii="Times New Roman" w:eastAsia="Times New Roman" w:hAnsi="Times New Roman" w:cs="Times New Roman"/>
          <w:sz w:val="24"/>
          <w:szCs w:val="24"/>
          <w:lang w:val="it-IT" w:eastAsia="sl-SI"/>
        </w:rPr>
        <w:t>S i n d a c o</w:t>
      </w:r>
    </w:p>
    <w:p w:rsidR="000D5A83" w:rsidRPr="00AE557A"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val="it-IT" w:eastAsia="sl-SI"/>
        </w:rPr>
      </w:pPr>
    </w:p>
    <w:p w:rsidR="000D5A83" w:rsidRDefault="000D5A83" w:rsidP="00FC3184">
      <w:pPr>
        <w:shd w:val="clear" w:color="auto" w:fill="FFFFFF"/>
        <w:spacing w:after="120" w:line="240" w:lineRule="auto"/>
        <w:ind w:firstLine="330"/>
        <w:jc w:val="both"/>
        <w:rPr>
          <w:rFonts w:ascii="Times New Roman" w:eastAsia="Times New Roman" w:hAnsi="Times New Roman" w:cs="Times New Roman"/>
          <w:sz w:val="24"/>
          <w:szCs w:val="24"/>
          <w:lang w:eastAsia="sl-SI"/>
        </w:rPr>
      </w:pPr>
    </w:p>
    <w:p w:rsidR="007530FE" w:rsidRDefault="007530FE">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BF528C" w:rsidRPr="00E27CD2" w:rsidRDefault="00BF528C" w:rsidP="00BF528C">
      <w:pPr>
        <w:shd w:val="clear" w:color="auto" w:fill="FFFFFF"/>
        <w:spacing w:after="120" w:line="240" w:lineRule="auto"/>
        <w:ind w:firstLine="330"/>
        <w:jc w:val="right"/>
        <w:rPr>
          <w:rFonts w:ascii="Times New Roman" w:eastAsia="Times New Roman" w:hAnsi="Times New Roman" w:cs="Times New Roman"/>
          <w:b/>
          <w:sz w:val="24"/>
          <w:szCs w:val="24"/>
          <w:lang w:eastAsia="sl-SI"/>
        </w:rPr>
      </w:pPr>
    </w:p>
    <w:tbl>
      <w:tblPr>
        <w:tblW w:w="0" w:type="auto"/>
        <w:tblLook w:val="01E0" w:firstRow="1" w:lastRow="1" w:firstColumn="1" w:lastColumn="1" w:noHBand="0" w:noVBand="0"/>
      </w:tblPr>
      <w:tblGrid>
        <w:gridCol w:w="1042"/>
        <w:gridCol w:w="8030"/>
      </w:tblGrid>
      <w:tr w:rsidR="00C02B97" w:rsidRPr="00861074" w:rsidTr="003359ED">
        <w:tc>
          <w:tcPr>
            <w:tcW w:w="1042" w:type="dxa"/>
          </w:tcPr>
          <w:p w:rsidR="00C02B97" w:rsidRPr="00861074" w:rsidRDefault="00C02B97" w:rsidP="003359ED">
            <w:pPr>
              <w:rPr>
                <w:sz w:val="20"/>
                <w:szCs w:val="20"/>
              </w:rPr>
            </w:pPr>
          </w:p>
        </w:tc>
        <w:tc>
          <w:tcPr>
            <w:tcW w:w="8030" w:type="dxa"/>
          </w:tcPr>
          <w:p w:rsidR="00C02B97" w:rsidRPr="00861074" w:rsidRDefault="00C02B97" w:rsidP="0049777A">
            <w:pPr>
              <w:jc w:val="both"/>
              <w:rPr>
                <w:i/>
                <w:iCs/>
                <w:sz w:val="20"/>
                <w:szCs w:val="20"/>
              </w:rPr>
            </w:pPr>
          </w:p>
        </w:tc>
      </w:tr>
    </w:tbl>
    <w:p w:rsidR="00087B24" w:rsidRPr="00631FB0" w:rsidRDefault="00887F02" w:rsidP="00631FB0">
      <w:pPr>
        <w:rPr>
          <w:rFonts w:ascii="Times New Roman" w:eastAsia="Times New Roman" w:hAnsi="Times New Roman" w:cs="Times New Roman"/>
          <w:sz w:val="24"/>
          <w:szCs w:val="24"/>
          <w:lang w:eastAsia="sl-SI"/>
        </w:rPr>
      </w:pPr>
      <w:r w:rsidRPr="00887F02">
        <w:rPr>
          <w:rFonts w:ascii="Times New Roman" w:eastAsia="Times New Roman" w:hAnsi="Times New Roman" w:cs="Times New Roman"/>
          <w:b/>
          <w:sz w:val="24"/>
          <w:szCs w:val="24"/>
          <w:lang w:eastAsia="sl-SI"/>
        </w:rPr>
        <w:t xml:space="preserve"> </w:t>
      </w:r>
    </w:p>
    <w:sectPr w:rsidR="00087B24" w:rsidRPr="00631FB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16" w:rsidRDefault="007E3416" w:rsidP="00827D67">
      <w:pPr>
        <w:spacing w:after="0" w:line="240" w:lineRule="auto"/>
      </w:pPr>
      <w:r>
        <w:separator/>
      </w:r>
    </w:p>
  </w:endnote>
  <w:endnote w:type="continuationSeparator" w:id="0">
    <w:p w:rsidR="007E3416" w:rsidRDefault="007E3416" w:rsidP="0082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57728"/>
      <w:docPartObj>
        <w:docPartGallery w:val="Page Numbers (Bottom of Page)"/>
        <w:docPartUnique/>
      </w:docPartObj>
    </w:sdtPr>
    <w:sdtEndPr/>
    <w:sdtContent>
      <w:p w:rsidR="00827D67" w:rsidRDefault="00827D67">
        <w:pPr>
          <w:pStyle w:val="Noga"/>
          <w:jc w:val="center"/>
        </w:pPr>
        <w:r>
          <w:fldChar w:fldCharType="begin"/>
        </w:r>
        <w:r>
          <w:instrText>PAGE   \* MERGEFORMAT</w:instrText>
        </w:r>
        <w:r>
          <w:fldChar w:fldCharType="separate"/>
        </w:r>
        <w:r w:rsidR="00BD232E">
          <w:rPr>
            <w:noProof/>
          </w:rPr>
          <w:t>8</w:t>
        </w:r>
        <w:r>
          <w:fldChar w:fldCharType="end"/>
        </w:r>
      </w:p>
    </w:sdtContent>
  </w:sdt>
  <w:p w:rsidR="00827D67" w:rsidRDefault="00827D6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16" w:rsidRDefault="007E3416" w:rsidP="00827D67">
      <w:pPr>
        <w:spacing w:after="0" w:line="240" w:lineRule="auto"/>
      </w:pPr>
      <w:r>
        <w:separator/>
      </w:r>
    </w:p>
  </w:footnote>
  <w:footnote w:type="continuationSeparator" w:id="0">
    <w:p w:rsidR="007E3416" w:rsidRDefault="007E3416" w:rsidP="00827D67">
      <w:pPr>
        <w:spacing w:after="0" w:line="240" w:lineRule="auto"/>
      </w:pPr>
      <w:r>
        <w:continuationSeparator/>
      </w:r>
    </w:p>
  </w:footnote>
  <w:footnote w:id="1">
    <w:p w:rsidR="00827D67" w:rsidRPr="00E43584" w:rsidRDefault="00827D67" w:rsidP="00827D67">
      <w:pPr>
        <w:shd w:val="clear" w:color="auto" w:fill="FFFFFF"/>
        <w:spacing w:after="120" w:line="240" w:lineRule="auto"/>
        <w:jc w:val="both"/>
        <w:rPr>
          <w:rFonts w:ascii="Times New Roman" w:eastAsia="Times New Roman" w:hAnsi="Times New Roman" w:cs="Times New Roman"/>
          <w:lang w:val="it-IT" w:eastAsia="sl-SI"/>
        </w:rPr>
      </w:pPr>
      <w:r w:rsidRPr="00E43584">
        <w:rPr>
          <w:rStyle w:val="Sprotnaopomba-sklic"/>
          <w:lang w:val="it-IT"/>
        </w:rPr>
        <w:footnoteRef/>
      </w:r>
      <w:r w:rsidRPr="00E43584">
        <w:rPr>
          <w:lang w:val="it-IT"/>
        </w:rPr>
        <w:t xml:space="preserve"> </w:t>
      </w:r>
      <w:r w:rsidR="00781BE0" w:rsidRPr="00E43584">
        <w:rPr>
          <w:rFonts w:ascii="Times New Roman" w:eastAsia="Times New Roman" w:hAnsi="Times New Roman" w:cs="Times New Roman"/>
          <w:lang w:val="it-IT" w:eastAsia="sl-SI"/>
        </w:rPr>
        <w:t>La determinazione del terreno fabbricabile per singolo popolamento dell'area si utilizza a decorrere dall'entrata in vigore del piano territoriale comunale del Comune di Isola</w:t>
      </w:r>
      <w:r w:rsidRPr="00E43584">
        <w:rPr>
          <w:rFonts w:ascii="Times New Roman" w:eastAsia="Times New Roman" w:hAnsi="Times New Roman" w:cs="Times New Roman"/>
          <w:lang w:val="it-IT" w:eastAsia="sl-SI"/>
        </w:rPr>
        <w:t xml:space="preserve">. </w:t>
      </w:r>
    </w:p>
    <w:p w:rsidR="00827D67" w:rsidRDefault="00827D67">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2E" w:rsidRPr="00BD232E" w:rsidRDefault="00BD232E">
    <w:pPr>
      <w:pStyle w:val="Glava"/>
      <w:rPr>
        <w:b/>
        <w:sz w:val="32"/>
        <w:szCs w:val="32"/>
      </w:rPr>
    </w:pPr>
    <w:r w:rsidRPr="00BD232E">
      <w:rPr>
        <w:b/>
        <w:sz w:val="32"/>
        <w:szCs w:val="32"/>
      </w:rPr>
      <w:t>BOZZA DI TRADUZIONE</w:t>
    </w:r>
  </w:p>
  <w:p w:rsidR="00BD232E" w:rsidRDefault="00BD232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6FC"/>
    <w:multiLevelType w:val="hybridMultilevel"/>
    <w:tmpl w:val="F0D02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CE217B"/>
    <w:multiLevelType w:val="hybridMultilevel"/>
    <w:tmpl w:val="D172AA5A"/>
    <w:lvl w:ilvl="0" w:tplc="9AAAF55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 w15:restartNumberingAfterBreak="0">
    <w:nsid w:val="0F65474A"/>
    <w:multiLevelType w:val="hybridMultilevel"/>
    <w:tmpl w:val="1EDE6A18"/>
    <w:lvl w:ilvl="0" w:tplc="87D0DD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B2FC7"/>
    <w:multiLevelType w:val="hybridMultilevel"/>
    <w:tmpl w:val="FA564FF8"/>
    <w:lvl w:ilvl="0" w:tplc="08D073B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 w15:restartNumberingAfterBreak="0">
    <w:nsid w:val="19201A50"/>
    <w:multiLevelType w:val="hybridMultilevel"/>
    <w:tmpl w:val="BE8C8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A1320B"/>
    <w:multiLevelType w:val="hybridMultilevel"/>
    <w:tmpl w:val="B3600548"/>
    <w:lvl w:ilvl="0" w:tplc="EA347C2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6" w15:restartNumberingAfterBreak="0">
    <w:nsid w:val="46CE0BFC"/>
    <w:multiLevelType w:val="hybridMultilevel"/>
    <w:tmpl w:val="CD8E3BE4"/>
    <w:lvl w:ilvl="0" w:tplc="6FE6598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B1790F"/>
    <w:multiLevelType w:val="hybridMultilevel"/>
    <w:tmpl w:val="725A6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A078BD"/>
    <w:multiLevelType w:val="hybridMultilevel"/>
    <w:tmpl w:val="7430E22C"/>
    <w:lvl w:ilvl="0" w:tplc="50E6DFA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3779B2"/>
    <w:multiLevelType w:val="hybridMultilevel"/>
    <w:tmpl w:val="EF30A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0B0ECE"/>
    <w:multiLevelType w:val="hybridMultilevel"/>
    <w:tmpl w:val="D172AA5A"/>
    <w:lvl w:ilvl="0" w:tplc="9AAAF55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4"/>
    <w:rsid w:val="000053D3"/>
    <w:rsid w:val="00023E6E"/>
    <w:rsid w:val="00030A9D"/>
    <w:rsid w:val="00042A5C"/>
    <w:rsid w:val="0006003F"/>
    <w:rsid w:val="00083CE6"/>
    <w:rsid w:val="00087B24"/>
    <w:rsid w:val="000A276B"/>
    <w:rsid w:val="000A4859"/>
    <w:rsid w:val="000C3846"/>
    <w:rsid w:val="000D5A83"/>
    <w:rsid w:val="000E446E"/>
    <w:rsid w:val="000F5FC3"/>
    <w:rsid w:val="00101458"/>
    <w:rsid w:val="0012740B"/>
    <w:rsid w:val="0015059D"/>
    <w:rsid w:val="00160A82"/>
    <w:rsid w:val="00174060"/>
    <w:rsid w:val="001B5FDA"/>
    <w:rsid w:val="001E136E"/>
    <w:rsid w:val="001E602E"/>
    <w:rsid w:val="00202D89"/>
    <w:rsid w:val="002064A2"/>
    <w:rsid w:val="00210F6A"/>
    <w:rsid w:val="00234D84"/>
    <w:rsid w:val="002413C0"/>
    <w:rsid w:val="00250A41"/>
    <w:rsid w:val="002679FB"/>
    <w:rsid w:val="00276EA0"/>
    <w:rsid w:val="00283272"/>
    <w:rsid w:val="002909FE"/>
    <w:rsid w:val="00293984"/>
    <w:rsid w:val="002B0D34"/>
    <w:rsid w:val="002C1EF8"/>
    <w:rsid w:val="002D3066"/>
    <w:rsid w:val="002E54CB"/>
    <w:rsid w:val="002E7AAC"/>
    <w:rsid w:val="003175CD"/>
    <w:rsid w:val="003179F6"/>
    <w:rsid w:val="003359ED"/>
    <w:rsid w:val="00385226"/>
    <w:rsid w:val="003D3BD6"/>
    <w:rsid w:val="003E07EA"/>
    <w:rsid w:val="0040677C"/>
    <w:rsid w:val="00424865"/>
    <w:rsid w:val="004307FD"/>
    <w:rsid w:val="00433622"/>
    <w:rsid w:val="0044720A"/>
    <w:rsid w:val="004539DE"/>
    <w:rsid w:val="004C64AE"/>
    <w:rsid w:val="004F36C5"/>
    <w:rsid w:val="00500A9E"/>
    <w:rsid w:val="00503D1A"/>
    <w:rsid w:val="00505C74"/>
    <w:rsid w:val="00541722"/>
    <w:rsid w:val="00554FBF"/>
    <w:rsid w:val="005A551F"/>
    <w:rsid w:val="005B5126"/>
    <w:rsid w:val="005D67B6"/>
    <w:rsid w:val="00615A40"/>
    <w:rsid w:val="00631FB0"/>
    <w:rsid w:val="00643616"/>
    <w:rsid w:val="00647256"/>
    <w:rsid w:val="00671680"/>
    <w:rsid w:val="00681A6B"/>
    <w:rsid w:val="006828D9"/>
    <w:rsid w:val="006919B1"/>
    <w:rsid w:val="006A49CF"/>
    <w:rsid w:val="006C3A69"/>
    <w:rsid w:val="006E5375"/>
    <w:rsid w:val="00701506"/>
    <w:rsid w:val="00704BDE"/>
    <w:rsid w:val="00713293"/>
    <w:rsid w:val="007530FE"/>
    <w:rsid w:val="00781BE0"/>
    <w:rsid w:val="007A6B83"/>
    <w:rsid w:val="007D288A"/>
    <w:rsid w:val="007D4671"/>
    <w:rsid w:val="007E1FD0"/>
    <w:rsid w:val="007E3416"/>
    <w:rsid w:val="007E63B9"/>
    <w:rsid w:val="007F4C22"/>
    <w:rsid w:val="00827D67"/>
    <w:rsid w:val="00841D15"/>
    <w:rsid w:val="00853C94"/>
    <w:rsid w:val="0086483E"/>
    <w:rsid w:val="00887F02"/>
    <w:rsid w:val="0089281A"/>
    <w:rsid w:val="008978A7"/>
    <w:rsid w:val="008B1F9C"/>
    <w:rsid w:val="008C5DFA"/>
    <w:rsid w:val="008D2CA8"/>
    <w:rsid w:val="008F6C4B"/>
    <w:rsid w:val="00915257"/>
    <w:rsid w:val="00932E95"/>
    <w:rsid w:val="00950B1B"/>
    <w:rsid w:val="0096618C"/>
    <w:rsid w:val="00981F54"/>
    <w:rsid w:val="009A15B2"/>
    <w:rsid w:val="009B136E"/>
    <w:rsid w:val="009E4CA3"/>
    <w:rsid w:val="009E6083"/>
    <w:rsid w:val="00A0502C"/>
    <w:rsid w:val="00A07122"/>
    <w:rsid w:val="00A10791"/>
    <w:rsid w:val="00A278D7"/>
    <w:rsid w:val="00A477DE"/>
    <w:rsid w:val="00A5186E"/>
    <w:rsid w:val="00A6057D"/>
    <w:rsid w:val="00A674AC"/>
    <w:rsid w:val="00AB6F05"/>
    <w:rsid w:val="00AD330D"/>
    <w:rsid w:val="00AE19CA"/>
    <w:rsid w:val="00AE3E35"/>
    <w:rsid w:val="00AE557A"/>
    <w:rsid w:val="00B13717"/>
    <w:rsid w:val="00B13F39"/>
    <w:rsid w:val="00B35A2F"/>
    <w:rsid w:val="00B9186E"/>
    <w:rsid w:val="00B92F59"/>
    <w:rsid w:val="00B96C98"/>
    <w:rsid w:val="00B96DE2"/>
    <w:rsid w:val="00BA188E"/>
    <w:rsid w:val="00BA2267"/>
    <w:rsid w:val="00BD232E"/>
    <w:rsid w:val="00BD54C6"/>
    <w:rsid w:val="00BD5544"/>
    <w:rsid w:val="00BE0052"/>
    <w:rsid w:val="00BE1C44"/>
    <w:rsid w:val="00BF4D29"/>
    <w:rsid w:val="00BF528C"/>
    <w:rsid w:val="00C02B97"/>
    <w:rsid w:val="00CC0F06"/>
    <w:rsid w:val="00CF6751"/>
    <w:rsid w:val="00D03B3F"/>
    <w:rsid w:val="00D04D3B"/>
    <w:rsid w:val="00D21416"/>
    <w:rsid w:val="00D31F4F"/>
    <w:rsid w:val="00D92E1B"/>
    <w:rsid w:val="00DB288B"/>
    <w:rsid w:val="00DE75C3"/>
    <w:rsid w:val="00DF67BB"/>
    <w:rsid w:val="00E01495"/>
    <w:rsid w:val="00E27CD2"/>
    <w:rsid w:val="00E30F2C"/>
    <w:rsid w:val="00E43584"/>
    <w:rsid w:val="00E46696"/>
    <w:rsid w:val="00E60FB2"/>
    <w:rsid w:val="00E651F7"/>
    <w:rsid w:val="00E66A7E"/>
    <w:rsid w:val="00E9096D"/>
    <w:rsid w:val="00EB2790"/>
    <w:rsid w:val="00EC52B9"/>
    <w:rsid w:val="00EE5A50"/>
    <w:rsid w:val="00EF1DEF"/>
    <w:rsid w:val="00F037BF"/>
    <w:rsid w:val="00F039BB"/>
    <w:rsid w:val="00F97887"/>
    <w:rsid w:val="00FA697A"/>
    <w:rsid w:val="00FB1E4B"/>
    <w:rsid w:val="00FC3184"/>
    <w:rsid w:val="00FC5C4E"/>
    <w:rsid w:val="00FE14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E72B"/>
  <w15:chartTrackingRefBased/>
  <w15:docId w15:val="{EF15F857-4120-4BF8-9BE3-EBA5185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C3184"/>
    <w:rPr>
      <w:color w:val="0000FF"/>
      <w:u w:val="single"/>
    </w:rPr>
  </w:style>
  <w:style w:type="paragraph" w:styleId="Navadensplet">
    <w:name w:val="Normal (Web)"/>
    <w:basedOn w:val="Navaden"/>
    <w:uiPriority w:val="99"/>
    <w:semiHidden/>
    <w:unhideWhenUsed/>
    <w:rsid w:val="00897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978A7"/>
    <w:rPr>
      <w:b/>
      <w:bCs/>
    </w:rPr>
  </w:style>
  <w:style w:type="paragraph" w:styleId="Odstavekseznama">
    <w:name w:val="List Paragraph"/>
    <w:basedOn w:val="Navaden"/>
    <w:uiPriority w:val="34"/>
    <w:qFormat/>
    <w:rsid w:val="000F5FC3"/>
    <w:pPr>
      <w:ind w:left="720"/>
      <w:contextualSpacing/>
    </w:pPr>
  </w:style>
  <w:style w:type="paragraph" w:styleId="Naslov">
    <w:name w:val="Title"/>
    <w:basedOn w:val="Navaden"/>
    <w:next w:val="Podnaslov"/>
    <w:link w:val="NaslovZnak"/>
    <w:qFormat/>
    <w:rsid w:val="00087B24"/>
    <w:pPr>
      <w:suppressAutoHyphens/>
      <w:spacing w:after="0" w:line="240" w:lineRule="auto"/>
      <w:jc w:val="center"/>
    </w:pPr>
    <w:rPr>
      <w:rFonts w:ascii="Times New Roman" w:eastAsia="Times New Roman" w:hAnsi="Times New Roman" w:cs="Times New Roman"/>
      <w:b/>
      <w:sz w:val="28"/>
      <w:szCs w:val="20"/>
      <w:lang w:val="x-none" w:eastAsia="x-none"/>
    </w:rPr>
  </w:style>
  <w:style w:type="character" w:customStyle="1" w:styleId="NaslovZnak">
    <w:name w:val="Naslov Znak"/>
    <w:basedOn w:val="Privzetapisavaodstavka"/>
    <w:link w:val="Naslov"/>
    <w:rsid w:val="00087B24"/>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uiPriority w:val="11"/>
    <w:qFormat/>
    <w:rsid w:val="00087B24"/>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087B24"/>
    <w:rPr>
      <w:rFonts w:eastAsiaTheme="minorEastAsia"/>
      <w:color w:val="5A5A5A" w:themeColor="text1" w:themeTint="A5"/>
      <w:spacing w:val="15"/>
    </w:rPr>
  </w:style>
  <w:style w:type="paragraph" w:styleId="Glava">
    <w:name w:val="header"/>
    <w:basedOn w:val="Navaden"/>
    <w:link w:val="GlavaZnak"/>
    <w:uiPriority w:val="99"/>
    <w:unhideWhenUsed/>
    <w:rsid w:val="00827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827D67"/>
  </w:style>
  <w:style w:type="paragraph" w:styleId="Noga">
    <w:name w:val="footer"/>
    <w:basedOn w:val="Navaden"/>
    <w:link w:val="NogaZnak"/>
    <w:uiPriority w:val="99"/>
    <w:unhideWhenUsed/>
    <w:rsid w:val="00827D67"/>
    <w:pPr>
      <w:tabs>
        <w:tab w:val="center" w:pos="4536"/>
        <w:tab w:val="right" w:pos="9072"/>
      </w:tabs>
      <w:spacing w:after="0" w:line="240" w:lineRule="auto"/>
    </w:pPr>
  </w:style>
  <w:style w:type="character" w:customStyle="1" w:styleId="NogaZnak">
    <w:name w:val="Noga Znak"/>
    <w:basedOn w:val="Privzetapisavaodstavka"/>
    <w:link w:val="Noga"/>
    <w:uiPriority w:val="99"/>
    <w:rsid w:val="00827D67"/>
  </w:style>
  <w:style w:type="paragraph" w:styleId="Sprotnaopomba-besedilo">
    <w:name w:val="footnote text"/>
    <w:basedOn w:val="Navaden"/>
    <w:link w:val="Sprotnaopomba-besediloZnak"/>
    <w:uiPriority w:val="99"/>
    <w:semiHidden/>
    <w:unhideWhenUsed/>
    <w:rsid w:val="00827D6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7D67"/>
    <w:rPr>
      <w:sz w:val="20"/>
      <w:szCs w:val="20"/>
    </w:rPr>
  </w:style>
  <w:style w:type="character" w:styleId="Sprotnaopomba-sklic">
    <w:name w:val="footnote reference"/>
    <w:basedOn w:val="Privzetapisavaodstavka"/>
    <w:uiPriority w:val="99"/>
    <w:semiHidden/>
    <w:unhideWhenUsed/>
    <w:rsid w:val="00827D67"/>
    <w:rPr>
      <w:vertAlign w:val="superscript"/>
    </w:rPr>
  </w:style>
  <w:style w:type="table" w:styleId="Tabelamrea">
    <w:name w:val="Table Grid"/>
    <w:basedOn w:val="Navadnatabela"/>
    <w:uiPriority w:val="39"/>
    <w:rsid w:val="008D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8358">
      <w:bodyDiv w:val="1"/>
      <w:marLeft w:val="0"/>
      <w:marRight w:val="0"/>
      <w:marTop w:val="0"/>
      <w:marBottom w:val="0"/>
      <w:divBdr>
        <w:top w:val="none" w:sz="0" w:space="0" w:color="auto"/>
        <w:left w:val="none" w:sz="0" w:space="0" w:color="auto"/>
        <w:bottom w:val="none" w:sz="0" w:space="0" w:color="auto"/>
        <w:right w:val="none" w:sz="0" w:space="0" w:color="auto"/>
      </w:divBdr>
      <w:divsChild>
        <w:div w:id="1582249342">
          <w:marLeft w:val="0"/>
          <w:marRight w:val="0"/>
          <w:marTop w:val="0"/>
          <w:marBottom w:val="120"/>
          <w:divBdr>
            <w:top w:val="none" w:sz="0" w:space="0" w:color="auto"/>
            <w:left w:val="none" w:sz="0" w:space="0" w:color="auto"/>
            <w:bottom w:val="none" w:sz="0" w:space="0" w:color="auto"/>
            <w:right w:val="none" w:sz="0" w:space="0" w:color="auto"/>
          </w:divBdr>
        </w:div>
        <w:div w:id="469518376">
          <w:marLeft w:val="0"/>
          <w:marRight w:val="0"/>
          <w:marTop w:val="240"/>
          <w:marBottom w:val="120"/>
          <w:divBdr>
            <w:top w:val="none" w:sz="0" w:space="0" w:color="auto"/>
            <w:left w:val="none" w:sz="0" w:space="0" w:color="auto"/>
            <w:bottom w:val="none" w:sz="0" w:space="0" w:color="auto"/>
            <w:right w:val="none" w:sz="0" w:space="0" w:color="auto"/>
          </w:divBdr>
        </w:div>
        <w:div w:id="1037392925">
          <w:marLeft w:val="0"/>
          <w:marRight w:val="0"/>
          <w:marTop w:val="240"/>
          <w:marBottom w:val="120"/>
          <w:divBdr>
            <w:top w:val="none" w:sz="0" w:space="0" w:color="auto"/>
            <w:left w:val="none" w:sz="0" w:space="0" w:color="auto"/>
            <w:bottom w:val="none" w:sz="0" w:space="0" w:color="auto"/>
            <w:right w:val="none" w:sz="0" w:space="0" w:color="auto"/>
          </w:divBdr>
        </w:div>
        <w:div w:id="1926724095">
          <w:marLeft w:val="0"/>
          <w:marRight w:val="0"/>
          <w:marTop w:val="0"/>
          <w:marBottom w:val="120"/>
          <w:divBdr>
            <w:top w:val="none" w:sz="0" w:space="0" w:color="auto"/>
            <w:left w:val="none" w:sz="0" w:space="0" w:color="auto"/>
            <w:bottom w:val="none" w:sz="0" w:space="0" w:color="auto"/>
            <w:right w:val="none" w:sz="0" w:space="0" w:color="auto"/>
          </w:divBdr>
        </w:div>
        <w:div w:id="1552500858">
          <w:marLeft w:val="0"/>
          <w:marRight w:val="0"/>
          <w:marTop w:val="0"/>
          <w:marBottom w:val="120"/>
          <w:divBdr>
            <w:top w:val="none" w:sz="0" w:space="0" w:color="auto"/>
            <w:left w:val="none" w:sz="0" w:space="0" w:color="auto"/>
            <w:bottom w:val="none" w:sz="0" w:space="0" w:color="auto"/>
            <w:right w:val="none" w:sz="0" w:space="0" w:color="auto"/>
          </w:divBdr>
        </w:div>
        <w:div w:id="369229921">
          <w:marLeft w:val="0"/>
          <w:marRight w:val="0"/>
          <w:marTop w:val="0"/>
          <w:marBottom w:val="120"/>
          <w:divBdr>
            <w:top w:val="none" w:sz="0" w:space="0" w:color="auto"/>
            <w:left w:val="none" w:sz="0" w:space="0" w:color="auto"/>
            <w:bottom w:val="none" w:sz="0" w:space="0" w:color="auto"/>
            <w:right w:val="none" w:sz="0" w:space="0" w:color="auto"/>
          </w:divBdr>
        </w:div>
        <w:div w:id="928849320">
          <w:marLeft w:val="0"/>
          <w:marRight w:val="0"/>
          <w:marTop w:val="240"/>
          <w:marBottom w:val="120"/>
          <w:divBdr>
            <w:top w:val="none" w:sz="0" w:space="0" w:color="auto"/>
            <w:left w:val="none" w:sz="0" w:space="0" w:color="auto"/>
            <w:bottom w:val="none" w:sz="0" w:space="0" w:color="auto"/>
            <w:right w:val="none" w:sz="0" w:space="0" w:color="auto"/>
          </w:divBdr>
        </w:div>
        <w:div w:id="1235895072">
          <w:marLeft w:val="0"/>
          <w:marRight w:val="0"/>
          <w:marTop w:val="480"/>
          <w:marBottom w:val="72"/>
          <w:divBdr>
            <w:top w:val="none" w:sz="0" w:space="0" w:color="auto"/>
            <w:left w:val="none" w:sz="0" w:space="0" w:color="auto"/>
            <w:bottom w:val="none" w:sz="0" w:space="0" w:color="auto"/>
            <w:right w:val="none" w:sz="0" w:space="0" w:color="auto"/>
          </w:divBdr>
        </w:div>
        <w:div w:id="1223951298">
          <w:marLeft w:val="0"/>
          <w:marRight w:val="0"/>
          <w:marTop w:val="0"/>
          <w:marBottom w:val="72"/>
          <w:divBdr>
            <w:top w:val="none" w:sz="0" w:space="0" w:color="auto"/>
            <w:left w:val="none" w:sz="0" w:space="0" w:color="auto"/>
            <w:bottom w:val="none" w:sz="0" w:space="0" w:color="auto"/>
            <w:right w:val="none" w:sz="0" w:space="0" w:color="auto"/>
          </w:divBdr>
        </w:div>
      </w:divsChild>
    </w:div>
    <w:div w:id="893079154">
      <w:bodyDiv w:val="1"/>
      <w:marLeft w:val="0"/>
      <w:marRight w:val="0"/>
      <w:marTop w:val="0"/>
      <w:marBottom w:val="0"/>
      <w:divBdr>
        <w:top w:val="none" w:sz="0" w:space="0" w:color="auto"/>
        <w:left w:val="none" w:sz="0" w:space="0" w:color="auto"/>
        <w:bottom w:val="none" w:sz="0" w:space="0" w:color="auto"/>
        <w:right w:val="none" w:sz="0" w:space="0" w:color="auto"/>
      </w:divBdr>
      <w:divsChild>
        <w:div w:id="1634671688">
          <w:marLeft w:val="0"/>
          <w:marRight w:val="0"/>
          <w:marTop w:val="0"/>
          <w:marBottom w:val="120"/>
          <w:divBdr>
            <w:top w:val="none" w:sz="0" w:space="0" w:color="auto"/>
            <w:left w:val="none" w:sz="0" w:space="0" w:color="auto"/>
            <w:bottom w:val="none" w:sz="0" w:space="0" w:color="auto"/>
            <w:right w:val="none" w:sz="0" w:space="0" w:color="auto"/>
          </w:divBdr>
        </w:div>
        <w:div w:id="1655447730">
          <w:marLeft w:val="0"/>
          <w:marRight w:val="0"/>
          <w:marTop w:val="240"/>
          <w:marBottom w:val="120"/>
          <w:divBdr>
            <w:top w:val="none" w:sz="0" w:space="0" w:color="auto"/>
            <w:left w:val="none" w:sz="0" w:space="0" w:color="auto"/>
            <w:bottom w:val="none" w:sz="0" w:space="0" w:color="auto"/>
            <w:right w:val="none" w:sz="0" w:space="0" w:color="auto"/>
          </w:divBdr>
        </w:div>
        <w:div w:id="566650406">
          <w:marLeft w:val="0"/>
          <w:marRight w:val="0"/>
          <w:marTop w:val="240"/>
          <w:marBottom w:val="120"/>
          <w:divBdr>
            <w:top w:val="none" w:sz="0" w:space="0" w:color="auto"/>
            <w:left w:val="none" w:sz="0" w:space="0" w:color="auto"/>
            <w:bottom w:val="none" w:sz="0" w:space="0" w:color="auto"/>
            <w:right w:val="none" w:sz="0" w:space="0" w:color="auto"/>
          </w:divBdr>
        </w:div>
        <w:div w:id="1901600213">
          <w:marLeft w:val="0"/>
          <w:marRight w:val="0"/>
          <w:marTop w:val="0"/>
          <w:marBottom w:val="120"/>
          <w:divBdr>
            <w:top w:val="none" w:sz="0" w:space="0" w:color="auto"/>
            <w:left w:val="none" w:sz="0" w:space="0" w:color="auto"/>
            <w:bottom w:val="none" w:sz="0" w:space="0" w:color="auto"/>
            <w:right w:val="none" w:sz="0" w:space="0" w:color="auto"/>
          </w:divBdr>
        </w:div>
        <w:div w:id="285818908">
          <w:marLeft w:val="0"/>
          <w:marRight w:val="0"/>
          <w:marTop w:val="0"/>
          <w:marBottom w:val="120"/>
          <w:divBdr>
            <w:top w:val="none" w:sz="0" w:space="0" w:color="auto"/>
            <w:left w:val="none" w:sz="0" w:space="0" w:color="auto"/>
            <w:bottom w:val="none" w:sz="0" w:space="0" w:color="auto"/>
            <w:right w:val="none" w:sz="0" w:space="0" w:color="auto"/>
          </w:divBdr>
        </w:div>
        <w:div w:id="2107726342">
          <w:marLeft w:val="0"/>
          <w:marRight w:val="0"/>
          <w:marTop w:val="0"/>
          <w:marBottom w:val="120"/>
          <w:divBdr>
            <w:top w:val="none" w:sz="0" w:space="0" w:color="auto"/>
            <w:left w:val="none" w:sz="0" w:space="0" w:color="auto"/>
            <w:bottom w:val="none" w:sz="0" w:space="0" w:color="auto"/>
            <w:right w:val="none" w:sz="0" w:space="0" w:color="auto"/>
          </w:divBdr>
        </w:div>
        <w:div w:id="1847405772">
          <w:marLeft w:val="0"/>
          <w:marRight w:val="0"/>
          <w:marTop w:val="240"/>
          <w:marBottom w:val="120"/>
          <w:divBdr>
            <w:top w:val="none" w:sz="0" w:space="0" w:color="auto"/>
            <w:left w:val="none" w:sz="0" w:space="0" w:color="auto"/>
            <w:bottom w:val="none" w:sz="0" w:space="0" w:color="auto"/>
            <w:right w:val="none" w:sz="0" w:space="0" w:color="auto"/>
          </w:divBdr>
        </w:div>
        <w:div w:id="369694876">
          <w:marLeft w:val="0"/>
          <w:marRight w:val="0"/>
          <w:marTop w:val="0"/>
          <w:marBottom w:val="120"/>
          <w:divBdr>
            <w:top w:val="none" w:sz="0" w:space="0" w:color="auto"/>
            <w:left w:val="none" w:sz="0" w:space="0" w:color="auto"/>
            <w:bottom w:val="none" w:sz="0" w:space="0" w:color="auto"/>
            <w:right w:val="none" w:sz="0" w:space="0" w:color="auto"/>
          </w:divBdr>
        </w:div>
        <w:div w:id="779761363">
          <w:marLeft w:val="0"/>
          <w:marRight w:val="0"/>
          <w:marTop w:val="0"/>
          <w:marBottom w:val="120"/>
          <w:divBdr>
            <w:top w:val="none" w:sz="0" w:space="0" w:color="auto"/>
            <w:left w:val="none" w:sz="0" w:space="0" w:color="auto"/>
            <w:bottom w:val="none" w:sz="0" w:space="0" w:color="auto"/>
            <w:right w:val="none" w:sz="0" w:space="0" w:color="auto"/>
          </w:divBdr>
        </w:div>
        <w:div w:id="1756197721">
          <w:marLeft w:val="0"/>
          <w:marRight w:val="0"/>
          <w:marTop w:val="240"/>
          <w:marBottom w:val="120"/>
          <w:divBdr>
            <w:top w:val="none" w:sz="0" w:space="0" w:color="auto"/>
            <w:left w:val="none" w:sz="0" w:space="0" w:color="auto"/>
            <w:bottom w:val="none" w:sz="0" w:space="0" w:color="auto"/>
            <w:right w:val="none" w:sz="0" w:space="0" w:color="auto"/>
          </w:divBdr>
        </w:div>
        <w:div w:id="991374020">
          <w:marLeft w:val="0"/>
          <w:marRight w:val="0"/>
          <w:marTop w:val="0"/>
          <w:marBottom w:val="120"/>
          <w:divBdr>
            <w:top w:val="none" w:sz="0" w:space="0" w:color="auto"/>
            <w:left w:val="none" w:sz="0" w:space="0" w:color="auto"/>
            <w:bottom w:val="none" w:sz="0" w:space="0" w:color="auto"/>
            <w:right w:val="none" w:sz="0" w:space="0" w:color="auto"/>
          </w:divBdr>
        </w:div>
        <w:div w:id="1350566871">
          <w:marLeft w:val="0"/>
          <w:marRight w:val="0"/>
          <w:marTop w:val="240"/>
          <w:marBottom w:val="120"/>
          <w:divBdr>
            <w:top w:val="none" w:sz="0" w:space="0" w:color="auto"/>
            <w:left w:val="none" w:sz="0" w:space="0" w:color="auto"/>
            <w:bottom w:val="none" w:sz="0" w:space="0" w:color="auto"/>
            <w:right w:val="none" w:sz="0" w:space="0" w:color="auto"/>
          </w:divBdr>
        </w:div>
        <w:div w:id="1645160539">
          <w:marLeft w:val="0"/>
          <w:marRight w:val="0"/>
          <w:marTop w:val="480"/>
          <w:marBottom w:val="72"/>
          <w:divBdr>
            <w:top w:val="none" w:sz="0" w:space="0" w:color="auto"/>
            <w:left w:val="none" w:sz="0" w:space="0" w:color="auto"/>
            <w:bottom w:val="none" w:sz="0" w:space="0" w:color="auto"/>
            <w:right w:val="none" w:sz="0" w:space="0" w:color="auto"/>
          </w:divBdr>
        </w:div>
        <w:div w:id="1107429014">
          <w:marLeft w:val="0"/>
          <w:marRight w:val="0"/>
          <w:marTop w:val="0"/>
          <w:marBottom w:val="72"/>
          <w:divBdr>
            <w:top w:val="none" w:sz="0" w:space="0" w:color="auto"/>
            <w:left w:val="none" w:sz="0" w:space="0" w:color="auto"/>
            <w:bottom w:val="none" w:sz="0" w:space="0" w:color="auto"/>
            <w:right w:val="none" w:sz="0" w:space="0" w:color="auto"/>
          </w:divBdr>
        </w:div>
      </w:divsChild>
    </w:div>
    <w:div w:id="1553423714">
      <w:bodyDiv w:val="1"/>
      <w:marLeft w:val="0"/>
      <w:marRight w:val="0"/>
      <w:marTop w:val="0"/>
      <w:marBottom w:val="0"/>
      <w:divBdr>
        <w:top w:val="none" w:sz="0" w:space="0" w:color="auto"/>
        <w:left w:val="none" w:sz="0" w:space="0" w:color="auto"/>
        <w:bottom w:val="none" w:sz="0" w:space="0" w:color="auto"/>
        <w:right w:val="none" w:sz="0" w:space="0" w:color="auto"/>
      </w:divBdr>
      <w:divsChild>
        <w:div w:id="1296986675">
          <w:marLeft w:val="0"/>
          <w:marRight w:val="0"/>
          <w:marTop w:val="240"/>
          <w:marBottom w:val="120"/>
          <w:divBdr>
            <w:top w:val="none" w:sz="0" w:space="0" w:color="auto"/>
            <w:left w:val="none" w:sz="0" w:space="0" w:color="auto"/>
            <w:bottom w:val="none" w:sz="0" w:space="0" w:color="auto"/>
            <w:right w:val="none" w:sz="0" w:space="0" w:color="auto"/>
          </w:divBdr>
        </w:div>
        <w:div w:id="1261446574">
          <w:marLeft w:val="0"/>
          <w:marRight w:val="0"/>
          <w:marTop w:val="240"/>
          <w:marBottom w:val="120"/>
          <w:divBdr>
            <w:top w:val="none" w:sz="0" w:space="0" w:color="auto"/>
            <w:left w:val="none" w:sz="0" w:space="0" w:color="auto"/>
            <w:bottom w:val="none" w:sz="0" w:space="0" w:color="auto"/>
            <w:right w:val="none" w:sz="0" w:space="0" w:color="auto"/>
          </w:divBdr>
        </w:div>
        <w:div w:id="546182669">
          <w:marLeft w:val="0"/>
          <w:marRight w:val="0"/>
          <w:marTop w:val="0"/>
          <w:marBottom w:val="120"/>
          <w:divBdr>
            <w:top w:val="none" w:sz="0" w:space="0" w:color="auto"/>
            <w:left w:val="none" w:sz="0" w:space="0" w:color="auto"/>
            <w:bottom w:val="none" w:sz="0" w:space="0" w:color="auto"/>
            <w:right w:val="none" w:sz="0" w:space="0" w:color="auto"/>
          </w:divBdr>
        </w:div>
        <w:div w:id="75246966">
          <w:marLeft w:val="0"/>
          <w:marRight w:val="0"/>
          <w:marTop w:val="0"/>
          <w:marBottom w:val="120"/>
          <w:divBdr>
            <w:top w:val="none" w:sz="0" w:space="0" w:color="auto"/>
            <w:left w:val="none" w:sz="0" w:space="0" w:color="auto"/>
            <w:bottom w:val="none" w:sz="0" w:space="0" w:color="auto"/>
            <w:right w:val="none" w:sz="0" w:space="0" w:color="auto"/>
          </w:divBdr>
        </w:div>
        <w:div w:id="1383366026">
          <w:marLeft w:val="0"/>
          <w:marRight w:val="0"/>
          <w:marTop w:val="240"/>
          <w:marBottom w:val="120"/>
          <w:divBdr>
            <w:top w:val="none" w:sz="0" w:space="0" w:color="auto"/>
            <w:left w:val="none" w:sz="0" w:space="0" w:color="auto"/>
            <w:bottom w:val="none" w:sz="0" w:space="0" w:color="auto"/>
            <w:right w:val="none" w:sz="0" w:space="0" w:color="auto"/>
          </w:divBdr>
        </w:div>
        <w:div w:id="881862116">
          <w:marLeft w:val="0"/>
          <w:marRight w:val="0"/>
          <w:marTop w:val="480"/>
          <w:marBottom w:val="72"/>
          <w:divBdr>
            <w:top w:val="none" w:sz="0" w:space="0" w:color="auto"/>
            <w:left w:val="none" w:sz="0" w:space="0" w:color="auto"/>
            <w:bottom w:val="none" w:sz="0" w:space="0" w:color="auto"/>
            <w:right w:val="none" w:sz="0" w:space="0" w:color="auto"/>
          </w:divBdr>
        </w:div>
        <w:div w:id="935595835">
          <w:marLeft w:val="0"/>
          <w:marRight w:val="0"/>
          <w:marTop w:val="0"/>
          <w:marBottom w:val="72"/>
          <w:divBdr>
            <w:top w:val="none" w:sz="0" w:space="0" w:color="auto"/>
            <w:left w:val="none" w:sz="0" w:space="0" w:color="auto"/>
            <w:bottom w:val="none" w:sz="0" w:space="0" w:color="auto"/>
            <w:right w:val="none" w:sz="0" w:space="0" w:color="auto"/>
          </w:divBdr>
        </w:div>
      </w:divsChild>
    </w:div>
    <w:div w:id="1816292648">
      <w:bodyDiv w:val="1"/>
      <w:marLeft w:val="0"/>
      <w:marRight w:val="0"/>
      <w:marTop w:val="0"/>
      <w:marBottom w:val="0"/>
      <w:divBdr>
        <w:top w:val="none" w:sz="0" w:space="0" w:color="auto"/>
        <w:left w:val="none" w:sz="0" w:space="0" w:color="auto"/>
        <w:bottom w:val="none" w:sz="0" w:space="0" w:color="auto"/>
        <w:right w:val="none" w:sz="0" w:space="0" w:color="auto"/>
      </w:divBdr>
      <w:divsChild>
        <w:div w:id="286547336">
          <w:marLeft w:val="0"/>
          <w:marRight w:val="0"/>
          <w:marTop w:val="0"/>
          <w:marBottom w:val="120"/>
          <w:divBdr>
            <w:top w:val="none" w:sz="0" w:space="0" w:color="auto"/>
            <w:left w:val="none" w:sz="0" w:space="0" w:color="auto"/>
            <w:bottom w:val="none" w:sz="0" w:space="0" w:color="auto"/>
            <w:right w:val="none" w:sz="0" w:space="0" w:color="auto"/>
          </w:divBdr>
        </w:div>
        <w:div w:id="298848390">
          <w:marLeft w:val="0"/>
          <w:marRight w:val="0"/>
          <w:marTop w:val="240"/>
          <w:marBottom w:val="120"/>
          <w:divBdr>
            <w:top w:val="none" w:sz="0" w:space="0" w:color="auto"/>
            <w:left w:val="none" w:sz="0" w:space="0" w:color="auto"/>
            <w:bottom w:val="none" w:sz="0" w:space="0" w:color="auto"/>
            <w:right w:val="none" w:sz="0" w:space="0" w:color="auto"/>
          </w:divBdr>
        </w:div>
        <w:div w:id="545994967">
          <w:marLeft w:val="0"/>
          <w:marRight w:val="0"/>
          <w:marTop w:val="240"/>
          <w:marBottom w:val="120"/>
          <w:divBdr>
            <w:top w:val="none" w:sz="0" w:space="0" w:color="auto"/>
            <w:left w:val="none" w:sz="0" w:space="0" w:color="auto"/>
            <w:bottom w:val="none" w:sz="0" w:space="0" w:color="auto"/>
            <w:right w:val="none" w:sz="0" w:space="0" w:color="auto"/>
          </w:divBdr>
        </w:div>
        <w:div w:id="630794561">
          <w:marLeft w:val="0"/>
          <w:marRight w:val="0"/>
          <w:marTop w:val="0"/>
          <w:marBottom w:val="120"/>
          <w:divBdr>
            <w:top w:val="none" w:sz="0" w:space="0" w:color="auto"/>
            <w:left w:val="none" w:sz="0" w:space="0" w:color="auto"/>
            <w:bottom w:val="none" w:sz="0" w:space="0" w:color="auto"/>
            <w:right w:val="none" w:sz="0" w:space="0" w:color="auto"/>
          </w:divBdr>
        </w:div>
        <w:div w:id="752505095">
          <w:marLeft w:val="0"/>
          <w:marRight w:val="0"/>
          <w:marTop w:val="0"/>
          <w:marBottom w:val="120"/>
          <w:divBdr>
            <w:top w:val="none" w:sz="0" w:space="0" w:color="auto"/>
            <w:left w:val="none" w:sz="0" w:space="0" w:color="auto"/>
            <w:bottom w:val="none" w:sz="0" w:space="0" w:color="auto"/>
            <w:right w:val="none" w:sz="0" w:space="0" w:color="auto"/>
          </w:divBdr>
        </w:div>
        <w:div w:id="591091225">
          <w:marLeft w:val="0"/>
          <w:marRight w:val="0"/>
          <w:marTop w:val="0"/>
          <w:marBottom w:val="120"/>
          <w:divBdr>
            <w:top w:val="none" w:sz="0" w:space="0" w:color="auto"/>
            <w:left w:val="none" w:sz="0" w:space="0" w:color="auto"/>
            <w:bottom w:val="none" w:sz="0" w:space="0" w:color="auto"/>
            <w:right w:val="none" w:sz="0" w:space="0" w:color="auto"/>
          </w:divBdr>
        </w:div>
        <w:div w:id="276986115">
          <w:marLeft w:val="0"/>
          <w:marRight w:val="0"/>
          <w:marTop w:val="0"/>
          <w:marBottom w:val="120"/>
          <w:divBdr>
            <w:top w:val="none" w:sz="0" w:space="0" w:color="auto"/>
            <w:left w:val="none" w:sz="0" w:space="0" w:color="auto"/>
            <w:bottom w:val="none" w:sz="0" w:space="0" w:color="auto"/>
            <w:right w:val="none" w:sz="0" w:space="0" w:color="auto"/>
          </w:divBdr>
        </w:div>
        <w:div w:id="1823618155">
          <w:marLeft w:val="0"/>
          <w:marRight w:val="0"/>
          <w:marTop w:val="240"/>
          <w:marBottom w:val="120"/>
          <w:divBdr>
            <w:top w:val="none" w:sz="0" w:space="0" w:color="auto"/>
            <w:left w:val="none" w:sz="0" w:space="0" w:color="auto"/>
            <w:bottom w:val="none" w:sz="0" w:space="0" w:color="auto"/>
            <w:right w:val="none" w:sz="0" w:space="0" w:color="auto"/>
          </w:divBdr>
        </w:div>
        <w:div w:id="2085447612">
          <w:marLeft w:val="0"/>
          <w:marRight w:val="0"/>
          <w:marTop w:val="0"/>
          <w:marBottom w:val="120"/>
          <w:divBdr>
            <w:top w:val="none" w:sz="0" w:space="0" w:color="auto"/>
            <w:left w:val="none" w:sz="0" w:space="0" w:color="auto"/>
            <w:bottom w:val="none" w:sz="0" w:space="0" w:color="auto"/>
            <w:right w:val="none" w:sz="0" w:space="0" w:color="auto"/>
          </w:divBdr>
        </w:div>
        <w:div w:id="1158375764">
          <w:marLeft w:val="0"/>
          <w:marRight w:val="0"/>
          <w:marTop w:val="0"/>
          <w:marBottom w:val="120"/>
          <w:divBdr>
            <w:top w:val="none" w:sz="0" w:space="0" w:color="auto"/>
            <w:left w:val="none" w:sz="0" w:space="0" w:color="auto"/>
            <w:bottom w:val="none" w:sz="0" w:space="0" w:color="auto"/>
            <w:right w:val="none" w:sz="0" w:space="0" w:color="auto"/>
          </w:divBdr>
        </w:div>
        <w:div w:id="303893814">
          <w:marLeft w:val="0"/>
          <w:marRight w:val="0"/>
          <w:marTop w:val="240"/>
          <w:marBottom w:val="120"/>
          <w:divBdr>
            <w:top w:val="none" w:sz="0" w:space="0" w:color="auto"/>
            <w:left w:val="none" w:sz="0" w:space="0" w:color="auto"/>
            <w:bottom w:val="none" w:sz="0" w:space="0" w:color="auto"/>
            <w:right w:val="none" w:sz="0" w:space="0" w:color="auto"/>
          </w:divBdr>
        </w:div>
        <w:div w:id="1413358959">
          <w:marLeft w:val="0"/>
          <w:marRight w:val="0"/>
          <w:marTop w:val="0"/>
          <w:marBottom w:val="120"/>
          <w:divBdr>
            <w:top w:val="none" w:sz="0" w:space="0" w:color="auto"/>
            <w:left w:val="none" w:sz="0" w:space="0" w:color="auto"/>
            <w:bottom w:val="none" w:sz="0" w:space="0" w:color="auto"/>
            <w:right w:val="none" w:sz="0" w:space="0" w:color="auto"/>
          </w:divBdr>
        </w:div>
        <w:div w:id="593781919">
          <w:marLeft w:val="0"/>
          <w:marRight w:val="0"/>
          <w:marTop w:val="480"/>
          <w:marBottom w:val="72"/>
          <w:divBdr>
            <w:top w:val="none" w:sz="0" w:space="0" w:color="auto"/>
            <w:left w:val="none" w:sz="0" w:space="0" w:color="auto"/>
            <w:bottom w:val="none" w:sz="0" w:space="0" w:color="auto"/>
            <w:right w:val="none" w:sz="0" w:space="0" w:color="auto"/>
          </w:divBdr>
        </w:div>
        <w:div w:id="1031422586">
          <w:marLeft w:val="0"/>
          <w:marRight w:val="0"/>
          <w:marTop w:val="0"/>
          <w:marBottom w:val="72"/>
          <w:divBdr>
            <w:top w:val="none" w:sz="0" w:space="0" w:color="auto"/>
            <w:left w:val="none" w:sz="0" w:space="0" w:color="auto"/>
            <w:bottom w:val="none" w:sz="0" w:space="0" w:color="auto"/>
            <w:right w:val="none" w:sz="0" w:space="0" w:color="auto"/>
          </w:divBdr>
        </w:div>
      </w:divsChild>
    </w:div>
    <w:div w:id="21381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4293CF-D50F-4033-BF81-ADF5A8B5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2322</Words>
  <Characters>13239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Škrbina</dc:creator>
  <cp:keywords/>
  <dc:description/>
  <cp:lastModifiedBy>Nina Kasal</cp:lastModifiedBy>
  <cp:revision>25</cp:revision>
  <dcterms:created xsi:type="dcterms:W3CDTF">2019-01-25T08:00:00Z</dcterms:created>
  <dcterms:modified xsi:type="dcterms:W3CDTF">2019-01-31T09:52:00Z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-2022015447</vt:i4>
  </property>
  <property fmtid="{D5CDD505-2E9C-101B-9397-08002B2CF9AE}" pid="3" name="_NewReviewCycle">
    <vt:lpwstr/>
  </property>
  <property fmtid="{D5CDD505-2E9C-101B-9397-08002B2CF9AE}" pid="4" name="_EmailSubject">
    <vt:lpwstr>Odlok o nadomestilu stroškov lokacijske preveritve v Občini Izola </vt:lpwstr>
  </property>
  <property fmtid="{D5CDD505-2E9C-101B-9397-08002B2CF9AE}" pid="5" name="_AuthorEmail">
    <vt:lpwstr>tjasa.skrbina@izola.si</vt:lpwstr>
  </property>
  <property fmtid="{D5CDD505-2E9C-101B-9397-08002B2CF9AE}" pid="6" name="_AuthorEmailDisplayName">
    <vt:lpwstr>Tjaša Škrbina</vt:lpwstr>
  </property>
  <property fmtid="{D5CDD505-2E9C-101B-9397-08002B2CF9AE}" pid="7" name="_ReviewingToolsShownOnce">
    <vt:lpwstr/>
  </property>
</Properties>
</file>