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F1" w:rsidRPr="00DA550F" w:rsidRDefault="00811FFA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DA550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DA550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6" w:tgtFrame="_blank" w:tooltip="Zakon o lokalni samoupravi (uradno prečiščeno besedilo)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94/07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>testo unico ufficiale</w:t>
      </w:r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7" w:tgtFrame="_blank" w:tooltip="Zakon o dopolnitvi Zakona o lokalni samoupravi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76/08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8" w:tgtFrame="_blank" w:tooltip="Zakon o spremembah in dopolnitvah Zakona o lokalni samoupravi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79/09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9" w:tgtFrame="_blank" w:tooltip="Zakon o spremembah in dopolnitvah Zakona o lokalni samoupravi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51/10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0" w:tgtFrame="_blank" w:tooltip="Zakon za uravnoteženje javnih financ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40/12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ZUJF, </w:t>
      </w:r>
      <w:hyperlink r:id="rId11" w:tgtFrame="_blank" w:tooltip="Zakon o ukrepih za uravnoteženje javnih financ občin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14/15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ZUUJFO, </w:t>
      </w:r>
      <w:hyperlink r:id="rId12" w:tgtFrame="_blank" w:tooltip="Zakon o stvarnem premoženju države in samoupravnih lokalnih skupnosti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11/18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>ZSPDSLS</w:t>
      </w:r>
      <w:r w:rsidR="00131A4A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3" w:tgtFrame="_blank" w:tooltip="Zakon o spremembah in dopolnitvah Zakona o lokalni samoupravi" w:history="1">
        <w:r w:rsidR="00450713" w:rsidRPr="00DA550F">
          <w:rPr>
            <w:rFonts w:ascii="Times New Roman" w:hAnsi="Times New Roman" w:cs="Times New Roman"/>
            <w:sz w:val="24"/>
            <w:szCs w:val="24"/>
            <w:lang w:val="it-IT"/>
          </w:rPr>
          <w:t>30/18</w:t>
        </w:r>
      </w:hyperlink>
      <w:r w:rsidR="00450713" w:rsidRPr="00DA550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degli articoli 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7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della Legge sui servizi pubblici di rilevanza economica (Gazzetta Ufficiale della RS </w:t>
      </w:r>
      <w:proofErr w:type="spellStart"/>
      <w:r w:rsidRPr="00DA550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DA550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32/93, 30/98 </w:t>
      </w:r>
      <w:r w:rsidR="00B94EE2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ZZLPPO, 127/06 </w:t>
      </w:r>
      <w:r w:rsidR="00B94EE2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ZJZP, 38/10 </w:t>
      </w:r>
      <w:r w:rsidR="00B94EE2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ZUKN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57/11 </w:t>
      </w:r>
      <w:r w:rsidR="00B94EE2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Sigla: 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ORZGJS40),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degli articoli </w:t>
      </w:r>
      <w:r w:rsidR="00D92C93" w:rsidRPr="00DA550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17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della Legge sulle infrazioni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ZP</w:t>
      </w:r>
      <w:r w:rsidR="00030E21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 (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Gazzetta Ufficiale della RS </w:t>
      </w:r>
      <w:proofErr w:type="spellStart"/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nn</w:t>
      </w:r>
      <w:proofErr w:type="spellEnd"/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hyperlink r:id="rId14" w:tgtFrame="_blank" w:tooltip="Zakon o prekrških (uradno prečiščeno besedilo)" w:history="1">
        <w:r w:rsidR="00D92C93" w:rsidRPr="00DA550F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29/11</w:t>
        </w:r>
      </w:hyperlink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testo unico ufficiale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5" w:tgtFrame="_blank" w:tooltip="Zakon o spremembah in dopolnitvah Zakona o prekrških" w:history="1">
        <w:r w:rsidR="00D92C93" w:rsidRPr="00DA550F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21/13</w:t>
        </w:r>
      </w:hyperlink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6" w:tgtFrame="_blank" w:tooltip="Zakon o spremembah in dopolnitvah Zakona o prekrških" w:history="1">
        <w:r w:rsidR="00D92C93" w:rsidRPr="00DA550F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111/13</w:t>
        </w:r>
      </w:hyperlink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7" w:tgtFrame="_blank" w:tooltip="Odločba o ugotovitvi, da je prvi stavek prvega odstavka 193. člena Zakona o prekrških v neskladju z Ustavo" w:history="1">
        <w:r w:rsidR="00D92C93" w:rsidRPr="00DA550F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74/14</w:t>
        </w:r>
      </w:hyperlink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Sentenza della CC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8" w:tgtFrame="_blank" w:tooltip="Odločba o razveljavitvi prvega, drugega, tretjega in četrtega odstavka 19. člena, sedmega odstavka 19. člena, kolikor se nanaša na izvršitev uklonilnega zapora, ter 202.b člena Zakona o prekrških" w:history="1">
        <w:r w:rsidR="00D92C93" w:rsidRPr="00DA550F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92/14</w:t>
        </w:r>
      </w:hyperlink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Sentenza della CC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9" w:tgtFrame="_blank" w:tooltip="Zakon o spremembah in dopolnitvah Zakona o prekrških" w:history="1">
        <w:r w:rsidR="00D92C93" w:rsidRPr="00DA550F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32/16</w:t>
        </w:r>
      </w:hyperlink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hyperlink r:id="rId20" w:tgtFrame="_blank" w:tooltip="Odločba o razveljavitvi tretjega odstavka 61. člena Zakona o prekrških" w:history="1">
        <w:r w:rsidR="00D92C93" w:rsidRPr="00DA550F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15/17</w:t>
        </w:r>
      </w:hyperlink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Sentenza della CC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)</w:t>
      </w:r>
      <w:r w:rsidR="00D92C9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degli articoli 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100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dello Statuto del Comune di Isola – testo unico ufficiale (Bollettino Ufficiale n.</w:t>
      </w:r>
      <w:r w:rsidR="006D63F0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2C93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5/</w:t>
      </w:r>
      <w:r w:rsidR="006D63F0" w:rsidRPr="00DA55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18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>, il Consiglio del Comune di Isola, riunitosi il …. Alla sua …. seduta ordinaria, accoglie il seguente atto di</w:t>
      </w:r>
    </w:p>
    <w:p w:rsidR="001F17F1" w:rsidRPr="00DA550F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811FFA" w:rsidP="001F1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Decreto di modifica e integrazione del Decreto sull'affissione di manifesti e sulla diffusione di messaggi pubblicitari nel territorio del comune di Isola</w:t>
      </w:r>
    </w:p>
    <w:p w:rsidR="001F17F1" w:rsidRPr="00DA550F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811FFA" w:rsidP="00811F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Articolo 1</w:t>
      </w:r>
    </w:p>
    <w:p w:rsidR="007F18DE" w:rsidRPr="00DA550F" w:rsidRDefault="007F18DE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D5458" w:rsidRPr="00DA550F" w:rsidRDefault="00811FFA" w:rsidP="001D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Nel Decreto sull'affissione di manifesti e sulla diffusione di messaggi pubblicitari nel territorio del comune di Isola (Bollettino Ufficiale del Comune di Isola </w:t>
      </w:r>
      <w:proofErr w:type="spellStart"/>
      <w:r w:rsidRPr="00DA550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DA550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3B93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4/98, </w:t>
      </w:r>
      <w:r w:rsidR="0096525A" w:rsidRPr="00DA550F">
        <w:rPr>
          <w:rFonts w:ascii="Times New Roman" w:hAnsi="Times New Roman" w:cs="Times New Roman"/>
          <w:sz w:val="24"/>
          <w:szCs w:val="24"/>
          <w:lang w:val="it-IT"/>
        </w:rPr>
        <w:t>6/99, 18/3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gramStart"/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>i  modifica</w:t>
      </w:r>
      <w:proofErr w:type="gramEnd"/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l'articolo 21 in modo che recita come segue</w:t>
      </w:r>
      <w:r w:rsidR="001D5458" w:rsidRPr="00DA550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1D5458" w:rsidRPr="00DA550F" w:rsidRDefault="001D5458" w:rsidP="001D5458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F55A60" w:rsidRPr="00DA550F" w:rsidRDefault="001F17F1" w:rsidP="00F55A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»</w:t>
      </w:r>
      <w:r w:rsidR="00811FFA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Articolo</w:t>
      </w:r>
      <w:proofErr w:type="gramEnd"/>
      <w:r w:rsidR="00811FFA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F55A60" w:rsidRPr="00DA550F">
        <w:rPr>
          <w:rFonts w:ascii="Times New Roman" w:hAnsi="Times New Roman"/>
          <w:color w:val="000000"/>
          <w:sz w:val="24"/>
          <w:szCs w:val="24"/>
          <w:lang w:val="it-IT"/>
        </w:rPr>
        <w:t>21</w:t>
      </w:r>
    </w:p>
    <w:p w:rsidR="00F55A60" w:rsidRPr="00DA550F" w:rsidRDefault="00F55A60" w:rsidP="00F55A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DA550F">
        <w:rPr>
          <w:rFonts w:ascii="Times New Roman" w:hAnsi="Times New Roman"/>
          <w:sz w:val="24"/>
          <w:szCs w:val="24"/>
          <w:lang w:val="it-IT"/>
        </w:rPr>
        <w:t>(</w:t>
      </w:r>
      <w:r w:rsidR="001A01A4" w:rsidRPr="00DA550F">
        <w:rPr>
          <w:rFonts w:ascii="Times New Roman" w:hAnsi="Times New Roman"/>
          <w:sz w:val="24"/>
          <w:szCs w:val="24"/>
          <w:lang w:val="it-IT"/>
        </w:rPr>
        <w:t>ammenda alla persona fisica, giuridica o soggetto responsabile di persona giuridica o imprenditore autonomo</w:t>
      </w:r>
      <w:r w:rsidRPr="00DA550F">
        <w:rPr>
          <w:rFonts w:ascii="Times New Roman" w:hAnsi="Times New Roman"/>
          <w:sz w:val="24"/>
          <w:szCs w:val="24"/>
          <w:lang w:val="it-IT"/>
        </w:rPr>
        <w:t>)</w:t>
      </w:r>
    </w:p>
    <w:p w:rsidR="001A01A4" w:rsidRPr="00DA550F" w:rsidRDefault="001A01A4" w:rsidP="00F55A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A01A4" w:rsidRPr="00DA550F" w:rsidRDefault="001A01A4" w:rsidP="001A01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A01A4">
        <w:rPr>
          <w:rFonts w:ascii="Times New Roman" w:eastAsia="Times New Roman" w:hAnsi="Times New Roman" w:cs="Times New Roman"/>
          <w:caps/>
          <w:sz w:val="24"/>
          <w:szCs w:val="24"/>
          <w:lang w:val="it-IT" w:eastAsia="sl-SI"/>
        </w:rPr>
        <w:t xml:space="preserve">(1) 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punit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con ammenda di 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00 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EURO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la persona fisica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 colloca impianti pubblicitari senza i permessi prescritti nell’articolo 13 del presente Decreto.</w:t>
      </w:r>
    </w:p>
    <w:p w:rsidR="001A01A4" w:rsidRPr="001A01A4" w:rsidRDefault="001A01A4" w:rsidP="001A01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(2) È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punit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con ammenda di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2.000 UERO 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persona giuridica o l’individuo che abbiano commesso infrazione in relazione all’esercizio autonomo dell’attivit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 per l’infrazione di cui al primo comma del presente articolo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1A01A4" w:rsidRPr="001A01A4" w:rsidRDefault="001A01A4" w:rsidP="001A01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(3) È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punit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con ammenda di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400 EURO 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anche il soggetto responsabile della persona giuridica che abbia commesso infrazione ai sensi del prim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 comma del presente articolo.</w:t>
      </w:r>
      <w:r w:rsidRPr="00DA550F">
        <w:rPr>
          <w:rFonts w:ascii="Times New Roman" w:hAnsi="Times New Roman"/>
          <w:color w:val="000000"/>
          <w:sz w:val="24"/>
          <w:szCs w:val="24"/>
          <w:lang w:val="it-IT"/>
        </w:rPr>
        <w:t xml:space="preserve"> «</w:t>
      </w:r>
    </w:p>
    <w:p w:rsidR="007F18DE" w:rsidRPr="00DA550F" w:rsidRDefault="007F18DE" w:rsidP="001A01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1A01A4" w:rsidP="001F1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r w:rsidR="00E96CF7" w:rsidRPr="00DA550F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:rsidR="007F18DE" w:rsidRPr="00DA550F" w:rsidRDefault="007F18DE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1A01A4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Si modifica l'articolo 22 che recita ora come segue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F67CA" w:rsidRPr="00DA550F" w:rsidRDefault="003F67CA" w:rsidP="001F17F1">
      <w:pPr>
        <w:spacing w:after="0" w:line="240" w:lineRule="auto"/>
        <w:ind w:right="3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1F17F1" w:rsidP="001F17F1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  <w:lang w:val="it-IT"/>
        </w:rPr>
      </w:pPr>
      <w:proofErr w:type="gramStart"/>
      <w:r w:rsidRPr="00DA550F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="001A01A4" w:rsidRPr="00DA550F">
        <w:rPr>
          <w:rFonts w:ascii="Times New Roman" w:hAnsi="Times New Roman" w:cs="Times New Roman"/>
          <w:sz w:val="24"/>
          <w:szCs w:val="24"/>
          <w:lang w:val="it-IT"/>
        </w:rPr>
        <w:t>Articolo</w:t>
      </w:r>
      <w:proofErr w:type="gramEnd"/>
      <w:r w:rsidR="001A01A4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A550F">
        <w:rPr>
          <w:rFonts w:ascii="Times New Roman" w:hAnsi="Times New Roman" w:cs="Times New Roman"/>
          <w:snapToGrid w:val="0"/>
          <w:color w:val="000000"/>
          <w:sz w:val="24"/>
          <w:lang w:val="it-IT"/>
        </w:rPr>
        <w:t>22</w:t>
      </w:r>
    </w:p>
    <w:p w:rsidR="00404BFF" w:rsidRPr="00DA550F" w:rsidRDefault="00404BFF" w:rsidP="001A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1A01A4" w:rsidRPr="00DA550F">
        <w:rPr>
          <w:rFonts w:ascii="Times New Roman" w:hAnsi="Times New Roman" w:cs="Times New Roman"/>
          <w:sz w:val="24"/>
          <w:szCs w:val="24"/>
          <w:lang w:val="it-IT"/>
        </w:rPr>
        <w:t>ammenda alla persona fisica, giuridica o soggetto responsabile di persona giuridica o imprenditore autonomo)</w:t>
      </w:r>
    </w:p>
    <w:p w:rsidR="001A01A4" w:rsidRPr="00DA550F" w:rsidRDefault="001A01A4" w:rsidP="001A0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1A01A4" w:rsidRPr="001A01A4" w:rsidRDefault="001A01A4" w:rsidP="001A0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DA550F">
        <w:rPr>
          <w:rFonts w:ascii="Times New Roman" w:eastAsia="Times New Roman" w:hAnsi="Times New Roman" w:cs="Times New Roman"/>
          <w:caps/>
          <w:sz w:val="24"/>
          <w:szCs w:val="20"/>
          <w:lang w:val="it-IT" w:eastAsia="sl-SI"/>
        </w:rPr>
        <w:t xml:space="preserve">(1) </w:t>
      </w:r>
      <w:r w:rsidRPr="001A01A4">
        <w:rPr>
          <w:rFonts w:ascii="Times New Roman" w:eastAsia="Times New Roman" w:hAnsi="Times New Roman" w:cs="Times New Roman"/>
          <w:caps/>
          <w:sz w:val="24"/>
          <w:szCs w:val="20"/>
          <w:lang w:val="it-IT" w:eastAsia="sl-SI"/>
        </w:rPr>
        <w:t>è</w:t>
      </w: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punito con ammenda di </w:t>
      </w:r>
      <w:r w:rsidRPr="00DA550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4</w:t>
      </w: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00 </w:t>
      </w:r>
      <w:r w:rsidRPr="00DA550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EURO in loco</w:t>
      </w: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l’individuo che:</w:t>
      </w:r>
    </w:p>
    <w:p w:rsidR="001A01A4" w:rsidRPr="001A01A4" w:rsidRDefault="001A01A4" w:rsidP="001A01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su superfici che non siano definite impianti pubblici destinati all’affissione di manifesti</w:t>
      </w:r>
      <w:r w:rsidRPr="00DA550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permanenti o temporanei (</w:t>
      </w: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art.</w:t>
      </w:r>
      <w:r w:rsidRPr="001A01A4">
        <w:rPr>
          <w:rFonts w:ascii="Times New Roman" w:eastAsia="Times New Roman" w:hAnsi="Times New Roman" w:cs="Times New Roman"/>
          <w:b/>
          <w:sz w:val="24"/>
          <w:szCs w:val="20"/>
          <w:lang w:val="it-IT" w:eastAsia="sl-SI"/>
        </w:rPr>
        <w:t xml:space="preserve"> </w:t>
      </w: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4);</w:t>
      </w:r>
    </w:p>
    <w:p w:rsidR="001A01A4" w:rsidRPr="001A01A4" w:rsidRDefault="001A01A4" w:rsidP="001A01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sugli oggetti di cui al primo comma dell’articolo 6;</w:t>
      </w:r>
    </w:p>
    <w:p w:rsidR="001A01A4" w:rsidRPr="001A01A4" w:rsidRDefault="001A01A4" w:rsidP="001A01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sugli oggetti di cui al secondo comma dell’articolo 6</w:t>
      </w:r>
      <w:r w:rsidRPr="00DA550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senza il consenso dell’organo competente in materia</w:t>
      </w: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;</w:t>
      </w:r>
    </w:p>
    <w:p w:rsidR="001A01A4" w:rsidRPr="001A01A4" w:rsidRDefault="001A01A4" w:rsidP="001A01A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affigge manifesti contrariamente a quanto disposto dall’articolo 11.</w:t>
      </w:r>
    </w:p>
    <w:p w:rsidR="001A01A4" w:rsidRPr="001A01A4" w:rsidRDefault="001A01A4" w:rsidP="001A0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DA550F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(2) </w:t>
      </w:r>
      <w:r w:rsidRPr="001A01A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Le disposizioni penali per le infrazioni commesse affiggendo manifesti durante le campagne elettorali vengono definite in conformità alla legge che regola e disciplina le campagne elettorali.</w:t>
      </w:r>
    </w:p>
    <w:p w:rsidR="001F17F1" w:rsidRPr="00DA550F" w:rsidRDefault="001A01A4" w:rsidP="001A01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lastRenderedPageBreak/>
        <w:t xml:space="preserve">(3) </w:t>
      </w:r>
      <w:r w:rsidR="00DA550F"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="00DA550F"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punit</w:t>
      </w:r>
      <w:r w:rsidR="00DA550F"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="00DA550F"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con ammenda di </w:t>
      </w:r>
      <w:r w:rsidR="001F17F1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2.000 EUR</w:t>
      </w:r>
      <w:r w:rsidR="00DA550F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 la persona giuridica o l'imprenditore autonomo se richiede o esegue l'affissione di manifesti nei casi di </w:t>
      </w:r>
      <w:proofErr w:type="spellStart"/>
      <w:r w:rsidR="00DA550F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cuia</w:t>
      </w:r>
      <w:proofErr w:type="spellEnd"/>
      <w:r w:rsidR="00DA550F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al primo comma del presente articolo</w:t>
      </w:r>
      <w:r w:rsidR="001F17F1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</w:p>
    <w:p w:rsidR="001A370D" w:rsidRPr="00DA550F" w:rsidRDefault="00DA550F" w:rsidP="00DA550F">
      <w:pPr>
        <w:spacing w:after="0" w:line="240" w:lineRule="auto"/>
        <w:ind w:right="31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(4) 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punit</w:t>
      </w:r>
      <w:r w:rsidRPr="00DA5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1A01A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con ammenda di </w:t>
      </w:r>
      <w:r w:rsidR="001F17F1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400 EUR</w:t>
      </w:r>
      <w:r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 anche il soggetto responsabile di persona giuridica per l'infrazione di cui al primo comma del presente </w:t>
      </w:r>
      <w:proofErr w:type="gramStart"/>
      <w:r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articolo</w:t>
      </w:r>
      <w:r w:rsidR="001F17F1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="00B956A7" w:rsidRPr="00DA550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«</w:t>
      </w:r>
      <w:proofErr w:type="gramEnd"/>
    </w:p>
    <w:p w:rsidR="00DA550F" w:rsidRPr="00DA550F" w:rsidRDefault="00DA550F" w:rsidP="00DA55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96CF7" w:rsidRPr="00DA550F" w:rsidRDefault="00DA550F" w:rsidP="00DA55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Articolo 3</w:t>
      </w:r>
    </w:p>
    <w:p w:rsidR="00DA550F" w:rsidRPr="00DA550F" w:rsidRDefault="00DA550F" w:rsidP="001A370D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370D" w:rsidRPr="00DA550F" w:rsidRDefault="00DA550F" w:rsidP="001A370D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L'articolo 23 è depennato</w:t>
      </w:r>
      <w:r w:rsidR="001A370D" w:rsidRPr="00DA550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A370D" w:rsidRPr="00DA550F" w:rsidRDefault="001A370D" w:rsidP="001A370D">
      <w:pPr>
        <w:pStyle w:val="Odstavekseznam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DA550F" w:rsidP="00DA55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Articolo 4</w:t>
      </w:r>
    </w:p>
    <w:p w:rsidR="00DA550F" w:rsidRPr="00DA550F" w:rsidRDefault="00DA550F" w:rsidP="00DA55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A550F" w:rsidRPr="00DA550F" w:rsidRDefault="00DA550F" w:rsidP="00DA5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Il presente decreto entra in vigore il quindicesimo giorno dopo la sua pubblicazione nel Bollettino Ufficiale del Comune di Isola.</w:t>
      </w:r>
    </w:p>
    <w:p w:rsidR="001A370D" w:rsidRPr="00DA550F" w:rsidRDefault="001A370D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ermStart w:id="329206472" w:edGrp="everyone"/>
      <w:permEnd w:id="329206472"/>
    </w:p>
    <w:p w:rsidR="00251ADF" w:rsidRPr="00DA550F" w:rsidRDefault="00251ADF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17F1" w:rsidRPr="00DA550F" w:rsidRDefault="00DA550F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A550F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DA550F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DA550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A547AF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3502-273/2017 (</w:t>
      </w:r>
      <w:proofErr w:type="spellStart"/>
      <w:r w:rsidRPr="00DA550F">
        <w:rPr>
          <w:rFonts w:ascii="Times New Roman" w:hAnsi="Times New Roman" w:cs="Times New Roman"/>
          <w:sz w:val="24"/>
          <w:szCs w:val="24"/>
          <w:lang w:val="it-IT"/>
        </w:rPr>
        <w:t>rif</w:t>
      </w:r>
      <w:r w:rsidR="00A547AF" w:rsidRPr="00DA550F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 w:rsidR="00A547AF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353</w:t>
      </w:r>
      <w:r w:rsidR="00A547AF" w:rsidRPr="00DA550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="00A547AF" w:rsidRPr="00DA550F">
        <w:rPr>
          <w:rFonts w:ascii="Times New Roman" w:hAnsi="Times New Roman" w:cs="Times New Roman"/>
          <w:sz w:val="24"/>
          <w:szCs w:val="24"/>
          <w:lang w:val="it-IT"/>
        </w:rPr>
        <w:t>102/1997)</w:t>
      </w:r>
    </w:p>
    <w:p w:rsidR="001F17F1" w:rsidRPr="00DA550F" w:rsidRDefault="00DA550F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1F17F1" w:rsidRPr="00DA550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1F17F1" w:rsidRPr="00DA550F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</w:t>
      </w:r>
    </w:p>
    <w:p w:rsidR="00AF125B" w:rsidRPr="00DA550F" w:rsidRDefault="001F17F1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</w:t>
      </w:r>
    </w:p>
    <w:p w:rsidR="00251ADF" w:rsidRPr="00DA550F" w:rsidRDefault="00AF125B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="00DA5386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DA5386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7F18DE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F17F1" w:rsidRPr="00DA550F" w:rsidRDefault="00251ADF" w:rsidP="001F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</w:t>
      </w:r>
      <w:r w:rsidR="00DA550F" w:rsidRPr="00DA550F">
        <w:rPr>
          <w:rFonts w:ascii="Times New Roman" w:hAnsi="Times New Roman" w:cs="Times New Roman"/>
          <w:sz w:val="24"/>
          <w:szCs w:val="24"/>
          <w:lang w:val="it-IT"/>
        </w:rPr>
        <w:t>Il Sindaco</w:t>
      </w:r>
    </w:p>
    <w:p w:rsidR="001029EB" w:rsidRPr="00DA550F" w:rsidRDefault="001F17F1" w:rsidP="001F17F1">
      <w:pPr>
        <w:spacing w:after="0" w:line="240" w:lineRule="auto"/>
        <w:jc w:val="both"/>
        <w:rPr>
          <w:lang w:val="it-IT"/>
        </w:rPr>
      </w:pP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DA5386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1379A7" w:rsidRPr="00DA550F">
        <w:rPr>
          <w:rFonts w:ascii="Times New Roman" w:hAnsi="Times New Roman" w:cs="Times New Roman"/>
          <w:sz w:val="24"/>
          <w:szCs w:val="24"/>
          <w:lang w:val="it-IT"/>
        </w:rPr>
        <w:t>Danilo Markočič, mag.</w:t>
      </w:r>
      <w:r w:rsidR="00706654" w:rsidRPr="00DA55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06654" w:rsidRPr="00DA550F">
        <w:rPr>
          <w:rFonts w:ascii="Times New Roman" w:hAnsi="Times New Roman" w:cs="Times New Roman"/>
          <w:sz w:val="24"/>
          <w:szCs w:val="24"/>
          <w:lang w:val="it-IT"/>
        </w:rPr>
        <w:t>tur</w:t>
      </w:r>
      <w:proofErr w:type="spellEnd"/>
      <w:r w:rsidR="00706654" w:rsidRPr="00DA550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1029EB" w:rsidRPr="00DA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BC9AFC"/>
    <w:lvl w:ilvl="0">
      <w:numFmt w:val="decimal"/>
      <w:lvlText w:val="*"/>
      <w:lvlJc w:val="left"/>
    </w:lvl>
  </w:abstractNum>
  <w:abstractNum w:abstractNumId="1" w15:restartNumberingAfterBreak="0">
    <w:nsid w:val="193117DB"/>
    <w:multiLevelType w:val="hybridMultilevel"/>
    <w:tmpl w:val="E27E9D9C"/>
    <w:lvl w:ilvl="0" w:tplc="F102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9FC"/>
    <w:multiLevelType w:val="hybridMultilevel"/>
    <w:tmpl w:val="20C0AFA2"/>
    <w:lvl w:ilvl="0" w:tplc="A88440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17D8"/>
    <w:multiLevelType w:val="hybridMultilevel"/>
    <w:tmpl w:val="A8EE65F4"/>
    <w:lvl w:ilvl="0" w:tplc="40985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28F"/>
    <w:multiLevelType w:val="hybridMultilevel"/>
    <w:tmpl w:val="4E6E5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118"/>
    <w:multiLevelType w:val="hybridMultilevel"/>
    <w:tmpl w:val="88580B20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50251"/>
    <w:multiLevelType w:val="hybridMultilevel"/>
    <w:tmpl w:val="ACD61944"/>
    <w:lvl w:ilvl="0" w:tplc="CAD04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56D"/>
    <w:multiLevelType w:val="hybridMultilevel"/>
    <w:tmpl w:val="D0C6BA84"/>
    <w:lvl w:ilvl="0" w:tplc="37D2D48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728F"/>
    <w:multiLevelType w:val="hybridMultilevel"/>
    <w:tmpl w:val="E684DF78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5251"/>
    <w:multiLevelType w:val="hybridMultilevel"/>
    <w:tmpl w:val="2A90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509E"/>
    <w:multiLevelType w:val="hybridMultilevel"/>
    <w:tmpl w:val="0D5035A2"/>
    <w:lvl w:ilvl="0" w:tplc="D2EA17D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763E"/>
    <w:multiLevelType w:val="hybridMultilevel"/>
    <w:tmpl w:val="2D349C6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D3271"/>
    <w:multiLevelType w:val="hybridMultilevel"/>
    <w:tmpl w:val="AA8422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F1"/>
    <w:rsid w:val="00030E21"/>
    <w:rsid w:val="000D69F1"/>
    <w:rsid w:val="000F348A"/>
    <w:rsid w:val="001029EB"/>
    <w:rsid w:val="00105661"/>
    <w:rsid w:val="00131A4A"/>
    <w:rsid w:val="001379A7"/>
    <w:rsid w:val="00186A93"/>
    <w:rsid w:val="00187340"/>
    <w:rsid w:val="001A01A4"/>
    <w:rsid w:val="001A370D"/>
    <w:rsid w:val="001B3B93"/>
    <w:rsid w:val="001D5458"/>
    <w:rsid w:val="001F00FD"/>
    <w:rsid w:val="001F17F1"/>
    <w:rsid w:val="001F192B"/>
    <w:rsid w:val="00251ADF"/>
    <w:rsid w:val="002F6FFA"/>
    <w:rsid w:val="003F67CA"/>
    <w:rsid w:val="00404BFF"/>
    <w:rsid w:val="00435C40"/>
    <w:rsid w:val="00450713"/>
    <w:rsid w:val="00465120"/>
    <w:rsid w:val="004A6B53"/>
    <w:rsid w:val="0052167E"/>
    <w:rsid w:val="005F19DA"/>
    <w:rsid w:val="006D63F0"/>
    <w:rsid w:val="00706654"/>
    <w:rsid w:val="00744737"/>
    <w:rsid w:val="007F18DE"/>
    <w:rsid w:val="00811FFA"/>
    <w:rsid w:val="00856F1D"/>
    <w:rsid w:val="00881422"/>
    <w:rsid w:val="0096525A"/>
    <w:rsid w:val="009C3135"/>
    <w:rsid w:val="00A23FBA"/>
    <w:rsid w:val="00A547AF"/>
    <w:rsid w:val="00A66C66"/>
    <w:rsid w:val="00AE0132"/>
    <w:rsid w:val="00AF125B"/>
    <w:rsid w:val="00B03FEA"/>
    <w:rsid w:val="00B75D46"/>
    <w:rsid w:val="00B917EA"/>
    <w:rsid w:val="00B94EE2"/>
    <w:rsid w:val="00B956A7"/>
    <w:rsid w:val="00BA1F31"/>
    <w:rsid w:val="00BB3315"/>
    <w:rsid w:val="00BC628C"/>
    <w:rsid w:val="00BF66F4"/>
    <w:rsid w:val="00C52AB6"/>
    <w:rsid w:val="00D16539"/>
    <w:rsid w:val="00D41BCB"/>
    <w:rsid w:val="00D92C93"/>
    <w:rsid w:val="00DA5386"/>
    <w:rsid w:val="00DA550F"/>
    <w:rsid w:val="00DA6816"/>
    <w:rsid w:val="00E34EE8"/>
    <w:rsid w:val="00E65EDA"/>
    <w:rsid w:val="00E96CF7"/>
    <w:rsid w:val="00F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7149-05CD-49E9-A243-5E3F7CCB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1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uradni-list.si/1/objava.jsp?sop=2018-01-1356" TargetMode="External"/><Relationship Id="rId18" Type="http://schemas.openxmlformats.org/officeDocument/2006/relationships/hyperlink" Target="http://www.uradni-list.si/1/objava.jsp?sop=2014-01-370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8-01-0457" TargetMode="External"/><Relationship Id="rId17" Type="http://schemas.openxmlformats.org/officeDocument/2006/relationships/hyperlink" Target="http://www.uradni-list.si/1/objava.jsp?sop=2014-01-3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4126" TargetMode="External"/><Relationship Id="rId20" Type="http://schemas.openxmlformats.org/officeDocument/2006/relationships/hyperlink" Target="http://www.uradni-list.si/1/objava.jsp?sop=2017-01-07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0786" TargetMode="External"/><Relationship Id="rId10" Type="http://schemas.openxmlformats.org/officeDocument/2006/relationships/hyperlink" Target="http://www.uradni-list.si/1/objava.jsp?sop=2012-01-1700" TargetMode="External"/><Relationship Id="rId19" Type="http://schemas.openxmlformats.org/officeDocument/2006/relationships/hyperlink" Target="http://www.uradni-list.si/1/objava.jsp?sop=2016-01-1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hyperlink" Target="http://www.uradni-list.si/1/objava.jsp?sop=2011-01-13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1268D2-6893-4365-AF6C-1ED8380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6</cp:revision>
  <dcterms:created xsi:type="dcterms:W3CDTF">2019-03-01T08:55:00Z</dcterms:created>
  <dcterms:modified xsi:type="dcterms:W3CDTF">2019-03-01T09:48:00Z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