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6">
        <w:rPr>
          <w:rFonts w:ascii="Times New Roman" w:hAnsi="Times New Roman" w:cs="Times New Roman"/>
          <w:sz w:val="24"/>
          <w:szCs w:val="24"/>
        </w:rPr>
        <w:t xml:space="preserve">Na podlagi </w:t>
      </w:r>
      <w:r w:rsidR="00D92C93" w:rsidRPr="006F7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</w:t>
      </w:r>
      <w:r w:rsidRPr="00B653C6">
        <w:rPr>
          <w:rFonts w:ascii="Times New Roman" w:hAnsi="Times New Roman" w:cs="Times New Roman"/>
          <w:sz w:val="24"/>
          <w:szCs w:val="24"/>
        </w:rPr>
        <w:t xml:space="preserve">Zakona o lokalni samoupravi </w:t>
      </w:r>
      <w:r w:rsidR="00450713" w:rsidRPr="00450713">
        <w:rPr>
          <w:rFonts w:ascii="Times New Roman" w:hAnsi="Times New Roman" w:cs="Times New Roman"/>
          <w:sz w:val="24"/>
          <w:szCs w:val="24"/>
        </w:rPr>
        <w:t xml:space="preserve">(Uradni list RS, št. </w:t>
      </w:r>
      <w:hyperlink r:id="rId5" w:tgtFrame="_blank" w:tooltip="Zakon o lokalni samoupravi (uradno prečiščeno besedilo)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94/07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 – uradno prečiščeno besedilo, </w:t>
      </w:r>
      <w:hyperlink r:id="rId6" w:tgtFrame="_blank" w:tooltip="Zakon o dopolnitvi Zakona o lokalni samoupravi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76/08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Zakon o spremembah in dopolnitvah Zakona o lokalni samoupravi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79/09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Zakon o spremembah in dopolnitvah Zakona o lokalni samoupravi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51/10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tooltip="Zakon za uravnoteženje javnih financ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40/12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 – ZUJF, </w:t>
      </w:r>
      <w:hyperlink r:id="rId10" w:tgtFrame="_blank" w:tooltip="Zakon o ukrepih za uravnoteženje javnih financ občin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14/15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 – ZUUJFO, </w:t>
      </w:r>
      <w:hyperlink r:id="rId11" w:tgtFrame="_blank" w:tooltip="Zakon o stvarnem premoženju države in samoupravnih lokalnih skupnosti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11/18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 xml:space="preserve"> – ZSPDSLS</w:t>
      </w:r>
      <w:r w:rsidR="00131A4A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50713" w:rsidRPr="00450713">
        <w:rPr>
          <w:rFonts w:ascii="Times New Roman" w:hAnsi="Times New Roman" w:cs="Times New Roman"/>
          <w:sz w:val="24"/>
          <w:szCs w:val="24"/>
        </w:rPr>
        <w:t xml:space="preserve">1 in </w:t>
      </w:r>
      <w:hyperlink r:id="rId12" w:tgtFrame="_blank" w:tooltip="Zakon o spremembah in dopolnitvah Zakona o lokalni samoupravi" w:history="1">
        <w:r w:rsidR="00450713" w:rsidRPr="00450713">
          <w:rPr>
            <w:rFonts w:ascii="Times New Roman" w:hAnsi="Times New Roman" w:cs="Times New Roman"/>
            <w:sz w:val="24"/>
            <w:szCs w:val="24"/>
          </w:rPr>
          <w:t>30/18</w:t>
        </w:r>
      </w:hyperlink>
      <w:r w:rsidR="00450713" w:rsidRPr="00450713">
        <w:rPr>
          <w:rFonts w:ascii="Times New Roman" w:hAnsi="Times New Roman" w:cs="Times New Roman"/>
          <w:sz w:val="24"/>
          <w:szCs w:val="24"/>
        </w:rPr>
        <w:t>)</w:t>
      </w:r>
      <w:r w:rsidRPr="00B653C6">
        <w:rPr>
          <w:rFonts w:ascii="Times New Roman" w:hAnsi="Times New Roman" w:cs="Times New Roman"/>
          <w:sz w:val="24"/>
          <w:szCs w:val="24"/>
        </w:rPr>
        <w:t xml:space="preserve">, 3. in 7. člena Zakona o gospodarskih javnih službah (Uradni list RS, št. 32/93, 30/98 </w:t>
      </w:r>
      <w:r w:rsidR="00B94EE2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653C6">
        <w:rPr>
          <w:rFonts w:ascii="Times New Roman" w:hAnsi="Times New Roman" w:cs="Times New Roman"/>
          <w:sz w:val="24"/>
          <w:szCs w:val="24"/>
        </w:rPr>
        <w:t xml:space="preserve"> ZZLPPO, 127/06 </w:t>
      </w:r>
      <w:r w:rsidR="00B94EE2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653C6">
        <w:rPr>
          <w:rFonts w:ascii="Times New Roman" w:hAnsi="Times New Roman" w:cs="Times New Roman"/>
          <w:sz w:val="24"/>
          <w:szCs w:val="24"/>
        </w:rPr>
        <w:t xml:space="preserve"> ZJZP, 38/10 </w:t>
      </w:r>
      <w:r w:rsidR="00B94EE2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653C6">
        <w:rPr>
          <w:rFonts w:ascii="Times New Roman" w:hAnsi="Times New Roman" w:cs="Times New Roman"/>
          <w:sz w:val="24"/>
          <w:szCs w:val="24"/>
        </w:rPr>
        <w:t xml:space="preserve"> ZUKN in 57/11 </w:t>
      </w:r>
      <w:r w:rsidR="00B94EE2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653C6">
        <w:rPr>
          <w:rFonts w:ascii="Times New Roman" w:hAnsi="Times New Roman" w:cs="Times New Roman"/>
          <w:sz w:val="24"/>
          <w:szCs w:val="24"/>
        </w:rPr>
        <w:t xml:space="preserve"> ORZGJS40), </w:t>
      </w:r>
      <w:r w:rsidR="00D92C93">
        <w:rPr>
          <w:rFonts w:ascii="Times New Roman" w:hAnsi="Times New Roman" w:cs="Times New Roman"/>
          <w:sz w:val="24"/>
          <w:szCs w:val="24"/>
        </w:rPr>
        <w:t>3</w:t>
      </w:r>
      <w:r w:rsidR="00D92C93" w:rsidRPr="006F7FE8">
        <w:rPr>
          <w:rFonts w:ascii="Times New Roman" w:hAnsi="Times New Roman" w:cs="Times New Roman"/>
          <w:color w:val="000000" w:themeColor="text1"/>
          <w:sz w:val="24"/>
          <w:szCs w:val="24"/>
        </w:rPr>
        <w:t>. in 17. člena Zakona o prekrških</w:t>
      </w:r>
      <w:r w:rsidR="00D9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ZP</w:t>
      </w:r>
      <w:r w:rsidR="00030E2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92C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2C93" w:rsidRPr="006F7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Uradni list RS, št. </w:t>
      </w:r>
      <w:hyperlink r:id="rId13" w:tgtFrame="_blank" w:tooltip="Zakon o prekrških (uradno prečiščeno besedilo)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29/11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uradno prečiščeno besedilo, </w:t>
      </w:r>
      <w:hyperlink r:id="rId14" w:tgtFrame="_blank" w:tooltip="Zakon o spremembah in dopolnitvah Zakona o prekrških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21/13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tgtFrame="_blank" w:tooltip="Zakon o spremembah in dopolnitvah Zakona o prekrških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111/13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tgtFrame="_blank" w:tooltip="Odločba o ugotovitvi, da je prvi stavek prvega odstavka 193. člena Zakona o prekrških v neskladju z Ustavo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74/14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odl. US, </w:t>
      </w:r>
      <w:hyperlink r:id="rId17" w:tgtFrame="_blank" w:tooltip="Odločba o razveljavitvi prvega, drugega, tretjega in četrtega odstavka 19. člena, sedmega odstavka 19. člena, kolikor se nanaša na izvršitev uklonilnega zapora, ter 202.b člena Zakona o prekrških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92/14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odl. US, </w:t>
      </w:r>
      <w:hyperlink r:id="rId18" w:tgtFrame="_blank" w:tooltip="Zakon o spremembah in dopolnitvah Zakona o prekrških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32/16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hyperlink r:id="rId19" w:tgtFrame="_blank" w:tooltip="Odločba o razveljavitvi tretjega odstavka 61. člena Zakona o prekrških" w:history="1">
        <w:r w:rsidR="00D92C93" w:rsidRPr="00C92FB8">
          <w:rPr>
            <w:rFonts w:ascii="Times New Roman" w:hAnsi="Times New Roman" w:cs="Times New Roman"/>
            <w:color w:val="000000" w:themeColor="text1"/>
            <w:sz w:val="24"/>
            <w:szCs w:val="24"/>
          </w:rPr>
          <w:t>15/17</w:t>
        </w:r>
      </w:hyperlink>
      <w:r w:rsidR="00D92C93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odl. US</w:t>
      </w:r>
      <w:r w:rsidR="00D92C93" w:rsidRPr="006F7F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92C93">
        <w:rPr>
          <w:rFonts w:ascii="Times New Roman" w:hAnsi="Times New Roman" w:cs="Times New Roman"/>
          <w:sz w:val="24"/>
          <w:szCs w:val="24"/>
        </w:rPr>
        <w:t xml:space="preserve">, </w:t>
      </w:r>
      <w:r w:rsidRPr="00B653C6">
        <w:rPr>
          <w:rFonts w:ascii="Times New Roman" w:hAnsi="Times New Roman" w:cs="Times New Roman"/>
          <w:sz w:val="24"/>
          <w:szCs w:val="24"/>
        </w:rPr>
        <w:t xml:space="preserve">30. in 100. člena Statuta Občine Izola </w:t>
      </w:r>
      <w:r w:rsidR="00B94EE2"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63F0">
        <w:rPr>
          <w:rFonts w:ascii="Times New Roman" w:hAnsi="Times New Roman" w:cs="Times New Roman"/>
          <w:sz w:val="24"/>
          <w:szCs w:val="24"/>
        </w:rPr>
        <w:t xml:space="preserve"> uradno prečiščeno besedilo (Uradni objave, št. </w:t>
      </w:r>
      <w:r w:rsidR="00D92C93" w:rsidRPr="006F7FE8">
        <w:rPr>
          <w:rFonts w:ascii="Times New Roman" w:hAnsi="Times New Roman" w:cs="Times New Roman"/>
          <w:color w:val="000000" w:themeColor="text1"/>
          <w:sz w:val="24"/>
          <w:szCs w:val="24"/>
        </w:rPr>
        <w:t>5/</w:t>
      </w:r>
      <w:r w:rsidR="006D63F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B653C6">
        <w:rPr>
          <w:rFonts w:ascii="Times New Roman" w:hAnsi="Times New Roman" w:cs="Times New Roman"/>
          <w:sz w:val="24"/>
          <w:szCs w:val="24"/>
        </w:rPr>
        <w:t>) je Občinski svet Občine Izola na …. redni seji, dne ….., sprejel</w:t>
      </w:r>
    </w:p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F1" w:rsidRDefault="001F17F1" w:rsidP="001F1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Odlok o spremembah in dopolnitvah Odloka o plakatiranju in oglaševanju na območju Občine Izola</w:t>
      </w:r>
    </w:p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F1" w:rsidRPr="00B956A7" w:rsidRDefault="00B956A7" w:rsidP="00B956A7">
      <w:pPr>
        <w:pStyle w:val="Odstavekseznam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A7">
        <w:rPr>
          <w:rFonts w:ascii="Times New Roman" w:hAnsi="Times New Roman" w:cs="Times New Roman"/>
          <w:sz w:val="24"/>
          <w:szCs w:val="24"/>
        </w:rPr>
        <w:t>člen</w:t>
      </w:r>
    </w:p>
    <w:p w:rsidR="007F18DE" w:rsidRDefault="007F18DE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58" w:rsidRPr="00AE0132" w:rsidRDefault="001F17F1" w:rsidP="00B75D46">
      <w:pPr>
        <w:spacing w:after="0" w:line="240" w:lineRule="auto"/>
        <w:jc w:val="both"/>
        <w:rPr>
          <w:rFonts w:ascii="Times New Roman" w:hAnsi="Times New Roman" w:cs="Times New Roman"/>
          <w:strike/>
          <w:color w:val="1F497D" w:themeColor="text2"/>
          <w:sz w:val="24"/>
          <w:szCs w:val="24"/>
        </w:rPr>
      </w:pPr>
      <w:r w:rsidRPr="00B653C6">
        <w:rPr>
          <w:rFonts w:ascii="Times New Roman" w:hAnsi="Times New Roman" w:cs="Times New Roman"/>
          <w:sz w:val="24"/>
          <w:szCs w:val="24"/>
        </w:rPr>
        <w:t xml:space="preserve">V </w:t>
      </w:r>
      <w:r w:rsidR="00A15073">
        <w:rPr>
          <w:rFonts w:ascii="Times New Roman" w:hAnsi="Times New Roman" w:cs="Times New Roman"/>
          <w:bCs/>
          <w:color w:val="000000"/>
          <w:sz w:val="24"/>
          <w:szCs w:val="24"/>
        </w:rPr>
        <w:t>Odloku</w:t>
      </w:r>
      <w:bookmarkStart w:id="0" w:name="_GoBack"/>
      <w:bookmarkEnd w:id="0"/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plakatiranju in oglaševanju na območju Občine Izola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53C6">
        <w:rPr>
          <w:rFonts w:ascii="Times New Roman" w:hAnsi="Times New Roman" w:cs="Times New Roman"/>
          <w:sz w:val="24"/>
          <w:szCs w:val="24"/>
        </w:rPr>
        <w:t>(Uradne objave</w:t>
      </w:r>
      <w:r w:rsidR="0096525A">
        <w:rPr>
          <w:rFonts w:ascii="Times New Roman" w:hAnsi="Times New Roman" w:cs="Times New Roman"/>
          <w:sz w:val="24"/>
          <w:szCs w:val="24"/>
        </w:rPr>
        <w:t xml:space="preserve"> Občine Izola</w:t>
      </w:r>
      <w:r w:rsidRPr="00B653C6">
        <w:rPr>
          <w:rFonts w:ascii="Times New Roman" w:hAnsi="Times New Roman" w:cs="Times New Roman"/>
          <w:sz w:val="24"/>
          <w:szCs w:val="24"/>
        </w:rPr>
        <w:t xml:space="preserve">, št. </w:t>
      </w:r>
      <w:r w:rsidR="001B3B93">
        <w:rPr>
          <w:rFonts w:ascii="Times New Roman" w:hAnsi="Times New Roman" w:cs="Times New Roman"/>
          <w:sz w:val="24"/>
          <w:szCs w:val="24"/>
        </w:rPr>
        <w:t xml:space="preserve">4/98, </w:t>
      </w:r>
      <w:r w:rsidR="0096525A">
        <w:rPr>
          <w:rFonts w:ascii="Times New Roman" w:hAnsi="Times New Roman" w:cs="Times New Roman"/>
          <w:sz w:val="24"/>
          <w:szCs w:val="24"/>
        </w:rPr>
        <w:t>6/99, 18/3</w:t>
      </w:r>
      <w:r w:rsidRPr="00B653C6">
        <w:rPr>
          <w:rFonts w:ascii="Times New Roman" w:hAnsi="Times New Roman" w:cs="Times New Roman"/>
          <w:sz w:val="24"/>
          <w:szCs w:val="24"/>
        </w:rPr>
        <w:t>),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DE" w:rsidRDefault="007F18DE" w:rsidP="001D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58" w:rsidRPr="001D5458" w:rsidRDefault="001D5458" w:rsidP="001D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4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5458">
        <w:rPr>
          <w:rFonts w:ascii="Times New Roman" w:hAnsi="Times New Roman" w:cs="Times New Roman"/>
          <w:sz w:val="24"/>
          <w:szCs w:val="24"/>
        </w:rPr>
        <w:t>. člen spremeni tako, da se glasi:</w:t>
      </w:r>
    </w:p>
    <w:p w:rsidR="001D5458" w:rsidRPr="001D5458" w:rsidRDefault="001D5458" w:rsidP="001D5458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55A60" w:rsidRDefault="001F17F1" w:rsidP="00F55A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55A60">
        <w:rPr>
          <w:rFonts w:ascii="Times New Roman" w:hAnsi="Times New Roman"/>
          <w:color w:val="000000"/>
          <w:sz w:val="24"/>
          <w:szCs w:val="24"/>
        </w:rPr>
        <w:t>21. člen</w:t>
      </w:r>
    </w:p>
    <w:p w:rsidR="00F55A60" w:rsidRDefault="00F55A60" w:rsidP="00F5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(kaznovanje fizične osebe, pravne osebe ter odgovorne osebe pravne osebe in samostojnega podjetnika posameznika)</w:t>
      </w:r>
    </w:p>
    <w:p w:rsidR="00F55A60" w:rsidRDefault="00F55A60" w:rsidP="00F5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A60" w:rsidRDefault="00F55A60" w:rsidP="00F55A60">
      <w:pPr>
        <w:pStyle w:val="Odstavekseznam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denarno kaznijo 400 EUR se kaznuje za prekršek fizična oseba, če postavi objekte namenjene oglaševanju brez predpisanih dovoljenj iz 13. člena tega odloka.</w:t>
      </w:r>
    </w:p>
    <w:p w:rsidR="00F55A60" w:rsidRDefault="00F55A60" w:rsidP="00F55A60">
      <w:pPr>
        <w:pStyle w:val="Odstavekseznama"/>
        <w:numPr>
          <w:ilvl w:val="0"/>
          <w:numId w:val="13"/>
        </w:numPr>
        <w:spacing w:after="0" w:line="240" w:lineRule="auto"/>
        <w:ind w:left="454" w:hanging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denarno kaznijo 2.000 EUR se kaznuje za prekršek pravna oseba in posameznik, ki stori prekršek v zvezi s samostojnim opravljanjem dejavnosti za prekršek iz prvega odstavka tega člena.</w:t>
      </w:r>
    </w:p>
    <w:p w:rsidR="00F55A60" w:rsidRDefault="00F55A60" w:rsidP="00F55A60">
      <w:pPr>
        <w:pStyle w:val="Odstavekseznam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denarno kaznijo 400 EUR se kaznuje za prekršek tudi odgovorna oseba pravne osebe, ki stori prekršek iz prvega odstavka tega člena.«</w:t>
      </w:r>
    </w:p>
    <w:p w:rsidR="007F18DE" w:rsidRDefault="007F18DE" w:rsidP="00F5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7F1" w:rsidRPr="00B653C6" w:rsidRDefault="00E96CF7" w:rsidP="001F1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56A7">
        <w:rPr>
          <w:rFonts w:ascii="Times New Roman" w:hAnsi="Times New Roman" w:cs="Times New Roman"/>
          <w:sz w:val="24"/>
          <w:szCs w:val="24"/>
        </w:rPr>
        <w:t xml:space="preserve">. </w:t>
      </w:r>
      <w:r w:rsidR="001F17F1" w:rsidRPr="00B653C6">
        <w:rPr>
          <w:rFonts w:ascii="Times New Roman" w:hAnsi="Times New Roman" w:cs="Times New Roman"/>
          <w:sz w:val="24"/>
          <w:szCs w:val="24"/>
        </w:rPr>
        <w:t>člen</w:t>
      </w:r>
    </w:p>
    <w:p w:rsidR="007F18DE" w:rsidRDefault="007F18DE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F1" w:rsidRPr="001F17F1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B653C6">
        <w:rPr>
          <w:rFonts w:ascii="Times New Roman" w:hAnsi="Times New Roman" w:cs="Times New Roman"/>
          <w:sz w:val="24"/>
          <w:szCs w:val="24"/>
        </w:rPr>
        <w:t>člen spremeni tako, da se glasi:</w:t>
      </w:r>
    </w:p>
    <w:p w:rsidR="003F67CA" w:rsidRDefault="003F67CA" w:rsidP="001F17F1">
      <w:pPr>
        <w:spacing w:after="0" w:line="240" w:lineRule="auto"/>
        <w:ind w:right="312"/>
        <w:jc w:val="center"/>
        <w:rPr>
          <w:rFonts w:ascii="Times New Roman" w:hAnsi="Times New Roman" w:cs="Times New Roman"/>
          <w:sz w:val="24"/>
          <w:szCs w:val="24"/>
        </w:rPr>
      </w:pPr>
    </w:p>
    <w:p w:rsidR="001F17F1" w:rsidRDefault="001F17F1" w:rsidP="001F17F1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  <w:r w:rsidRPr="001F17F1">
        <w:rPr>
          <w:rFonts w:ascii="Times New Roman" w:hAnsi="Times New Roman" w:cs="Times New Roman"/>
          <w:sz w:val="24"/>
          <w:szCs w:val="24"/>
        </w:rPr>
        <w:t>»</w:t>
      </w:r>
      <w:r w:rsidRPr="001F17F1">
        <w:rPr>
          <w:rFonts w:ascii="Times New Roman" w:hAnsi="Times New Roman" w:cs="Times New Roman"/>
          <w:snapToGrid w:val="0"/>
          <w:color w:val="000000"/>
          <w:sz w:val="24"/>
        </w:rPr>
        <w:t>22. člen</w:t>
      </w:r>
    </w:p>
    <w:p w:rsidR="00404BFF" w:rsidRDefault="00404BFF" w:rsidP="0040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(kaznovanje fizične osebe, pravne osebe ter odgovorne osebe pravne osebe in samostojnega podjetnika posameznika)</w:t>
      </w:r>
    </w:p>
    <w:p w:rsidR="00404BFF" w:rsidRPr="001F17F1" w:rsidRDefault="00404BFF" w:rsidP="001F17F1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1F17F1" w:rsidRPr="001F17F1" w:rsidRDefault="001F17F1" w:rsidP="001F17F1">
      <w:pPr>
        <w:pStyle w:val="Odstavekseznama"/>
        <w:numPr>
          <w:ilvl w:val="0"/>
          <w:numId w:val="3"/>
        </w:numPr>
        <w:spacing w:after="0" w:line="240" w:lineRule="auto"/>
        <w:ind w:left="426" w:right="312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Z denarno kaznijo 400 EUR se na kraju samem kaznuje posameznika, če:</w:t>
      </w:r>
    </w:p>
    <w:p w:rsidR="001F17F1" w:rsidRPr="001F17F1" w:rsidRDefault="00187340" w:rsidP="001F17F1">
      <w:pPr>
        <w:spacing w:after="0" w:line="240" w:lineRule="auto"/>
        <w:ind w:left="426" w:right="312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plakatira na mestih, ki niso </w:t>
      </w:r>
      <w:r w:rsidR="00186A93">
        <w:rPr>
          <w:rFonts w:ascii="Times New Roman" w:hAnsi="Times New Roman" w:cs="Times New Roman"/>
          <w:bCs/>
          <w:color w:val="000000"/>
          <w:sz w:val="24"/>
          <w:szCs w:val="24"/>
        </w:rPr>
        <w:t>stalna ali začasna</w:t>
      </w:r>
      <w:r w:rsidR="001F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plakatna mesta</w:t>
      </w:r>
      <w:r w:rsidR="001F19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 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4. člen</w:t>
      </w:r>
      <w:r w:rsidR="001F192B">
        <w:rPr>
          <w:rFonts w:ascii="Times New Roman" w:hAnsi="Times New Roman" w:cs="Times New Roman"/>
          <w:bCs/>
          <w:color w:val="000000"/>
          <w:sz w:val="24"/>
          <w:szCs w:val="24"/>
        </w:rPr>
        <w:t>a tega odloka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F17F1" w:rsidRPr="001F17F1" w:rsidRDefault="00187340" w:rsidP="001F17F1">
      <w:pPr>
        <w:spacing w:after="0" w:line="240" w:lineRule="auto"/>
        <w:ind w:left="426" w:right="312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 iz 1. odstavka 6. člena,</w:t>
      </w:r>
    </w:p>
    <w:p w:rsidR="001F17F1" w:rsidRPr="001F17F1" w:rsidRDefault="00187340" w:rsidP="001F17F1">
      <w:pPr>
        <w:spacing w:after="0" w:line="240" w:lineRule="auto"/>
        <w:ind w:left="426" w:right="312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 iz 2. odstavka 6. člena brez soglasja pristojnega organa,</w:t>
      </w:r>
    </w:p>
    <w:p w:rsidR="001F17F1" w:rsidRPr="001F17F1" w:rsidRDefault="00187340" w:rsidP="001F17F1">
      <w:pPr>
        <w:spacing w:after="0" w:line="240" w:lineRule="auto"/>
        <w:ind w:left="426" w:right="312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F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F17F1"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v nasprotju z 11. členom.</w:t>
      </w:r>
    </w:p>
    <w:p w:rsidR="001F17F1" w:rsidRPr="001F17F1" w:rsidRDefault="001F17F1" w:rsidP="001F17F1">
      <w:pPr>
        <w:pStyle w:val="Odstavekseznama"/>
        <w:numPr>
          <w:ilvl w:val="0"/>
          <w:numId w:val="3"/>
        </w:numPr>
        <w:spacing w:after="0" w:line="240" w:lineRule="auto"/>
        <w:ind w:left="426" w:right="312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Kazenske določbe za kršitve plakatiranja v času volilne kampanje se določajo v skladu </w:t>
      </w:r>
      <w:r w:rsidR="00030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z zakonom, ki ureja in določa volilno kampanjo.</w:t>
      </w:r>
    </w:p>
    <w:p w:rsidR="001F17F1" w:rsidRPr="001F17F1" w:rsidRDefault="001F17F1" w:rsidP="001F17F1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t>Z denarno kaznijo 2.000 EUR se kaznuje za prekršek pravna oseba in posameznik, ki stori prekršek v zvezi s samostojnim opravljanjem dejavnosti, če naroči ali izvaja plakatiranje v primerih iz prvega odstavka tega člena.</w:t>
      </w:r>
    </w:p>
    <w:p w:rsidR="001A370D" w:rsidRPr="00E96CF7" w:rsidRDefault="001F17F1" w:rsidP="00E96CF7">
      <w:pPr>
        <w:pStyle w:val="Odstavekseznama"/>
        <w:numPr>
          <w:ilvl w:val="0"/>
          <w:numId w:val="3"/>
        </w:numPr>
        <w:spacing w:after="0" w:line="240" w:lineRule="auto"/>
        <w:ind w:left="426" w:right="312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7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 denarno kaznijo 400 EUR se kaznuje za prekršek tudi odgovorna oseba pravne osebe, ki stori prekršek iz prvega odstavka tega člena.</w:t>
      </w:r>
      <w:r w:rsidR="00B956A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</w:p>
    <w:p w:rsidR="00E96CF7" w:rsidRPr="00E96CF7" w:rsidRDefault="00E96CF7" w:rsidP="00E96CF7">
      <w:pPr>
        <w:pStyle w:val="Odstavekseznam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96CF7">
        <w:rPr>
          <w:rFonts w:ascii="Times New Roman" w:hAnsi="Times New Roman" w:cs="Times New Roman"/>
          <w:sz w:val="24"/>
          <w:szCs w:val="24"/>
        </w:rPr>
        <w:t>len</w:t>
      </w:r>
    </w:p>
    <w:p w:rsidR="001A370D" w:rsidRPr="001A370D" w:rsidRDefault="001A370D" w:rsidP="001A370D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Črta se 23. člen.</w:t>
      </w:r>
    </w:p>
    <w:p w:rsidR="001A370D" w:rsidRDefault="001A370D" w:rsidP="001A370D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17F1" w:rsidRPr="001A370D" w:rsidRDefault="001A370D" w:rsidP="00E96CF7">
      <w:pPr>
        <w:pStyle w:val="Odstavekseznam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0D">
        <w:rPr>
          <w:rFonts w:ascii="Times New Roman" w:hAnsi="Times New Roman" w:cs="Times New Roman"/>
          <w:sz w:val="24"/>
          <w:szCs w:val="24"/>
        </w:rPr>
        <w:t>člen</w:t>
      </w:r>
    </w:p>
    <w:p w:rsidR="001A370D" w:rsidRDefault="001A370D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97808674" w:edGrp="everyone"/>
      <w:permEnd w:id="97808674"/>
      <w:r w:rsidRPr="00B653C6">
        <w:rPr>
          <w:rFonts w:ascii="Times New Roman" w:hAnsi="Times New Roman" w:cs="Times New Roman"/>
          <w:sz w:val="24"/>
          <w:szCs w:val="24"/>
        </w:rPr>
        <w:t xml:space="preserve">Ta odlok začne veljati </w:t>
      </w:r>
      <w:r w:rsidR="00D41BCB">
        <w:rPr>
          <w:rFonts w:ascii="Times New Roman" w:hAnsi="Times New Roman" w:cs="Times New Roman"/>
          <w:sz w:val="24"/>
          <w:szCs w:val="24"/>
        </w:rPr>
        <w:t>petnajsti</w:t>
      </w:r>
      <w:r w:rsidRPr="00B653C6">
        <w:rPr>
          <w:rFonts w:ascii="Times New Roman" w:hAnsi="Times New Roman" w:cs="Times New Roman"/>
          <w:sz w:val="24"/>
          <w:szCs w:val="24"/>
        </w:rPr>
        <w:t xml:space="preserve"> dan po objavi v Uradnih objavah</w:t>
      </w:r>
      <w:r w:rsidR="00B956A7">
        <w:rPr>
          <w:rFonts w:ascii="Times New Roman" w:hAnsi="Times New Roman" w:cs="Times New Roman"/>
          <w:sz w:val="24"/>
          <w:szCs w:val="24"/>
        </w:rPr>
        <w:t xml:space="preserve"> Občine Izola</w:t>
      </w:r>
      <w:r w:rsidRPr="00B653C6">
        <w:rPr>
          <w:rFonts w:ascii="Times New Roman" w:hAnsi="Times New Roman" w:cs="Times New Roman"/>
          <w:sz w:val="24"/>
          <w:szCs w:val="24"/>
        </w:rPr>
        <w:t>.</w:t>
      </w:r>
    </w:p>
    <w:p w:rsidR="001F17F1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DF" w:rsidRPr="00B653C6" w:rsidRDefault="00251ADF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6">
        <w:rPr>
          <w:rFonts w:ascii="Times New Roman" w:hAnsi="Times New Roman" w:cs="Times New Roman"/>
          <w:sz w:val="24"/>
          <w:szCs w:val="24"/>
        </w:rPr>
        <w:t>Številka:</w:t>
      </w:r>
      <w:r w:rsidR="00A547AF">
        <w:rPr>
          <w:rFonts w:ascii="Times New Roman" w:hAnsi="Times New Roman" w:cs="Times New Roman"/>
          <w:sz w:val="24"/>
          <w:szCs w:val="24"/>
        </w:rPr>
        <w:t xml:space="preserve"> 3502-273/2017 (pov. 353</w:t>
      </w:r>
      <w:r w:rsidR="00A547AF" w:rsidRP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 w:rsidR="00A547AF">
        <w:rPr>
          <w:rFonts w:ascii="Times New Roman" w:hAnsi="Times New Roman" w:cs="Times New Roman"/>
          <w:sz w:val="24"/>
          <w:szCs w:val="24"/>
        </w:rPr>
        <w:t>102/1997)</w:t>
      </w:r>
    </w:p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6">
        <w:rPr>
          <w:rFonts w:ascii="Times New Roman" w:hAnsi="Times New Roman" w:cs="Times New Roman"/>
          <w:sz w:val="24"/>
          <w:szCs w:val="24"/>
        </w:rPr>
        <w:t>Datum:</w:t>
      </w:r>
    </w:p>
    <w:p w:rsidR="001F17F1" w:rsidRPr="00B653C6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F125B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51ADF" w:rsidRDefault="00AF125B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386">
        <w:rPr>
          <w:rFonts w:ascii="Times New Roman" w:hAnsi="Times New Roman" w:cs="Times New Roman"/>
          <w:sz w:val="24"/>
          <w:szCs w:val="24"/>
        </w:rPr>
        <w:t xml:space="preserve">       </w:t>
      </w:r>
      <w:r w:rsidR="007F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F1" w:rsidRPr="00B653C6" w:rsidRDefault="00251ADF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F17F1" w:rsidRPr="00B653C6">
        <w:rPr>
          <w:rFonts w:ascii="Times New Roman" w:hAnsi="Times New Roman" w:cs="Times New Roman"/>
          <w:sz w:val="24"/>
          <w:szCs w:val="24"/>
        </w:rPr>
        <w:t>Župan</w:t>
      </w:r>
    </w:p>
    <w:p w:rsidR="001029EB" w:rsidRDefault="001F17F1" w:rsidP="001F17F1">
      <w:pPr>
        <w:spacing w:after="0" w:line="240" w:lineRule="auto"/>
        <w:jc w:val="both"/>
      </w:pPr>
      <w:r w:rsidRPr="00B6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A5386">
        <w:rPr>
          <w:rFonts w:ascii="Times New Roman" w:hAnsi="Times New Roman" w:cs="Times New Roman"/>
          <w:sz w:val="24"/>
          <w:szCs w:val="24"/>
        </w:rPr>
        <w:t xml:space="preserve">      </w:t>
      </w:r>
      <w:r w:rsidRPr="00B653C6">
        <w:rPr>
          <w:rFonts w:ascii="Times New Roman" w:hAnsi="Times New Roman" w:cs="Times New Roman"/>
          <w:sz w:val="24"/>
          <w:szCs w:val="24"/>
        </w:rPr>
        <w:t xml:space="preserve">  </w:t>
      </w:r>
      <w:r w:rsidR="001379A7">
        <w:rPr>
          <w:rFonts w:ascii="Times New Roman" w:hAnsi="Times New Roman" w:cs="Times New Roman"/>
          <w:sz w:val="24"/>
          <w:szCs w:val="24"/>
        </w:rPr>
        <w:t>Danilo Markočič, mag.</w:t>
      </w:r>
      <w:r w:rsidR="00706654">
        <w:rPr>
          <w:rFonts w:ascii="Times New Roman" w:hAnsi="Times New Roman" w:cs="Times New Roman"/>
          <w:sz w:val="24"/>
          <w:szCs w:val="24"/>
        </w:rPr>
        <w:t xml:space="preserve"> tur.</w:t>
      </w:r>
    </w:p>
    <w:sectPr w:rsidR="0010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7DB"/>
    <w:multiLevelType w:val="hybridMultilevel"/>
    <w:tmpl w:val="E27E9D9C"/>
    <w:lvl w:ilvl="0" w:tplc="F10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9FC"/>
    <w:multiLevelType w:val="hybridMultilevel"/>
    <w:tmpl w:val="20C0AFA2"/>
    <w:lvl w:ilvl="0" w:tplc="A88440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317D8"/>
    <w:multiLevelType w:val="hybridMultilevel"/>
    <w:tmpl w:val="A8EE65F4"/>
    <w:lvl w:ilvl="0" w:tplc="40985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228F"/>
    <w:multiLevelType w:val="hybridMultilevel"/>
    <w:tmpl w:val="4E6E5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2118"/>
    <w:multiLevelType w:val="hybridMultilevel"/>
    <w:tmpl w:val="88580B20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0251"/>
    <w:multiLevelType w:val="hybridMultilevel"/>
    <w:tmpl w:val="ACD61944"/>
    <w:lvl w:ilvl="0" w:tplc="CAD04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56D"/>
    <w:multiLevelType w:val="hybridMultilevel"/>
    <w:tmpl w:val="D0C6BA84"/>
    <w:lvl w:ilvl="0" w:tplc="37D2D48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5728F"/>
    <w:multiLevelType w:val="hybridMultilevel"/>
    <w:tmpl w:val="E684DF78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5251"/>
    <w:multiLevelType w:val="hybridMultilevel"/>
    <w:tmpl w:val="2A90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9E"/>
    <w:multiLevelType w:val="hybridMultilevel"/>
    <w:tmpl w:val="0D5035A2"/>
    <w:lvl w:ilvl="0" w:tplc="D2EA17D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763E"/>
    <w:multiLevelType w:val="hybridMultilevel"/>
    <w:tmpl w:val="2D349C6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D3271"/>
    <w:multiLevelType w:val="hybridMultilevel"/>
    <w:tmpl w:val="AA8422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F1"/>
    <w:rsid w:val="00030E21"/>
    <w:rsid w:val="000D69F1"/>
    <w:rsid w:val="000F348A"/>
    <w:rsid w:val="001029EB"/>
    <w:rsid w:val="00105661"/>
    <w:rsid w:val="00131A4A"/>
    <w:rsid w:val="001379A7"/>
    <w:rsid w:val="00186A93"/>
    <w:rsid w:val="00187340"/>
    <w:rsid w:val="001A370D"/>
    <w:rsid w:val="001B3B93"/>
    <w:rsid w:val="001D5458"/>
    <w:rsid w:val="001F00FD"/>
    <w:rsid w:val="001F17F1"/>
    <w:rsid w:val="001F192B"/>
    <w:rsid w:val="00251ADF"/>
    <w:rsid w:val="002F6FFA"/>
    <w:rsid w:val="003F67CA"/>
    <w:rsid w:val="00404BFF"/>
    <w:rsid w:val="00435C40"/>
    <w:rsid w:val="00450713"/>
    <w:rsid w:val="00465120"/>
    <w:rsid w:val="0052167E"/>
    <w:rsid w:val="005F19DA"/>
    <w:rsid w:val="006D63F0"/>
    <w:rsid w:val="00706654"/>
    <w:rsid w:val="00744737"/>
    <w:rsid w:val="007F18DE"/>
    <w:rsid w:val="00856F1D"/>
    <w:rsid w:val="00881422"/>
    <w:rsid w:val="0096525A"/>
    <w:rsid w:val="009C3135"/>
    <w:rsid w:val="00A15073"/>
    <w:rsid w:val="00A23FBA"/>
    <w:rsid w:val="00A547AF"/>
    <w:rsid w:val="00A66C66"/>
    <w:rsid w:val="00AE0132"/>
    <w:rsid w:val="00AF125B"/>
    <w:rsid w:val="00B03FEA"/>
    <w:rsid w:val="00B75D46"/>
    <w:rsid w:val="00B917EA"/>
    <w:rsid w:val="00B94EE2"/>
    <w:rsid w:val="00B956A7"/>
    <w:rsid w:val="00BA1F31"/>
    <w:rsid w:val="00BB3315"/>
    <w:rsid w:val="00BC628C"/>
    <w:rsid w:val="00BF66F4"/>
    <w:rsid w:val="00C52AB6"/>
    <w:rsid w:val="00D16539"/>
    <w:rsid w:val="00D41BCB"/>
    <w:rsid w:val="00D92C93"/>
    <w:rsid w:val="00DA5386"/>
    <w:rsid w:val="00DA6816"/>
    <w:rsid w:val="00E34EE8"/>
    <w:rsid w:val="00E96CF7"/>
    <w:rsid w:val="00F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3CC"/>
  <w15:docId w15:val="{FAAB7149-05CD-49E9-A243-5E3F7CC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1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2763" TargetMode="External"/><Relationship Id="rId13" Type="http://schemas.openxmlformats.org/officeDocument/2006/relationships/hyperlink" Target="http://www.uradni-list.si/1/objava.jsp?sop=2011-01-1376" TargetMode="External"/><Relationship Id="rId18" Type="http://schemas.openxmlformats.org/officeDocument/2006/relationships/hyperlink" Target="http://www.uradni-list.si/1/objava.jsp?sop=2016-01-13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9-01-3437" TargetMode="External"/><Relationship Id="rId12" Type="http://schemas.openxmlformats.org/officeDocument/2006/relationships/hyperlink" Target="http://www.uradni-list.si/1/objava.jsp?sop=2018-01-1356" TargetMode="External"/><Relationship Id="rId17" Type="http://schemas.openxmlformats.org/officeDocument/2006/relationships/hyperlink" Target="http://www.uradni-list.si/1/objava.jsp?sop=2014-01-37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06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3347" TargetMode="External"/><Relationship Id="rId11" Type="http://schemas.openxmlformats.org/officeDocument/2006/relationships/hyperlink" Target="http://www.uradni-list.si/1/objava.jsp?sop=2018-01-0457" TargetMode="External"/><Relationship Id="rId5" Type="http://schemas.openxmlformats.org/officeDocument/2006/relationships/hyperlink" Target="http://www.uradni-list.si/1/objava.jsp?sop=2007-01-4692" TargetMode="External"/><Relationship Id="rId15" Type="http://schemas.openxmlformats.org/officeDocument/2006/relationships/hyperlink" Target="http://www.uradni-list.si/1/objava.jsp?sop=2013-01-4126" TargetMode="External"/><Relationship Id="rId10" Type="http://schemas.openxmlformats.org/officeDocument/2006/relationships/hyperlink" Target="http://www.uradni-list.si/1/objava.jsp?sop=2015-01-0505" TargetMode="External"/><Relationship Id="rId19" Type="http://schemas.openxmlformats.org/officeDocument/2006/relationships/hyperlink" Target="http://www.uradni-list.si/1/objava.jsp?sop=2017-01-0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13-01-078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36</cp:revision>
  <dcterms:created xsi:type="dcterms:W3CDTF">2018-11-26T13:22:00Z</dcterms:created>
  <dcterms:modified xsi:type="dcterms:W3CDTF">2019-03-01T09:48:00Z</dcterms:modified>
</cp:coreProperties>
</file>