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6F6FB8" w:rsidRPr="004C10E8" w:rsidTr="00436BDF">
        <w:tc>
          <w:tcPr>
            <w:tcW w:w="1044" w:type="dxa"/>
            <w:hideMark/>
          </w:tcPr>
          <w:p w:rsidR="006F6FB8" w:rsidRDefault="006F6FB8" w:rsidP="00436BDF">
            <w:pPr>
              <w:spacing w:after="0" w:line="240" w:lineRule="auto"/>
              <w:jc w:val="both"/>
              <w:rPr>
                <w:rFonts w:ascii="Times New Roman" w:eastAsia="Times New Roman" w:hAnsi="Times New Roman"/>
                <w:sz w:val="24"/>
                <w:szCs w:val="24"/>
                <w:lang w:eastAsia="sl-SI"/>
              </w:rPr>
            </w:pPr>
            <w:r>
              <w:rPr>
                <w:noProof/>
                <w:lang w:val="sl-SI" w:eastAsia="sl-SI"/>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6F6FB8" w:rsidRDefault="006F6FB8" w:rsidP="00436BDF">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OBČINA IZOLA – COMUNE DI ISOLA</w:t>
            </w:r>
          </w:p>
          <w:p w:rsidR="006F6FB8" w:rsidRDefault="006F6FB8" w:rsidP="00436BDF">
            <w:pPr>
              <w:spacing w:after="0" w:line="240" w:lineRule="auto"/>
              <w:rPr>
                <w:rFonts w:ascii="Times New Roman" w:eastAsia="Times New Roman" w:hAnsi="Times New Roman"/>
                <w:b/>
                <w:caps/>
                <w:sz w:val="20"/>
                <w:szCs w:val="20"/>
                <w:lang w:eastAsia="sl-SI"/>
              </w:rPr>
            </w:pPr>
            <w:r>
              <w:rPr>
                <w:rFonts w:ascii="Times New Roman" w:eastAsia="Times New Roman" w:hAnsi="Times New Roman"/>
                <w:b/>
                <w:caps/>
                <w:sz w:val="20"/>
                <w:szCs w:val="20"/>
                <w:lang w:eastAsia="sl-SI"/>
              </w:rPr>
              <w:t>ŽUPAN –  IL SINDACO</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Sončno nabrežje 8 – Riva del Sole 8</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6310 Izola – Isola</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Tel: +386 5 66 00 100</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E-mail: </w:t>
            </w:r>
            <w:hyperlink r:id="rId6" w:history="1">
              <w:r>
                <w:rPr>
                  <w:rStyle w:val="Hiperpovezava"/>
                  <w:rFonts w:ascii="Times New Roman" w:eastAsia="Times New Roman" w:hAnsi="Times New Roman"/>
                  <w:iCs/>
                  <w:sz w:val="20"/>
                  <w:szCs w:val="20"/>
                  <w:lang w:eastAsia="sl-SI"/>
                </w:rPr>
                <w:t>posta.oizola@izola.si</w:t>
              </w:r>
            </w:hyperlink>
          </w:p>
          <w:p w:rsidR="006F6FB8" w:rsidRDefault="006F6FB8" w:rsidP="00436BDF">
            <w:pPr>
              <w:spacing w:after="0" w:line="240" w:lineRule="auto"/>
              <w:jc w:val="both"/>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Internet: </w:t>
            </w:r>
            <w:r>
              <w:rPr>
                <w:rFonts w:ascii="Times New Roman" w:eastAsia="Times New Roman" w:hAnsi="Times New Roman"/>
                <w:iCs/>
                <w:color w:val="0000FF"/>
                <w:sz w:val="20"/>
                <w:szCs w:val="20"/>
                <w:u w:val="single"/>
                <w:lang w:eastAsia="sl-SI"/>
              </w:rPr>
              <w:t>www.izola.si</w:t>
            </w:r>
          </w:p>
        </w:tc>
      </w:tr>
    </w:tbl>
    <w:p w:rsidR="0086448B" w:rsidRDefault="0086448B" w:rsidP="0086448B">
      <w:pPr>
        <w:rPr>
          <w:rFonts w:ascii="Arial" w:hAnsi="Arial" w:cs="Arial"/>
          <w:lang w:val="sl-SI"/>
        </w:rPr>
      </w:pPr>
    </w:p>
    <w:p w:rsidR="0086448B" w:rsidRPr="0040229B" w:rsidRDefault="0086448B" w:rsidP="0086448B">
      <w:pPr>
        <w:rPr>
          <w:rFonts w:ascii="Arial" w:hAnsi="Arial" w:cs="Arial"/>
          <w:sz w:val="20"/>
          <w:szCs w:val="20"/>
          <w:lang w:val="sl-SI"/>
        </w:rPr>
      </w:pPr>
    </w:p>
    <w:p w:rsidR="0086448B" w:rsidRPr="0094115C" w:rsidRDefault="0086448B" w:rsidP="0086448B">
      <w:pPr>
        <w:rPr>
          <w:rFonts w:ascii="Arial" w:hAnsi="Arial" w:cs="Arial"/>
          <w:sz w:val="20"/>
          <w:szCs w:val="20"/>
          <w:lang w:val="sl-SI"/>
        </w:rPr>
      </w:pPr>
      <w:r w:rsidRPr="0040229B">
        <w:rPr>
          <w:rFonts w:ascii="Arial" w:hAnsi="Arial" w:cs="Arial"/>
          <w:sz w:val="20"/>
          <w:szCs w:val="20"/>
        </w:rPr>
        <w:t xml:space="preserve">Številka: </w:t>
      </w:r>
      <w:r w:rsidR="0094115C">
        <w:rPr>
          <w:rFonts w:ascii="Arial" w:hAnsi="Arial" w:cs="Arial"/>
          <w:sz w:val="20"/>
          <w:szCs w:val="20"/>
          <w:lang w:val="sl-SI"/>
        </w:rPr>
        <w:t>3501-75/2019</w:t>
      </w:r>
    </w:p>
    <w:p w:rsidR="0086448B" w:rsidRPr="0094115C" w:rsidRDefault="0086448B" w:rsidP="0086448B">
      <w:pPr>
        <w:rPr>
          <w:rFonts w:ascii="Arial" w:hAnsi="Arial" w:cs="Arial"/>
          <w:sz w:val="20"/>
          <w:szCs w:val="20"/>
          <w:lang w:val="sl-SI"/>
        </w:rPr>
      </w:pPr>
      <w:r w:rsidRPr="0040229B">
        <w:rPr>
          <w:rFonts w:ascii="Arial" w:hAnsi="Arial" w:cs="Arial"/>
          <w:sz w:val="20"/>
          <w:szCs w:val="20"/>
        </w:rPr>
        <w:t xml:space="preserve">Datum: </w:t>
      </w:r>
      <w:r w:rsidR="00B145CD">
        <w:rPr>
          <w:rFonts w:ascii="Arial" w:hAnsi="Arial" w:cs="Arial"/>
          <w:sz w:val="20"/>
          <w:szCs w:val="20"/>
          <w:lang w:val="sl-SI"/>
        </w:rPr>
        <w:t>5</w:t>
      </w:r>
      <w:r w:rsidR="0094115C">
        <w:rPr>
          <w:rFonts w:ascii="Arial" w:hAnsi="Arial" w:cs="Arial"/>
          <w:sz w:val="20"/>
          <w:szCs w:val="20"/>
          <w:lang w:val="sl-SI"/>
        </w:rPr>
        <w:t>. 3. 2019</w:t>
      </w:r>
    </w:p>
    <w:p w:rsidR="0086448B" w:rsidRPr="0040229B" w:rsidRDefault="0086448B" w:rsidP="0086448B">
      <w:pPr>
        <w:rPr>
          <w:rFonts w:ascii="Arial" w:hAnsi="Arial" w:cs="Arial"/>
          <w:sz w:val="20"/>
          <w:szCs w:val="20"/>
          <w:lang w:val="sl-SI"/>
        </w:rPr>
      </w:pPr>
    </w:p>
    <w:p w:rsidR="0086448B" w:rsidRPr="005777E9" w:rsidRDefault="0086448B" w:rsidP="0086448B">
      <w:pPr>
        <w:rPr>
          <w:rFonts w:ascii="Arial" w:hAnsi="Arial" w:cs="Arial"/>
          <w:b/>
          <w:sz w:val="20"/>
          <w:szCs w:val="20"/>
          <w:lang w:val="sl-SI"/>
        </w:rPr>
      </w:pPr>
      <w:r w:rsidRPr="005777E9">
        <w:rPr>
          <w:rFonts w:ascii="Arial" w:hAnsi="Arial" w:cs="Arial"/>
          <w:b/>
          <w:sz w:val="20"/>
          <w:szCs w:val="20"/>
        </w:rPr>
        <w:t xml:space="preserve">OBČINSKI SVET OBČINE </w:t>
      </w:r>
      <w:r w:rsidRPr="005777E9">
        <w:rPr>
          <w:rFonts w:ascii="Arial" w:hAnsi="Arial" w:cs="Arial"/>
          <w:b/>
          <w:sz w:val="20"/>
          <w:szCs w:val="20"/>
          <w:lang w:val="sl-SI"/>
        </w:rPr>
        <w:t>IZOLA</w:t>
      </w:r>
    </w:p>
    <w:p w:rsidR="0086448B" w:rsidRPr="0040229B" w:rsidRDefault="0086448B" w:rsidP="0086448B">
      <w:pPr>
        <w:rPr>
          <w:rFonts w:ascii="Arial" w:hAnsi="Arial" w:cs="Arial"/>
          <w:sz w:val="20"/>
          <w:szCs w:val="20"/>
          <w:lang w:val="sl-SI"/>
        </w:rPr>
      </w:pPr>
    </w:p>
    <w:p w:rsidR="0086448B" w:rsidRPr="0040229B" w:rsidRDefault="0086448B" w:rsidP="006F6FB8">
      <w:pPr>
        <w:spacing w:line="240" w:lineRule="auto"/>
        <w:rPr>
          <w:rFonts w:ascii="Arial" w:hAnsi="Arial" w:cs="Arial"/>
          <w:sz w:val="20"/>
          <w:szCs w:val="20"/>
        </w:rPr>
      </w:pPr>
      <w:r w:rsidRPr="0040229B">
        <w:rPr>
          <w:rFonts w:ascii="Arial" w:hAnsi="Arial" w:cs="Arial"/>
          <w:sz w:val="20"/>
          <w:szCs w:val="20"/>
        </w:rPr>
        <w:t>Zadeva: Predlog Sklepa o potrditvi lokacijske preveritve – individualno odstopanje od</w:t>
      </w:r>
    </w:p>
    <w:p w:rsidR="0086448B" w:rsidRPr="0040229B" w:rsidRDefault="0086448B" w:rsidP="006F6FB8">
      <w:pPr>
        <w:spacing w:line="240" w:lineRule="auto"/>
        <w:rPr>
          <w:rFonts w:ascii="Arial" w:hAnsi="Arial" w:cs="Arial"/>
          <w:sz w:val="20"/>
          <w:szCs w:val="20"/>
          <w:lang w:val="sl-SI"/>
        </w:rPr>
      </w:pPr>
      <w:r w:rsidRPr="0040229B">
        <w:rPr>
          <w:rFonts w:ascii="Arial" w:hAnsi="Arial" w:cs="Arial"/>
          <w:sz w:val="20"/>
          <w:szCs w:val="20"/>
        </w:rPr>
        <w:t xml:space="preserve">prostorskih izvedbenih pogojev </w:t>
      </w:r>
      <w:r w:rsidR="0040229B" w:rsidRPr="0040229B">
        <w:rPr>
          <w:rFonts w:ascii="Arial" w:hAnsi="Arial" w:cs="Arial"/>
          <w:sz w:val="20"/>
          <w:szCs w:val="20"/>
          <w:lang w:val="sl-SI"/>
        </w:rPr>
        <w:t>na območju PUP podeželje Občine Izola</w:t>
      </w:r>
    </w:p>
    <w:p w:rsidR="0086448B" w:rsidRPr="0040229B" w:rsidRDefault="0086448B" w:rsidP="0086448B">
      <w:pPr>
        <w:rPr>
          <w:rFonts w:ascii="Arial" w:hAnsi="Arial" w:cs="Arial"/>
          <w:sz w:val="20"/>
          <w:szCs w:val="20"/>
          <w:lang w:val="sl-SI"/>
        </w:rPr>
      </w:pPr>
    </w:p>
    <w:p w:rsidR="0086448B" w:rsidRPr="0040229B" w:rsidRDefault="0086448B" w:rsidP="0086448B">
      <w:pPr>
        <w:rPr>
          <w:rFonts w:ascii="Arial" w:hAnsi="Arial" w:cs="Arial"/>
          <w:sz w:val="20"/>
          <w:szCs w:val="20"/>
        </w:rPr>
      </w:pPr>
      <w:r w:rsidRPr="0040229B">
        <w:rPr>
          <w:rFonts w:ascii="Arial" w:hAnsi="Arial" w:cs="Arial"/>
          <w:sz w:val="20"/>
          <w:szCs w:val="20"/>
        </w:rPr>
        <w:t>PREDLAGATELJ:</w:t>
      </w:r>
    </w:p>
    <w:p w:rsidR="0086448B" w:rsidRPr="0040229B" w:rsidRDefault="0086448B" w:rsidP="0086448B">
      <w:pPr>
        <w:rPr>
          <w:rFonts w:ascii="Arial" w:hAnsi="Arial" w:cs="Arial"/>
          <w:sz w:val="20"/>
          <w:szCs w:val="20"/>
        </w:rPr>
      </w:pPr>
      <w:r w:rsidRPr="0040229B">
        <w:rPr>
          <w:rFonts w:ascii="Arial" w:hAnsi="Arial" w:cs="Arial"/>
          <w:sz w:val="20"/>
          <w:szCs w:val="20"/>
        </w:rPr>
        <w:t xml:space="preserve">- </w:t>
      </w:r>
      <w:r w:rsidR="0040229B" w:rsidRPr="0040229B">
        <w:rPr>
          <w:rFonts w:ascii="Arial" w:hAnsi="Arial" w:cs="Arial"/>
          <w:sz w:val="20"/>
          <w:szCs w:val="20"/>
          <w:lang w:val="sl-SI"/>
        </w:rPr>
        <w:t>Danilo Markočič</w:t>
      </w:r>
      <w:r w:rsidRPr="0040229B">
        <w:rPr>
          <w:rFonts w:ascii="Arial" w:hAnsi="Arial" w:cs="Arial"/>
          <w:sz w:val="20"/>
          <w:szCs w:val="20"/>
        </w:rPr>
        <w:t>, župan</w:t>
      </w:r>
    </w:p>
    <w:p w:rsidR="0086448B" w:rsidRPr="0040229B" w:rsidRDefault="0086448B" w:rsidP="0086448B">
      <w:pPr>
        <w:rPr>
          <w:rFonts w:ascii="Arial" w:hAnsi="Arial" w:cs="Arial"/>
          <w:sz w:val="20"/>
          <w:szCs w:val="20"/>
        </w:rPr>
      </w:pPr>
      <w:r w:rsidRPr="0040229B">
        <w:rPr>
          <w:rFonts w:ascii="Arial" w:hAnsi="Arial" w:cs="Arial"/>
          <w:sz w:val="20"/>
          <w:szCs w:val="20"/>
        </w:rPr>
        <w:t>POROČEVALEC:</w:t>
      </w:r>
    </w:p>
    <w:p w:rsidR="0086448B" w:rsidRPr="0040229B" w:rsidRDefault="0086448B" w:rsidP="0086448B">
      <w:pPr>
        <w:rPr>
          <w:rFonts w:ascii="Arial" w:hAnsi="Arial" w:cs="Arial"/>
          <w:sz w:val="20"/>
          <w:szCs w:val="20"/>
          <w:lang w:val="sl-SI"/>
        </w:rPr>
      </w:pPr>
      <w:r w:rsidRPr="0040229B">
        <w:rPr>
          <w:rFonts w:ascii="Arial" w:hAnsi="Arial" w:cs="Arial"/>
          <w:sz w:val="20"/>
          <w:szCs w:val="20"/>
        </w:rPr>
        <w:t>-</w:t>
      </w:r>
      <w:r w:rsidRPr="0040229B">
        <w:rPr>
          <w:rFonts w:ascii="Arial" w:hAnsi="Arial" w:cs="Arial"/>
          <w:sz w:val="20"/>
          <w:szCs w:val="20"/>
          <w:lang w:val="sl-SI"/>
        </w:rPr>
        <w:t>mag. Manuela Varljen</w:t>
      </w:r>
      <w:r w:rsidRPr="0040229B">
        <w:rPr>
          <w:rFonts w:ascii="Arial" w:hAnsi="Arial" w:cs="Arial"/>
          <w:sz w:val="20"/>
          <w:szCs w:val="20"/>
        </w:rPr>
        <w:t>, univ.dipl.inž.arh.</w:t>
      </w:r>
    </w:p>
    <w:p w:rsidR="0086448B" w:rsidRPr="0040229B" w:rsidRDefault="0086448B" w:rsidP="0086448B">
      <w:pPr>
        <w:rPr>
          <w:rFonts w:ascii="Arial" w:hAnsi="Arial" w:cs="Arial"/>
          <w:sz w:val="20"/>
          <w:szCs w:val="20"/>
          <w:lang w:val="sl-SI"/>
        </w:rPr>
      </w:pPr>
    </w:p>
    <w:p w:rsidR="0086448B" w:rsidRPr="0040229B" w:rsidRDefault="0086448B" w:rsidP="0086448B">
      <w:pPr>
        <w:rPr>
          <w:rFonts w:ascii="Arial" w:hAnsi="Arial" w:cs="Arial"/>
          <w:sz w:val="20"/>
          <w:szCs w:val="20"/>
        </w:rPr>
      </w:pPr>
      <w:r w:rsidRPr="0040229B">
        <w:rPr>
          <w:rFonts w:ascii="Arial" w:hAnsi="Arial" w:cs="Arial"/>
          <w:sz w:val="20"/>
          <w:szCs w:val="20"/>
        </w:rPr>
        <w:t>PREDLOG SKLEPA:</w:t>
      </w:r>
    </w:p>
    <w:p w:rsidR="0086448B" w:rsidRPr="00B91E88" w:rsidRDefault="0086448B" w:rsidP="0086448B">
      <w:pPr>
        <w:jc w:val="both"/>
        <w:rPr>
          <w:rFonts w:ascii="Arial" w:hAnsi="Arial" w:cs="Arial"/>
          <w:b/>
          <w:sz w:val="20"/>
          <w:szCs w:val="20"/>
        </w:rPr>
      </w:pPr>
      <w:r w:rsidRPr="00B91E88">
        <w:rPr>
          <w:rFonts w:ascii="Arial" w:hAnsi="Arial" w:cs="Arial"/>
          <w:b/>
          <w:sz w:val="20"/>
          <w:szCs w:val="20"/>
        </w:rPr>
        <w:t xml:space="preserve">Občinski svet Občine </w:t>
      </w:r>
      <w:r w:rsidR="0040229B" w:rsidRPr="00B91E88">
        <w:rPr>
          <w:rFonts w:ascii="Arial" w:hAnsi="Arial" w:cs="Arial"/>
          <w:b/>
          <w:sz w:val="20"/>
          <w:szCs w:val="20"/>
          <w:lang w:val="sl-SI"/>
        </w:rPr>
        <w:t>Izola</w:t>
      </w:r>
      <w:r w:rsidRPr="00B91E88">
        <w:rPr>
          <w:rFonts w:ascii="Arial" w:hAnsi="Arial" w:cs="Arial"/>
          <w:b/>
          <w:sz w:val="20"/>
          <w:szCs w:val="20"/>
        </w:rPr>
        <w:t xml:space="preserve"> sprejme Sklep o potrditvi lokacijske preveritve – individualno</w:t>
      </w:r>
      <w:r w:rsidRPr="00B91E88">
        <w:rPr>
          <w:rFonts w:ascii="Arial" w:hAnsi="Arial" w:cs="Arial"/>
          <w:b/>
          <w:sz w:val="20"/>
          <w:szCs w:val="20"/>
          <w:lang w:val="sl-SI"/>
        </w:rPr>
        <w:t xml:space="preserve"> </w:t>
      </w:r>
      <w:r w:rsidRPr="00B91E88">
        <w:rPr>
          <w:rFonts w:ascii="Arial" w:hAnsi="Arial" w:cs="Arial"/>
          <w:b/>
          <w:sz w:val="20"/>
          <w:szCs w:val="20"/>
        </w:rPr>
        <w:t xml:space="preserve">odstopanje od prostorskih izvedbenih pogojev </w:t>
      </w:r>
      <w:r w:rsidR="0040229B" w:rsidRPr="00B91E88">
        <w:rPr>
          <w:rFonts w:ascii="Arial" w:hAnsi="Arial" w:cs="Arial"/>
          <w:b/>
          <w:sz w:val="20"/>
          <w:szCs w:val="20"/>
        </w:rPr>
        <w:t>na območju PUP podeželje Občine Izola</w:t>
      </w:r>
      <w:r w:rsidRPr="00B91E88">
        <w:rPr>
          <w:rFonts w:ascii="Arial" w:hAnsi="Arial" w:cs="Arial"/>
          <w:b/>
          <w:sz w:val="20"/>
          <w:szCs w:val="20"/>
        </w:rPr>
        <w:t>, v predlaganem besedilu.</w:t>
      </w:r>
    </w:p>
    <w:p w:rsidR="0086448B" w:rsidRPr="0040229B" w:rsidRDefault="0086448B" w:rsidP="0086448B">
      <w:pPr>
        <w:jc w:val="right"/>
        <w:rPr>
          <w:rFonts w:ascii="Arial" w:hAnsi="Arial" w:cs="Arial"/>
          <w:sz w:val="20"/>
          <w:szCs w:val="20"/>
          <w:lang w:val="sl-SI"/>
        </w:rPr>
      </w:pPr>
    </w:p>
    <w:p w:rsidR="000A39D8" w:rsidRDefault="000A39D8" w:rsidP="0086448B">
      <w:pPr>
        <w:jc w:val="right"/>
        <w:rPr>
          <w:rFonts w:ascii="Arial" w:hAnsi="Arial" w:cs="Arial"/>
          <w:sz w:val="20"/>
          <w:szCs w:val="20"/>
          <w:lang w:val="sl-SI"/>
        </w:rPr>
      </w:pPr>
      <w:r w:rsidRPr="000A39D8">
        <w:rPr>
          <w:rFonts w:ascii="Arial" w:hAnsi="Arial" w:cs="Arial"/>
          <w:sz w:val="20"/>
          <w:szCs w:val="20"/>
        </w:rPr>
        <w:t xml:space="preserve">Danilo Markočič </w:t>
      </w:r>
    </w:p>
    <w:p w:rsidR="0086448B" w:rsidRPr="0040229B" w:rsidRDefault="0086448B" w:rsidP="0086448B">
      <w:pPr>
        <w:jc w:val="right"/>
        <w:rPr>
          <w:rFonts w:ascii="Arial" w:hAnsi="Arial" w:cs="Arial"/>
          <w:sz w:val="20"/>
          <w:szCs w:val="20"/>
          <w:lang w:val="sl-SI"/>
        </w:rPr>
      </w:pPr>
      <w:r w:rsidRPr="0040229B">
        <w:rPr>
          <w:rFonts w:ascii="Arial" w:hAnsi="Arial" w:cs="Arial"/>
          <w:sz w:val="20"/>
          <w:szCs w:val="20"/>
        </w:rPr>
        <w:t>ŽUPAN</w:t>
      </w:r>
    </w:p>
    <w:p w:rsidR="0040229B" w:rsidRDefault="0040229B" w:rsidP="0086448B">
      <w:pPr>
        <w:spacing w:after="0"/>
        <w:rPr>
          <w:rFonts w:ascii="Arial" w:hAnsi="Arial" w:cs="Arial"/>
          <w:sz w:val="16"/>
          <w:szCs w:val="16"/>
          <w:lang w:val="sl-SI"/>
        </w:rPr>
      </w:pPr>
    </w:p>
    <w:p w:rsidR="0040229B" w:rsidRDefault="0040229B" w:rsidP="0086448B">
      <w:pPr>
        <w:spacing w:after="0"/>
        <w:rPr>
          <w:rFonts w:ascii="Arial" w:hAnsi="Arial" w:cs="Arial"/>
          <w:sz w:val="16"/>
          <w:szCs w:val="16"/>
          <w:lang w:val="sl-SI"/>
        </w:rPr>
      </w:pPr>
    </w:p>
    <w:p w:rsidR="0040229B" w:rsidRDefault="0040229B" w:rsidP="0086448B">
      <w:pPr>
        <w:spacing w:after="0"/>
        <w:rPr>
          <w:rFonts w:ascii="Arial" w:hAnsi="Arial" w:cs="Arial"/>
          <w:sz w:val="16"/>
          <w:szCs w:val="16"/>
          <w:lang w:val="sl-SI"/>
        </w:rPr>
      </w:pPr>
    </w:p>
    <w:p w:rsidR="0086448B" w:rsidRPr="0086448B" w:rsidRDefault="0086448B" w:rsidP="0086448B">
      <w:pPr>
        <w:spacing w:after="0"/>
        <w:rPr>
          <w:rFonts w:ascii="Arial" w:hAnsi="Arial" w:cs="Arial"/>
          <w:sz w:val="16"/>
          <w:szCs w:val="16"/>
          <w:lang w:val="sl-SI"/>
        </w:rPr>
      </w:pPr>
      <w:r w:rsidRPr="0086448B">
        <w:rPr>
          <w:rFonts w:ascii="Arial" w:hAnsi="Arial" w:cs="Arial"/>
          <w:sz w:val="16"/>
          <w:szCs w:val="16"/>
          <w:lang w:val="sl-SI"/>
        </w:rPr>
        <w:t>Priloga:</w:t>
      </w:r>
    </w:p>
    <w:p w:rsidR="0086448B" w:rsidRPr="0086448B" w:rsidRDefault="0086448B" w:rsidP="0086448B">
      <w:pPr>
        <w:spacing w:after="0"/>
        <w:rPr>
          <w:rFonts w:ascii="Arial" w:hAnsi="Arial" w:cs="Arial"/>
          <w:sz w:val="16"/>
          <w:szCs w:val="16"/>
          <w:lang w:val="sl-SI"/>
        </w:rPr>
      </w:pPr>
      <w:r w:rsidRPr="0086448B">
        <w:rPr>
          <w:rFonts w:ascii="Arial" w:hAnsi="Arial" w:cs="Arial"/>
          <w:sz w:val="16"/>
          <w:szCs w:val="16"/>
          <w:lang w:val="sl-SI"/>
        </w:rPr>
        <w:t>- Predlog Sklepa o potrditvi lokacijske preveritve – individualno odstopanje od pr</w:t>
      </w:r>
      <w:r w:rsidR="0040229B">
        <w:rPr>
          <w:rFonts w:ascii="Arial" w:hAnsi="Arial" w:cs="Arial"/>
          <w:sz w:val="16"/>
          <w:szCs w:val="16"/>
          <w:lang w:val="sl-SI"/>
        </w:rPr>
        <w:t>ostorskih izvedbenih pogojev na območju PUP podeželje Občine Izola</w:t>
      </w:r>
    </w:p>
    <w:p w:rsidR="0086448B" w:rsidRPr="0094115C" w:rsidRDefault="0086448B" w:rsidP="0086448B">
      <w:pPr>
        <w:spacing w:after="0"/>
        <w:rPr>
          <w:rFonts w:ascii="Arial" w:hAnsi="Arial" w:cs="Arial"/>
          <w:sz w:val="16"/>
          <w:szCs w:val="16"/>
          <w:lang w:val="sl-SI"/>
        </w:rPr>
      </w:pPr>
      <w:r w:rsidRPr="0094115C">
        <w:rPr>
          <w:rFonts w:ascii="Arial" w:hAnsi="Arial" w:cs="Arial"/>
          <w:sz w:val="16"/>
          <w:szCs w:val="16"/>
          <w:lang w:val="sl-SI"/>
        </w:rPr>
        <w:t>- Pobuda</w:t>
      </w:r>
      <w:r w:rsidR="00F16F36">
        <w:rPr>
          <w:rFonts w:ascii="Arial" w:hAnsi="Arial" w:cs="Arial"/>
          <w:sz w:val="16"/>
          <w:szCs w:val="16"/>
          <w:lang w:val="sl-SI"/>
        </w:rPr>
        <w:t xml:space="preserve"> za postopek lokacijske preveritve</w:t>
      </w:r>
    </w:p>
    <w:p w:rsidR="0086448B" w:rsidRPr="0094115C" w:rsidRDefault="0086448B" w:rsidP="0086448B">
      <w:pPr>
        <w:spacing w:after="0"/>
        <w:rPr>
          <w:rFonts w:ascii="Arial" w:hAnsi="Arial" w:cs="Arial"/>
          <w:sz w:val="16"/>
          <w:szCs w:val="16"/>
          <w:lang w:val="sl-SI"/>
        </w:rPr>
      </w:pPr>
      <w:r w:rsidRPr="0094115C">
        <w:rPr>
          <w:rFonts w:ascii="Arial" w:hAnsi="Arial" w:cs="Arial"/>
          <w:sz w:val="16"/>
          <w:szCs w:val="16"/>
          <w:lang w:val="sl-SI"/>
        </w:rPr>
        <w:t>- Elaborat</w:t>
      </w:r>
      <w:r w:rsidR="00F16F36">
        <w:rPr>
          <w:rFonts w:ascii="Arial" w:hAnsi="Arial" w:cs="Arial"/>
          <w:sz w:val="16"/>
          <w:szCs w:val="16"/>
          <w:lang w:val="sl-SI"/>
        </w:rPr>
        <w:t xml:space="preserve"> lokacijske preveritve</w:t>
      </w:r>
    </w:p>
    <w:p w:rsidR="0074268A" w:rsidRPr="0094115C" w:rsidRDefault="0086448B" w:rsidP="0074268A">
      <w:pPr>
        <w:spacing w:after="0"/>
        <w:rPr>
          <w:rFonts w:ascii="Arial" w:hAnsi="Arial" w:cs="Arial"/>
          <w:sz w:val="16"/>
          <w:szCs w:val="16"/>
          <w:lang w:val="sl-SI"/>
        </w:rPr>
      </w:pPr>
      <w:r w:rsidRPr="0094115C">
        <w:rPr>
          <w:rFonts w:ascii="Arial" w:hAnsi="Arial" w:cs="Arial"/>
          <w:sz w:val="16"/>
          <w:szCs w:val="16"/>
          <w:lang w:val="sl-SI"/>
        </w:rPr>
        <w:t xml:space="preserve">- </w:t>
      </w:r>
      <w:r w:rsidR="0074268A" w:rsidRPr="0094115C">
        <w:rPr>
          <w:rFonts w:ascii="Arial" w:hAnsi="Arial" w:cs="Arial"/>
          <w:sz w:val="16"/>
          <w:szCs w:val="16"/>
          <w:lang w:val="sl-SI"/>
        </w:rPr>
        <w:t>Mnenje občinskega urbanista</w:t>
      </w:r>
    </w:p>
    <w:p w:rsidR="0086448B" w:rsidRDefault="0074268A" w:rsidP="0086448B">
      <w:pPr>
        <w:spacing w:after="0"/>
        <w:rPr>
          <w:rFonts w:ascii="Arial" w:hAnsi="Arial" w:cs="Arial"/>
          <w:sz w:val="16"/>
          <w:szCs w:val="16"/>
          <w:lang w:val="sl-SI"/>
        </w:rPr>
      </w:pPr>
      <w:r w:rsidRPr="0094115C">
        <w:rPr>
          <w:rFonts w:ascii="Arial" w:hAnsi="Arial" w:cs="Arial"/>
          <w:sz w:val="16"/>
          <w:szCs w:val="16"/>
          <w:lang w:val="sl-SI"/>
        </w:rPr>
        <w:t xml:space="preserve">- </w:t>
      </w:r>
      <w:r w:rsidR="0086448B" w:rsidRPr="0094115C">
        <w:rPr>
          <w:rFonts w:ascii="Arial" w:hAnsi="Arial" w:cs="Arial"/>
          <w:sz w:val="16"/>
          <w:szCs w:val="16"/>
          <w:lang w:val="sl-SI"/>
        </w:rPr>
        <w:t>Mnenje nosilcev urejanja prostora</w:t>
      </w:r>
      <w:r w:rsidR="00F16F36">
        <w:rPr>
          <w:rFonts w:ascii="Arial" w:hAnsi="Arial" w:cs="Arial"/>
          <w:sz w:val="16"/>
          <w:szCs w:val="16"/>
          <w:lang w:val="sl-SI"/>
        </w:rPr>
        <w:t xml:space="preserve"> na elaborat lokacijske preveritve</w:t>
      </w:r>
    </w:p>
    <w:p w:rsidR="00F16F36" w:rsidRPr="0094115C" w:rsidRDefault="00F16F36" w:rsidP="0086448B">
      <w:pPr>
        <w:spacing w:after="0"/>
        <w:rPr>
          <w:rFonts w:ascii="Arial" w:hAnsi="Arial" w:cs="Arial"/>
          <w:sz w:val="16"/>
          <w:szCs w:val="16"/>
          <w:lang w:val="sl-SI"/>
        </w:rPr>
      </w:pPr>
      <w:r>
        <w:rPr>
          <w:rFonts w:ascii="Arial" w:hAnsi="Arial" w:cs="Arial"/>
          <w:sz w:val="16"/>
          <w:szCs w:val="16"/>
          <w:lang w:val="sl-SI"/>
        </w:rPr>
        <w:t>- Mnenja na projektno dokumentacijo za pridobitev gradbenega dovoljenja</w:t>
      </w:r>
    </w:p>
    <w:p w:rsidR="0086448B" w:rsidRDefault="0086448B" w:rsidP="0086448B">
      <w:pPr>
        <w:spacing w:after="0"/>
        <w:rPr>
          <w:rFonts w:ascii="Arial" w:hAnsi="Arial" w:cs="Arial"/>
          <w:sz w:val="16"/>
          <w:szCs w:val="16"/>
          <w:lang w:val="sl-SI"/>
        </w:rPr>
      </w:pPr>
      <w:r w:rsidRPr="0094115C">
        <w:rPr>
          <w:rFonts w:ascii="Arial" w:hAnsi="Arial" w:cs="Arial"/>
          <w:sz w:val="16"/>
          <w:szCs w:val="16"/>
          <w:lang w:val="sl-SI"/>
        </w:rPr>
        <w:t>- Dokazilo o plačilu nadomestila</w:t>
      </w:r>
      <w:r w:rsidR="00F16F36">
        <w:rPr>
          <w:rFonts w:ascii="Arial" w:hAnsi="Arial" w:cs="Arial"/>
          <w:sz w:val="16"/>
          <w:szCs w:val="16"/>
          <w:lang w:val="sl-SI"/>
        </w:rPr>
        <w:t xml:space="preserve"> stroškov lokacijske preveritve</w:t>
      </w:r>
    </w:p>
    <w:p w:rsidR="004144CD" w:rsidRPr="00DE56D9" w:rsidRDefault="004144CD" w:rsidP="004144CD">
      <w:pPr>
        <w:autoSpaceDE w:val="0"/>
        <w:autoSpaceDN w:val="0"/>
        <w:adjustRightInd w:val="0"/>
        <w:spacing w:after="0" w:line="240" w:lineRule="auto"/>
        <w:rPr>
          <w:rFonts w:ascii="Arial" w:hAnsi="Arial" w:cs="Arial"/>
          <w:b/>
          <w:bCs/>
          <w:sz w:val="20"/>
          <w:szCs w:val="20"/>
          <w:lang w:val="sl-SI"/>
        </w:rPr>
      </w:pPr>
      <w:r w:rsidRPr="00DE56D9">
        <w:rPr>
          <w:rFonts w:ascii="Arial" w:hAnsi="Arial" w:cs="Arial"/>
          <w:b/>
          <w:bCs/>
          <w:sz w:val="20"/>
          <w:szCs w:val="20"/>
          <w:lang w:val="sl-SI"/>
        </w:rPr>
        <w:lastRenderedPageBreak/>
        <w:t>I. BESEDILO SKLEPA</w:t>
      </w:r>
    </w:p>
    <w:p w:rsidR="00B91E88" w:rsidRPr="00DE56D9" w:rsidRDefault="00B91E88" w:rsidP="004144CD">
      <w:pPr>
        <w:autoSpaceDE w:val="0"/>
        <w:autoSpaceDN w:val="0"/>
        <w:adjustRightInd w:val="0"/>
        <w:spacing w:after="0" w:line="240" w:lineRule="auto"/>
        <w:rPr>
          <w:rFonts w:ascii="Arial" w:hAnsi="Arial" w:cs="Arial"/>
          <w:sz w:val="20"/>
          <w:szCs w:val="20"/>
          <w:lang w:val="sl-SI"/>
        </w:rPr>
      </w:pPr>
    </w:p>
    <w:p w:rsidR="004144CD" w:rsidRDefault="004144CD" w:rsidP="00F16F36">
      <w:pPr>
        <w:autoSpaceDE w:val="0"/>
        <w:autoSpaceDN w:val="0"/>
        <w:adjustRightInd w:val="0"/>
        <w:spacing w:after="0" w:line="240" w:lineRule="auto"/>
        <w:jc w:val="both"/>
        <w:rPr>
          <w:rFonts w:ascii="Arial" w:hAnsi="Arial" w:cs="Arial"/>
          <w:sz w:val="20"/>
          <w:szCs w:val="20"/>
          <w:lang w:val="sl-SI"/>
        </w:rPr>
      </w:pPr>
      <w:r w:rsidRPr="00DE56D9">
        <w:rPr>
          <w:rFonts w:ascii="Arial" w:hAnsi="Arial" w:cs="Arial"/>
          <w:sz w:val="20"/>
          <w:szCs w:val="20"/>
          <w:lang w:val="sl-SI"/>
        </w:rPr>
        <w:t>Na podlagi 131. člena Zakona o urejanju prostora (Uradni list RS, š</w:t>
      </w:r>
      <w:r w:rsidR="001D34D1">
        <w:rPr>
          <w:rFonts w:ascii="Arial" w:hAnsi="Arial" w:cs="Arial"/>
          <w:sz w:val="20"/>
          <w:szCs w:val="20"/>
          <w:lang w:val="sl-SI"/>
        </w:rPr>
        <w:t>t. 61/17, v nadaljnjem besedilu</w:t>
      </w:r>
      <w:r w:rsidR="00F16F36">
        <w:rPr>
          <w:rFonts w:ascii="Arial" w:hAnsi="Arial" w:cs="Arial"/>
          <w:sz w:val="20"/>
          <w:szCs w:val="20"/>
          <w:lang w:val="sl-SI"/>
        </w:rPr>
        <w:t xml:space="preserve"> </w:t>
      </w:r>
      <w:r w:rsidR="00DE56D9">
        <w:rPr>
          <w:rFonts w:ascii="Arial" w:hAnsi="Arial" w:cs="Arial"/>
          <w:sz w:val="20"/>
          <w:szCs w:val="20"/>
          <w:lang w:val="sl-SI"/>
        </w:rPr>
        <w:t xml:space="preserve">ZUrep-2) in </w:t>
      </w:r>
      <w:r w:rsidR="00B145CD">
        <w:rPr>
          <w:rFonts w:ascii="Arial" w:hAnsi="Arial" w:cs="Arial"/>
          <w:sz w:val="20"/>
          <w:szCs w:val="20"/>
          <w:lang w:val="sl-SI"/>
        </w:rPr>
        <w:t>56</w:t>
      </w:r>
      <w:bookmarkStart w:id="0" w:name="_GoBack"/>
      <w:bookmarkEnd w:id="0"/>
      <w:r w:rsidRPr="00703650">
        <w:rPr>
          <w:rFonts w:ascii="Arial" w:hAnsi="Arial" w:cs="Arial"/>
          <w:sz w:val="20"/>
          <w:szCs w:val="20"/>
          <w:lang w:val="sl-SI"/>
        </w:rPr>
        <w:t>. člena</w:t>
      </w:r>
      <w:r w:rsidRPr="0094115C">
        <w:rPr>
          <w:rFonts w:ascii="Arial" w:hAnsi="Arial" w:cs="Arial"/>
          <w:sz w:val="20"/>
          <w:szCs w:val="20"/>
          <w:lang w:val="sl-SI"/>
        </w:rPr>
        <w:t xml:space="preserve"> Statuta Občine </w:t>
      </w:r>
      <w:r w:rsidR="00DE56D9" w:rsidRPr="0094115C">
        <w:rPr>
          <w:rFonts w:ascii="Arial" w:hAnsi="Arial" w:cs="Arial"/>
          <w:sz w:val="20"/>
          <w:szCs w:val="20"/>
          <w:lang w:val="sl-SI"/>
        </w:rPr>
        <w:t>Izola</w:t>
      </w:r>
      <w:r w:rsidRPr="0094115C">
        <w:rPr>
          <w:rFonts w:ascii="Arial" w:hAnsi="Arial" w:cs="Arial"/>
          <w:sz w:val="20"/>
          <w:szCs w:val="20"/>
          <w:lang w:val="sl-SI"/>
        </w:rPr>
        <w:t xml:space="preserve"> (</w:t>
      </w:r>
      <w:r w:rsidR="0094115C" w:rsidRPr="0094115C">
        <w:rPr>
          <w:rFonts w:ascii="Arial" w:hAnsi="Arial" w:cs="Arial"/>
          <w:sz w:val="20"/>
          <w:szCs w:val="20"/>
          <w:lang w:val="sl-SI"/>
        </w:rPr>
        <w:t>Uradne objave Občine Izola, št. 5/18 – uradno prečiščeno besedilo</w:t>
      </w:r>
      <w:r w:rsidR="001D34D1" w:rsidRPr="0094115C">
        <w:rPr>
          <w:rFonts w:ascii="Arial" w:hAnsi="Arial" w:cs="Arial"/>
          <w:sz w:val="20"/>
          <w:szCs w:val="20"/>
          <w:lang w:val="sl-SI"/>
        </w:rPr>
        <w:t xml:space="preserve">) </w:t>
      </w:r>
      <w:r w:rsidRPr="0094115C">
        <w:rPr>
          <w:rFonts w:ascii="Arial" w:hAnsi="Arial" w:cs="Arial"/>
          <w:sz w:val="20"/>
          <w:szCs w:val="20"/>
          <w:lang w:val="sl-SI"/>
        </w:rPr>
        <w:t>je Občinski</w:t>
      </w:r>
      <w:r w:rsidRPr="00DE56D9">
        <w:rPr>
          <w:rFonts w:ascii="Arial" w:hAnsi="Arial" w:cs="Arial"/>
          <w:sz w:val="20"/>
          <w:szCs w:val="20"/>
          <w:lang w:val="sl-SI"/>
        </w:rPr>
        <w:t xml:space="preserve"> svet Občine </w:t>
      </w:r>
      <w:r w:rsidR="00DE56D9">
        <w:rPr>
          <w:rFonts w:ascii="Arial" w:hAnsi="Arial" w:cs="Arial"/>
          <w:sz w:val="20"/>
          <w:szCs w:val="20"/>
          <w:lang w:val="sl-SI"/>
        </w:rPr>
        <w:t>Izola</w:t>
      </w:r>
      <w:r w:rsidRPr="00DE56D9">
        <w:rPr>
          <w:rFonts w:ascii="Arial" w:hAnsi="Arial" w:cs="Arial"/>
          <w:sz w:val="20"/>
          <w:szCs w:val="20"/>
          <w:lang w:val="sl-SI"/>
        </w:rPr>
        <w:t xml:space="preserve"> na</w:t>
      </w:r>
      <w:r w:rsidR="0094115C">
        <w:rPr>
          <w:rFonts w:ascii="Arial" w:hAnsi="Arial" w:cs="Arial"/>
          <w:sz w:val="20"/>
          <w:szCs w:val="20"/>
          <w:lang w:val="sl-SI"/>
        </w:rPr>
        <w:t xml:space="preserve"> 3. redni </w:t>
      </w:r>
      <w:r w:rsidRPr="00DE56D9">
        <w:rPr>
          <w:rFonts w:ascii="Arial" w:hAnsi="Arial" w:cs="Arial"/>
          <w:sz w:val="20"/>
          <w:szCs w:val="20"/>
          <w:lang w:val="sl-SI"/>
        </w:rPr>
        <w:t xml:space="preserve">seji, dne </w:t>
      </w:r>
      <w:r w:rsidR="001D34D1">
        <w:rPr>
          <w:rFonts w:ascii="Arial" w:hAnsi="Arial" w:cs="Arial"/>
          <w:sz w:val="20"/>
          <w:szCs w:val="20"/>
          <w:lang w:val="sl-SI"/>
        </w:rPr>
        <w:t>7.</w:t>
      </w:r>
      <w:r w:rsidR="0094115C">
        <w:rPr>
          <w:rFonts w:ascii="Arial" w:hAnsi="Arial" w:cs="Arial"/>
          <w:sz w:val="20"/>
          <w:szCs w:val="20"/>
          <w:lang w:val="sl-SI"/>
        </w:rPr>
        <w:t xml:space="preserve"> </w:t>
      </w:r>
      <w:r w:rsidR="001D34D1">
        <w:rPr>
          <w:rFonts w:ascii="Arial" w:hAnsi="Arial" w:cs="Arial"/>
          <w:sz w:val="20"/>
          <w:szCs w:val="20"/>
          <w:lang w:val="sl-SI"/>
        </w:rPr>
        <w:t>3.</w:t>
      </w:r>
      <w:r w:rsidR="0094115C">
        <w:rPr>
          <w:rFonts w:ascii="Arial" w:hAnsi="Arial" w:cs="Arial"/>
          <w:sz w:val="20"/>
          <w:szCs w:val="20"/>
          <w:lang w:val="sl-SI"/>
        </w:rPr>
        <w:t xml:space="preserve"> </w:t>
      </w:r>
      <w:r w:rsidR="001D34D1">
        <w:rPr>
          <w:rFonts w:ascii="Arial" w:hAnsi="Arial" w:cs="Arial"/>
          <w:sz w:val="20"/>
          <w:szCs w:val="20"/>
          <w:lang w:val="sl-SI"/>
        </w:rPr>
        <w:t>2019</w:t>
      </w:r>
      <w:r w:rsidRPr="00DE56D9">
        <w:rPr>
          <w:rFonts w:ascii="Arial" w:hAnsi="Arial" w:cs="Arial"/>
          <w:sz w:val="20"/>
          <w:szCs w:val="20"/>
          <w:lang w:val="sl-SI"/>
        </w:rPr>
        <w:t xml:space="preserve"> sprejel</w:t>
      </w:r>
    </w:p>
    <w:p w:rsidR="00DE56D9" w:rsidRPr="00DE56D9" w:rsidRDefault="00DE56D9" w:rsidP="004144CD">
      <w:pPr>
        <w:autoSpaceDE w:val="0"/>
        <w:autoSpaceDN w:val="0"/>
        <w:adjustRightInd w:val="0"/>
        <w:spacing w:after="0" w:line="240" w:lineRule="auto"/>
        <w:rPr>
          <w:rFonts w:ascii="Arial" w:hAnsi="Arial" w:cs="Arial"/>
          <w:sz w:val="20"/>
          <w:szCs w:val="20"/>
          <w:lang w:val="sl-SI"/>
        </w:rPr>
      </w:pPr>
    </w:p>
    <w:p w:rsidR="00491FE5" w:rsidRPr="00DE56D9" w:rsidRDefault="00491FE5" w:rsidP="004144CD">
      <w:pPr>
        <w:autoSpaceDE w:val="0"/>
        <w:autoSpaceDN w:val="0"/>
        <w:adjustRightInd w:val="0"/>
        <w:spacing w:after="0" w:line="240" w:lineRule="auto"/>
        <w:rPr>
          <w:rFonts w:ascii="Arial" w:hAnsi="Arial" w:cs="Arial"/>
          <w:b/>
          <w:bCs/>
          <w:sz w:val="20"/>
          <w:szCs w:val="20"/>
          <w:lang w:val="sl-SI"/>
        </w:rPr>
      </w:pPr>
    </w:p>
    <w:p w:rsidR="004144CD" w:rsidRPr="00DE56D9" w:rsidRDefault="004144CD" w:rsidP="00DE56D9">
      <w:pPr>
        <w:autoSpaceDE w:val="0"/>
        <w:autoSpaceDN w:val="0"/>
        <w:adjustRightInd w:val="0"/>
        <w:spacing w:after="0" w:line="240" w:lineRule="auto"/>
        <w:jc w:val="center"/>
        <w:rPr>
          <w:rFonts w:ascii="Arial" w:hAnsi="Arial" w:cs="Arial"/>
          <w:b/>
          <w:bCs/>
          <w:sz w:val="20"/>
          <w:szCs w:val="20"/>
          <w:lang w:val="sl-SI"/>
        </w:rPr>
      </w:pPr>
      <w:r w:rsidRPr="00DE56D9">
        <w:rPr>
          <w:rFonts w:ascii="Arial" w:hAnsi="Arial" w:cs="Arial"/>
          <w:b/>
          <w:bCs/>
          <w:sz w:val="20"/>
          <w:szCs w:val="20"/>
          <w:lang w:val="sl-SI"/>
        </w:rPr>
        <w:t>S K L E P</w:t>
      </w:r>
    </w:p>
    <w:p w:rsidR="004144CD" w:rsidRDefault="004144CD" w:rsidP="00DE56D9">
      <w:pPr>
        <w:autoSpaceDE w:val="0"/>
        <w:autoSpaceDN w:val="0"/>
        <w:adjustRightInd w:val="0"/>
        <w:spacing w:after="0" w:line="240" w:lineRule="auto"/>
        <w:jc w:val="center"/>
        <w:rPr>
          <w:rFonts w:ascii="Arial" w:hAnsi="Arial" w:cs="Arial"/>
          <w:b/>
          <w:bCs/>
          <w:sz w:val="20"/>
          <w:szCs w:val="20"/>
          <w:lang w:val="sl-SI"/>
        </w:rPr>
      </w:pPr>
      <w:r w:rsidRPr="00DE56D9">
        <w:rPr>
          <w:rFonts w:ascii="Arial" w:hAnsi="Arial" w:cs="Arial"/>
          <w:b/>
          <w:bCs/>
          <w:sz w:val="20"/>
          <w:szCs w:val="20"/>
          <w:lang w:val="sl-SI"/>
        </w:rPr>
        <w:t>o potrditvi lokacijske preve</w:t>
      </w:r>
      <w:r w:rsidR="00491FE5" w:rsidRPr="00DE56D9">
        <w:rPr>
          <w:rFonts w:ascii="Arial" w:hAnsi="Arial" w:cs="Arial"/>
          <w:b/>
          <w:bCs/>
          <w:sz w:val="20"/>
          <w:szCs w:val="20"/>
          <w:lang w:val="sl-SI"/>
        </w:rPr>
        <w:t xml:space="preserve">ritve - individualno odstopanje </w:t>
      </w:r>
      <w:r w:rsidRPr="00DE56D9">
        <w:rPr>
          <w:rFonts w:ascii="Arial" w:hAnsi="Arial" w:cs="Arial"/>
          <w:b/>
          <w:bCs/>
          <w:sz w:val="20"/>
          <w:szCs w:val="20"/>
          <w:lang w:val="sl-SI"/>
        </w:rPr>
        <w:t xml:space="preserve">od prostorskih izvedbenih pogojev </w:t>
      </w:r>
      <w:r w:rsidR="00DE56D9" w:rsidRPr="00DE56D9">
        <w:rPr>
          <w:rFonts w:ascii="Arial" w:hAnsi="Arial" w:cs="Arial"/>
          <w:b/>
          <w:bCs/>
          <w:sz w:val="20"/>
          <w:szCs w:val="20"/>
          <w:lang w:val="sl-SI"/>
        </w:rPr>
        <w:t>območju PUP podeželje Občine Izola</w:t>
      </w:r>
    </w:p>
    <w:p w:rsidR="00DE56D9" w:rsidRPr="00DE56D9" w:rsidRDefault="00DE56D9" w:rsidP="004144CD">
      <w:pPr>
        <w:autoSpaceDE w:val="0"/>
        <w:autoSpaceDN w:val="0"/>
        <w:adjustRightInd w:val="0"/>
        <w:spacing w:after="0" w:line="240" w:lineRule="auto"/>
        <w:rPr>
          <w:rFonts w:ascii="Arial" w:hAnsi="Arial" w:cs="Arial"/>
          <w:b/>
          <w:bCs/>
          <w:sz w:val="20"/>
          <w:szCs w:val="20"/>
          <w:lang w:val="sl-SI"/>
        </w:rPr>
      </w:pPr>
    </w:p>
    <w:p w:rsidR="004144CD" w:rsidRPr="00DE56D9" w:rsidRDefault="004144CD" w:rsidP="00DE56D9">
      <w:pPr>
        <w:autoSpaceDE w:val="0"/>
        <w:autoSpaceDN w:val="0"/>
        <w:adjustRightInd w:val="0"/>
        <w:spacing w:after="0" w:line="240" w:lineRule="auto"/>
        <w:jc w:val="center"/>
        <w:rPr>
          <w:rFonts w:ascii="Arial" w:hAnsi="Arial" w:cs="Arial"/>
          <w:sz w:val="20"/>
          <w:szCs w:val="20"/>
          <w:lang w:val="sl-SI"/>
        </w:rPr>
      </w:pPr>
      <w:r w:rsidRPr="00DE56D9">
        <w:rPr>
          <w:rFonts w:ascii="Arial" w:hAnsi="Arial" w:cs="Arial"/>
          <w:sz w:val="20"/>
          <w:szCs w:val="20"/>
          <w:lang w:val="sl-SI"/>
        </w:rPr>
        <w:t>1. člen</w:t>
      </w:r>
    </w:p>
    <w:p w:rsidR="00DE56D9" w:rsidRDefault="004144CD" w:rsidP="007F62B5">
      <w:pPr>
        <w:autoSpaceDE w:val="0"/>
        <w:autoSpaceDN w:val="0"/>
        <w:adjustRightInd w:val="0"/>
        <w:spacing w:after="0" w:line="240" w:lineRule="auto"/>
        <w:jc w:val="both"/>
        <w:rPr>
          <w:rFonts w:ascii="Arial" w:hAnsi="Arial" w:cs="Arial"/>
          <w:sz w:val="20"/>
          <w:szCs w:val="20"/>
          <w:lang w:val="sl-SI"/>
        </w:rPr>
      </w:pPr>
      <w:r w:rsidRPr="00DE56D9">
        <w:rPr>
          <w:rFonts w:ascii="Arial" w:hAnsi="Arial" w:cs="Arial"/>
          <w:sz w:val="20"/>
          <w:szCs w:val="20"/>
          <w:lang w:val="sl-SI"/>
        </w:rPr>
        <w:t>S tem sklepom se potrdi individualno odstopanje od splošnih prostorskih izvedbenih pogojev za</w:t>
      </w:r>
      <w:r w:rsidR="007F62B5">
        <w:rPr>
          <w:rFonts w:ascii="Arial" w:hAnsi="Arial" w:cs="Arial"/>
          <w:sz w:val="20"/>
          <w:szCs w:val="20"/>
          <w:lang w:val="sl-SI"/>
        </w:rPr>
        <w:t xml:space="preserve"> </w:t>
      </w:r>
      <w:r w:rsidR="00DE56D9">
        <w:rPr>
          <w:rFonts w:ascii="Arial" w:hAnsi="Arial" w:cs="Arial"/>
          <w:sz w:val="20"/>
          <w:szCs w:val="20"/>
          <w:lang w:val="sl-SI"/>
        </w:rPr>
        <w:t xml:space="preserve">gradnjo </w:t>
      </w:r>
      <w:r w:rsidR="007F62B5">
        <w:rPr>
          <w:rFonts w:ascii="Arial" w:hAnsi="Arial" w:cs="Arial"/>
          <w:sz w:val="20"/>
          <w:szCs w:val="20"/>
          <w:lang w:val="sl-SI"/>
        </w:rPr>
        <w:t>oljarne</w:t>
      </w:r>
      <w:r w:rsidR="007F62B5" w:rsidRPr="007F62B5">
        <w:rPr>
          <w:rFonts w:ascii="Arial" w:hAnsi="Arial" w:cs="Arial"/>
          <w:sz w:val="20"/>
          <w:szCs w:val="20"/>
          <w:lang w:val="sl-SI"/>
        </w:rPr>
        <w:t xml:space="preserve"> za pridobivanje olivnega olja iz oljk</w:t>
      </w:r>
      <w:r w:rsidR="007F62B5">
        <w:rPr>
          <w:rFonts w:ascii="Arial" w:hAnsi="Arial" w:cs="Arial"/>
          <w:sz w:val="20"/>
          <w:szCs w:val="20"/>
          <w:lang w:val="sl-SI"/>
        </w:rPr>
        <w:t xml:space="preserve"> na območju veljavnosti</w:t>
      </w:r>
      <w:r w:rsidR="007F62B5" w:rsidRPr="007F62B5">
        <w:t xml:space="preserve"> </w:t>
      </w:r>
      <w:r w:rsidR="007F62B5">
        <w:rPr>
          <w:rFonts w:ascii="Arial" w:hAnsi="Arial" w:cs="Arial"/>
          <w:sz w:val="20"/>
          <w:szCs w:val="20"/>
          <w:lang w:val="sl-SI"/>
        </w:rPr>
        <w:t>O</w:t>
      </w:r>
      <w:r w:rsidR="007F62B5" w:rsidRPr="007F62B5">
        <w:rPr>
          <w:rFonts w:ascii="Arial" w:hAnsi="Arial" w:cs="Arial"/>
          <w:sz w:val="20"/>
          <w:szCs w:val="20"/>
          <w:lang w:val="sl-SI"/>
        </w:rPr>
        <w:t>dloka o prostorsko ureditvenih pogojih za podeželje občine Izola</w:t>
      </w:r>
      <w:r w:rsidR="007F62B5">
        <w:rPr>
          <w:rFonts w:ascii="Arial" w:hAnsi="Arial" w:cs="Arial"/>
          <w:sz w:val="20"/>
          <w:szCs w:val="20"/>
          <w:lang w:val="sl-SI"/>
        </w:rPr>
        <w:t xml:space="preserve"> </w:t>
      </w:r>
      <w:r w:rsidR="007F62B5" w:rsidRPr="007F62B5">
        <w:rPr>
          <w:rFonts w:ascii="Arial" w:hAnsi="Arial" w:cs="Arial"/>
          <w:sz w:val="20"/>
          <w:szCs w:val="20"/>
          <w:lang w:val="sl-SI"/>
        </w:rPr>
        <w:t>(Ur. Objave PN, št. 35/89, Ur. Objave občine Izola, št. 12/03, Ur. list RS, št. 112/04, Ur. Objave občine Izola 24/04, Ur. List RS št. 76/08, Ur. Objave Občine Izola št. 10/12 in  16/2014) kjer je predvidena VI. PLANSKA CELOTA 13 - Korte-</w:t>
      </w:r>
      <w:proofErr w:type="spellStart"/>
      <w:r w:rsidR="007F62B5" w:rsidRPr="007F62B5">
        <w:rPr>
          <w:rFonts w:ascii="Arial" w:hAnsi="Arial" w:cs="Arial"/>
          <w:sz w:val="20"/>
          <w:szCs w:val="20"/>
          <w:lang w:val="sl-SI"/>
        </w:rPr>
        <w:t>Medoši</w:t>
      </w:r>
      <w:proofErr w:type="spellEnd"/>
      <w:r w:rsidR="007F62B5" w:rsidRPr="007F62B5">
        <w:rPr>
          <w:rFonts w:ascii="Arial" w:hAnsi="Arial" w:cs="Arial"/>
          <w:sz w:val="20"/>
          <w:szCs w:val="20"/>
          <w:lang w:val="sl-SI"/>
        </w:rPr>
        <w:t>, notranje ureditveno območje S13/7D-Medoši,  v ureditveni enoti S13/7D1 – potencialni prostor za pozidavo</w:t>
      </w:r>
      <w:r w:rsidR="007F62B5">
        <w:rPr>
          <w:rFonts w:ascii="Arial" w:hAnsi="Arial" w:cs="Arial"/>
          <w:sz w:val="20"/>
          <w:szCs w:val="20"/>
          <w:lang w:val="sl-SI"/>
        </w:rPr>
        <w:t>.</w:t>
      </w:r>
    </w:p>
    <w:p w:rsidR="00DE56D9" w:rsidRDefault="00DE56D9" w:rsidP="004144CD">
      <w:pPr>
        <w:autoSpaceDE w:val="0"/>
        <w:autoSpaceDN w:val="0"/>
        <w:adjustRightInd w:val="0"/>
        <w:spacing w:after="0" w:line="240" w:lineRule="auto"/>
        <w:rPr>
          <w:rFonts w:ascii="Arial" w:hAnsi="Arial" w:cs="Arial"/>
          <w:sz w:val="20"/>
          <w:szCs w:val="20"/>
          <w:lang w:val="sl-SI"/>
        </w:rPr>
      </w:pPr>
    </w:p>
    <w:p w:rsidR="004144CD" w:rsidRPr="00DE56D9" w:rsidRDefault="004144CD" w:rsidP="00DE56D9">
      <w:pPr>
        <w:autoSpaceDE w:val="0"/>
        <w:autoSpaceDN w:val="0"/>
        <w:adjustRightInd w:val="0"/>
        <w:spacing w:after="0" w:line="240" w:lineRule="auto"/>
        <w:jc w:val="center"/>
        <w:rPr>
          <w:rFonts w:ascii="Arial" w:hAnsi="Arial" w:cs="Arial"/>
          <w:sz w:val="20"/>
          <w:szCs w:val="20"/>
          <w:lang w:val="sl-SI"/>
        </w:rPr>
      </w:pPr>
      <w:r w:rsidRPr="00DE56D9">
        <w:rPr>
          <w:rFonts w:ascii="Arial" w:hAnsi="Arial" w:cs="Arial"/>
          <w:sz w:val="20"/>
          <w:szCs w:val="20"/>
          <w:lang w:val="sl-SI"/>
        </w:rPr>
        <w:t>2. člen</w:t>
      </w:r>
    </w:p>
    <w:p w:rsidR="004144CD" w:rsidRPr="00DE56D9" w:rsidRDefault="004144CD" w:rsidP="00F16F36">
      <w:pPr>
        <w:autoSpaceDE w:val="0"/>
        <w:autoSpaceDN w:val="0"/>
        <w:adjustRightInd w:val="0"/>
        <w:spacing w:after="0" w:line="240" w:lineRule="auto"/>
        <w:jc w:val="both"/>
        <w:rPr>
          <w:rFonts w:ascii="Arial" w:hAnsi="Arial" w:cs="Arial"/>
          <w:sz w:val="20"/>
          <w:szCs w:val="20"/>
          <w:lang w:val="sl-SI"/>
        </w:rPr>
      </w:pPr>
      <w:r w:rsidRPr="00DE56D9">
        <w:rPr>
          <w:rFonts w:ascii="Arial" w:hAnsi="Arial" w:cs="Arial"/>
          <w:sz w:val="20"/>
          <w:szCs w:val="20"/>
          <w:lang w:val="sl-SI"/>
        </w:rPr>
        <w:t>Individualno odstopanje od splošnih prostorsko izvedbeni</w:t>
      </w:r>
      <w:r w:rsidR="007F62B5">
        <w:rPr>
          <w:rFonts w:ascii="Arial" w:hAnsi="Arial" w:cs="Arial"/>
          <w:sz w:val="20"/>
          <w:szCs w:val="20"/>
          <w:lang w:val="sl-SI"/>
        </w:rPr>
        <w:t xml:space="preserve">h pogojev se nanaša na zemljiško </w:t>
      </w:r>
      <w:r w:rsidRPr="00DE56D9">
        <w:rPr>
          <w:rFonts w:ascii="Arial" w:hAnsi="Arial" w:cs="Arial"/>
          <w:sz w:val="20"/>
          <w:szCs w:val="20"/>
          <w:lang w:val="sl-SI"/>
        </w:rPr>
        <w:t xml:space="preserve"> </w:t>
      </w:r>
      <w:proofErr w:type="spellStart"/>
      <w:r w:rsidRPr="00DE56D9">
        <w:rPr>
          <w:rFonts w:ascii="Arial" w:hAnsi="Arial" w:cs="Arial"/>
          <w:sz w:val="20"/>
          <w:szCs w:val="20"/>
          <w:lang w:val="sl-SI"/>
        </w:rPr>
        <w:t>parc</w:t>
      </w:r>
      <w:proofErr w:type="spellEnd"/>
      <w:r w:rsidRPr="00DE56D9">
        <w:rPr>
          <w:rFonts w:ascii="Arial" w:hAnsi="Arial" w:cs="Arial"/>
          <w:sz w:val="20"/>
          <w:szCs w:val="20"/>
          <w:lang w:val="sl-SI"/>
        </w:rPr>
        <w:t>. št.</w:t>
      </w:r>
      <w:r w:rsidR="00F16F36">
        <w:rPr>
          <w:rFonts w:ascii="Arial" w:hAnsi="Arial" w:cs="Arial"/>
          <w:sz w:val="20"/>
          <w:szCs w:val="20"/>
          <w:lang w:val="sl-SI"/>
        </w:rPr>
        <w:t xml:space="preserve"> </w:t>
      </w:r>
      <w:r w:rsidR="007F62B5">
        <w:rPr>
          <w:rFonts w:ascii="Arial" w:hAnsi="Arial" w:cs="Arial"/>
          <w:sz w:val="20"/>
          <w:szCs w:val="20"/>
          <w:lang w:val="sl-SI"/>
        </w:rPr>
        <w:t>2287/13</w:t>
      </w:r>
      <w:r w:rsidRPr="00DE56D9">
        <w:rPr>
          <w:rFonts w:ascii="Arial" w:hAnsi="Arial" w:cs="Arial"/>
          <w:sz w:val="20"/>
          <w:szCs w:val="20"/>
          <w:lang w:val="sl-SI"/>
        </w:rPr>
        <w:t xml:space="preserve">, k. o. </w:t>
      </w:r>
      <w:r w:rsidR="007F62B5">
        <w:rPr>
          <w:rFonts w:ascii="Arial" w:hAnsi="Arial" w:cs="Arial"/>
          <w:sz w:val="20"/>
          <w:szCs w:val="20"/>
          <w:lang w:val="sl-SI"/>
        </w:rPr>
        <w:t>Dvori</w:t>
      </w:r>
      <w:r w:rsidR="0074268A">
        <w:rPr>
          <w:rFonts w:ascii="Arial" w:hAnsi="Arial" w:cs="Arial"/>
          <w:sz w:val="20"/>
          <w:szCs w:val="20"/>
          <w:lang w:val="sl-SI"/>
        </w:rPr>
        <w:t xml:space="preserve"> nad Izolo.</w:t>
      </w:r>
    </w:p>
    <w:p w:rsidR="007F62B5" w:rsidRDefault="007F62B5" w:rsidP="004144CD">
      <w:pPr>
        <w:autoSpaceDE w:val="0"/>
        <w:autoSpaceDN w:val="0"/>
        <w:adjustRightInd w:val="0"/>
        <w:spacing w:after="0" w:line="240" w:lineRule="auto"/>
        <w:rPr>
          <w:rFonts w:ascii="Arial" w:hAnsi="Arial" w:cs="Arial"/>
          <w:sz w:val="20"/>
          <w:szCs w:val="20"/>
          <w:lang w:val="sl-SI"/>
        </w:rPr>
      </w:pPr>
    </w:p>
    <w:p w:rsidR="004144CD" w:rsidRPr="00DE56D9" w:rsidRDefault="004144CD" w:rsidP="007F62B5">
      <w:pPr>
        <w:autoSpaceDE w:val="0"/>
        <w:autoSpaceDN w:val="0"/>
        <w:adjustRightInd w:val="0"/>
        <w:spacing w:after="0" w:line="240" w:lineRule="auto"/>
        <w:jc w:val="center"/>
        <w:rPr>
          <w:rFonts w:ascii="Arial" w:hAnsi="Arial" w:cs="Arial"/>
          <w:sz w:val="20"/>
          <w:szCs w:val="20"/>
          <w:lang w:val="sl-SI"/>
        </w:rPr>
      </w:pPr>
      <w:r w:rsidRPr="00DE56D9">
        <w:rPr>
          <w:rFonts w:ascii="Arial" w:hAnsi="Arial" w:cs="Arial"/>
          <w:sz w:val="20"/>
          <w:szCs w:val="20"/>
          <w:lang w:val="sl-SI"/>
        </w:rPr>
        <w:t>3. člen</w:t>
      </w:r>
    </w:p>
    <w:p w:rsidR="004144CD" w:rsidRDefault="004144CD" w:rsidP="007F62B5">
      <w:pPr>
        <w:spacing w:after="0"/>
        <w:jc w:val="center"/>
        <w:rPr>
          <w:rFonts w:ascii="Arial" w:hAnsi="Arial" w:cs="Arial"/>
          <w:sz w:val="20"/>
          <w:szCs w:val="20"/>
          <w:lang w:val="sl-SI"/>
        </w:rPr>
      </w:pPr>
      <w:r w:rsidRPr="00DE56D9">
        <w:rPr>
          <w:rFonts w:ascii="Arial" w:hAnsi="Arial" w:cs="Arial"/>
          <w:sz w:val="20"/>
          <w:szCs w:val="20"/>
          <w:lang w:val="sl-SI"/>
        </w:rPr>
        <w:t>(grafični prikaz)</w:t>
      </w: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r>
        <w:rPr>
          <w:rFonts w:ascii="Arial" w:hAnsi="Arial" w:cs="Arial"/>
          <w:noProof/>
          <w:sz w:val="20"/>
          <w:szCs w:val="20"/>
          <w:lang w:val="sl-SI" w:eastAsia="sl-SI"/>
        </w:rPr>
        <w:drawing>
          <wp:inline distT="0" distB="0" distL="0" distR="0" wp14:anchorId="68ED1994">
            <wp:extent cx="5761355" cy="388366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883660"/>
                    </a:xfrm>
                    <a:prstGeom prst="rect">
                      <a:avLst/>
                    </a:prstGeom>
                    <a:noFill/>
                  </pic:spPr>
                </pic:pic>
              </a:graphicData>
            </a:graphic>
          </wp:inline>
        </w:drawing>
      </w: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p>
    <w:p w:rsidR="000A39D8" w:rsidRDefault="000A39D8" w:rsidP="007F62B5">
      <w:pPr>
        <w:spacing w:after="0"/>
        <w:jc w:val="center"/>
        <w:rPr>
          <w:rFonts w:ascii="Arial" w:hAnsi="Arial" w:cs="Arial"/>
          <w:sz w:val="20"/>
          <w:szCs w:val="20"/>
          <w:lang w:val="sl-SI"/>
        </w:rPr>
      </w:pPr>
    </w:p>
    <w:p w:rsidR="000A39D8" w:rsidRPr="000A39D8" w:rsidRDefault="000A39D8" w:rsidP="0074268A">
      <w:pPr>
        <w:spacing w:after="0"/>
        <w:jc w:val="center"/>
        <w:rPr>
          <w:rFonts w:ascii="Arial" w:hAnsi="Arial" w:cs="Arial"/>
          <w:noProof/>
          <w:sz w:val="20"/>
          <w:szCs w:val="20"/>
          <w:lang w:val="sl-SI" w:eastAsia="sl-SI"/>
        </w:rPr>
      </w:pPr>
      <w:r w:rsidRPr="000A39D8">
        <w:rPr>
          <w:rFonts w:ascii="Arial" w:hAnsi="Arial" w:cs="Arial"/>
          <w:noProof/>
          <w:sz w:val="20"/>
          <w:szCs w:val="20"/>
          <w:lang w:val="sl-SI" w:eastAsia="sl-SI"/>
        </w:rPr>
        <w:lastRenderedPageBreak/>
        <w:t>4. člen</w:t>
      </w:r>
    </w:p>
    <w:p w:rsidR="000A39D8" w:rsidRDefault="000A39D8" w:rsidP="0074268A">
      <w:pPr>
        <w:spacing w:after="0"/>
        <w:jc w:val="both"/>
        <w:rPr>
          <w:rFonts w:ascii="Arial" w:hAnsi="Arial" w:cs="Arial"/>
          <w:noProof/>
          <w:sz w:val="20"/>
          <w:szCs w:val="20"/>
          <w:lang w:val="sl-SI" w:eastAsia="sl-SI"/>
        </w:rPr>
      </w:pPr>
      <w:r w:rsidRPr="000A39D8">
        <w:rPr>
          <w:rFonts w:ascii="Arial" w:hAnsi="Arial" w:cs="Arial"/>
          <w:noProof/>
          <w:sz w:val="20"/>
          <w:szCs w:val="20"/>
          <w:lang w:val="sl-SI" w:eastAsia="sl-SI"/>
        </w:rPr>
        <w:t>Na zemljišču</w:t>
      </w:r>
      <w:r w:rsidR="0074268A">
        <w:rPr>
          <w:rFonts w:ascii="Arial" w:hAnsi="Arial" w:cs="Arial"/>
          <w:noProof/>
          <w:sz w:val="20"/>
          <w:szCs w:val="20"/>
          <w:lang w:val="sl-SI" w:eastAsia="sl-SI"/>
        </w:rPr>
        <w:t xml:space="preserve"> </w:t>
      </w:r>
      <w:r w:rsidR="001D34D1">
        <w:rPr>
          <w:rFonts w:ascii="Arial" w:hAnsi="Arial" w:cs="Arial"/>
          <w:noProof/>
          <w:sz w:val="20"/>
          <w:szCs w:val="20"/>
          <w:lang w:val="sl-SI" w:eastAsia="sl-SI"/>
        </w:rPr>
        <w:t xml:space="preserve">parc.št. </w:t>
      </w:r>
      <w:r w:rsidR="0074268A" w:rsidRPr="0074268A">
        <w:rPr>
          <w:rFonts w:ascii="Arial" w:hAnsi="Arial" w:cs="Arial"/>
          <w:noProof/>
          <w:sz w:val="20"/>
          <w:szCs w:val="20"/>
          <w:lang w:val="sl-SI" w:eastAsia="sl-SI"/>
        </w:rPr>
        <w:t>2287/13, k. o. Dvori nad Izolo</w:t>
      </w:r>
      <w:r w:rsidR="001D34D1">
        <w:rPr>
          <w:rFonts w:ascii="Arial" w:hAnsi="Arial" w:cs="Arial"/>
          <w:noProof/>
          <w:sz w:val="20"/>
          <w:szCs w:val="20"/>
          <w:lang w:val="sl-SI" w:eastAsia="sl-SI"/>
        </w:rPr>
        <w:t>, katero</w:t>
      </w:r>
      <w:r w:rsidR="0074268A">
        <w:rPr>
          <w:rFonts w:ascii="Arial" w:hAnsi="Arial" w:cs="Arial"/>
          <w:noProof/>
          <w:sz w:val="20"/>
          <w:szCs w:val="20"/>
          <w:lang w:val="sl-SI" w:eastAsia="sl-SI"/>
        </w:rPr>
        <w:t xml:space="preserve"> se nahaja na </w:t>
      </w:r>
      <w:r w:rsidR="0074268A" w:rsidRPr="0074268A">
        <w:rPr>
          <w:rFonts w:ascii="Arial" w:hAnsi="Arial" w:cs="Arial"/>
          <w:noProof/>
          <w:sz w:val="20"/>
          <w:szCs w:val="20"/>
          <w:lang w:val="sl-SI" w:eastAsia="sl-SI"/>
        </w:rPr>
        <w:t>v ureditveni enoti S13/7D1 – potencialni prostor za pozidavo</w:t>
      </w:r>
      <w:r w:rsidR="0074268A">
        <w:rPr>
          <w:rFonts w:ascii="Arial" w:hAnsi="Arial" w:cs="Arial"/>
          <w:noProof/>
          <w:sz w:val="20"/>
          <w:szCs w:val="20"/>
          <w:lang w:val="sl-SI" w:eastAsia="sl-SI"/>
        </w:rPr>
        <w:t>,</w:t>
      </w:r>
      <w:r w:rsidR="0074268A" w:rsidRPr="000A39D8">
        <w:rPr>
          <w:rFonts w:ascii="Arial" w:hAnsi="Arial" w:cs="Arial"/>
          <w:noProof/>
          <w:sz w:val="20"/>
          <w:szCs w:val="20"/>
          <w:lang w:val="sl-SI" w:eastAsia="sl-SI"/>
        </w:rPr>
        <w:t xml:space="preserve"> </w:t>
      </w:r>
      <w:r w:rsidRPr="000A39D8">
        <w:rPr>
          <w:rFonts w:ascii="Arial" w:hAnsi="Arial" w:cs="Arial"/>
          <w:noProof/>
          <w:sz w:val="20"/>
          <w:szCs w:val="20"/>
          <w:lang w:val="sl-SI" w:eastAsia="sl-SI"/>
        </w:rPr>
        <w:t xml:space="preserve">se omogoči </w:t>
      </w:r>
      <w:r>
        <w:rPr>
          <w:rFonts w:ascii="Arial" w:hAnsi="Arial" w:cs="Arial"/>
          <w:noProof/>
          <w:sz w:val="20"/>
          <w:szCs w:val="20"/>
          <w:lang w:val="sl-SI" w:eastAsia="sl-SI"/>
        </w:rPr>
        <w:t xml:space="preserve">gradnja nestanovanjskega objekta </w:t>
      </w:r>
      <w:r w:rsidR="00DB0B54">
        <w:rPr>
          <w:rFonts w:ascii="Arial" w:hAnsi="Arial" w:cs="Arial"/>
          <w:noProof/>
          <w:sz w:val="20"/>
          <w:szCs w:val="20"/>
          <w:lang w:val="sl-SI" w:eastAsia="sl-SI"/>
        </w:rPr>
        <w:t xml:space="preserve">–oljarna s pripadajočo </w:t>
      </w:r>
      <w:r>
        <w:rPr>
          <w:rFonts w:ascii="Arial" w:hAnsi="Arial" w:cs="Arial"/>
          <w:noProof/>
          <w:sz w:val="20"/>
          <w:szCs w:val="20"/>
          <w:lang w:val="sl-SI" w:eastAsia="sl-SI"/>
        </w:rPr>
        <w:t>zunanjo ureditvijo</w:t>
      </w:r>
      <w:r w:rsidR="00DB0B54">
        <w:rPr>
          <w:rFonts w:ascii="Arial" w:hAnsi="Arial" w:cs="Arial"/>
          <w:noProof/>
          <w:sz w:val="20"/>
          <w:szCs w:val="20"/>
          <w:lang w:val="sl-SI" w:eastAsia="sl-SI"/>
        </w:rPr>
        <w:t xml:space="preserve">. </w:t>
      </w:r>
      <w:r w:rsidR="0074268A">
        <w:rPr>
          <w:rFonts w:ascii="Arial" w:hAnsi="Arial" w:cs="Arial"/>
          <w:noProof/>
          <w:sz w:val="20"/>
          <w:szCs w:val="20"/>
          <w:lang w:val="sl-SI" w:eastAsia="sl-SI"/>
        </w:rPr>
        <w:t xml:space="preserve"> </w:t>
      </w:r>
      <w:r w:rsidR="00DB0B54">
        <w:rPr>
          <w:rFonts w:ascii="Arial" w:hAnsi="Arial" w:cs="Arial"/>
          <w:noProof/>
          <w:sz w:val="20"/>
          <w:szCs w:val="20"/>
          <w:lang w:val="sl-SI" w:eastAsia="sl-SI"/>
        </w:rPr>
        <w:t>Vsa ostala določila</w:t>
      </w:r>
      <w:r w:rsidR="0074268A" w:rsidRPr="0074268A">
        <w:t xml:space="preserve"> </w:t>
      </w:r>
      <w:r w:rsidR="0074268A" w:rsidRPr="0074268A">
        <w:rPr>
          <w:rFonts w:ascii="Arial" w:hAnsi="Arial" w:cs="Arial"/>
          <w:noProof/>
          <w:sz w:val="20"/>
          <w:szCs w:val="20"/>
          <w:lang w:val="sl-SI" w:eastAsia="sl-SI"/>
        </w:rPr>
        <w:t>Odloka o pr</w:t>
      </w:r>
      <w:r w:rsidR="0074268A">
        <w:rPr>
          <w:rFonts w:ascii="Arial" w:hAnsi="Arial" w:cs="Arial"/>
          <w:noProof/>
          <w:sz w:val="20"/>
          <w:szCs w:val="20"/>
          <w:lang w:val="sl-SI" w:eastAsia="sl-SI"/>
        </w:rPr>
        <w:t xml:space="preserve">ostorsko ureditvenih pogojih za </w:t>
      </w:r>
      <w:r w:rsidR="0074268A" w:rsidRPr="0074268A">
        <w:rPr>
          <w:rFonts w:ascii="Arial" w:hAnsi="Arial" w:cs="Arial"/>
          <w:noProof/>
          <w:sz w:val="20"/>
          <w:szCs w:val="20"/>
          <w:lang w:val="sl-SI" w:eastAsia="sl-SI"/>
        </w:rPr>
        <w:t>podeželje občine Izola</w:t>
      </w:r>
      <w:r w:rsidR="0074268A" w:rsidRPr="0074268A">
        <w:t xml:space="preserve"> </w:t>
      </w:r>
      <w:r w:rsidR="0074268A">
        <w:rPr>
          <w:lang w:val="sl-SI"/>
        </w:rPr>
        <w:t>(</w:t>
      </w:r>
      <w:r w:rsidR="0074268A" w:rsidRPr="0074268A">
        <w:rPr>
          <w:rFonts w:ascii="Arial" w:hAnsi="Arial" w:cs="Arial"/>
          <w:noProof/>
          <w:sz w:val="20"/>
          <w:szCs w:val="20"/>
          <w:lang w:val="sl-SI" w:eastAsia="sl-SI"/>
        </w:rPr>
        <w:t>Ur. Objave PN, št. 35/89, Ur. Objave občine Izola, št. 12/03, Ur. list RS, št. 112/04, Ur. Objave občine Izola 24/04, Ur. List RS št. 76/08, Ur. Objave Obči</w:t>
      </w:r>
      <w:r w:rsidR="0074268A">
        <w:rPr>
          <w:rFonts w:ascii="Arial" w:hAnsi="Arial" w:cs="Arial"/>
          <w:noProof/>
          <w:sz w:val="20"/>
          <w:szCs w:val="20"/>
          <w:lang w:val="sl-SI" w:eastAsia="sl-SI"/>
        </w:rPr>
        <w:t>ne Izola št. 10/12 in  16/2014),</w:t>
      </w:r>
      <w:r w:rsidR="00DB0B54">
        <w:rPr>
          <w:rFonts w:ascii="Arial" w:hAnsi="Arial" w:cs="Arial"/>
          <w:noProof/>
          <w:sz w:val="20"/>
          <w:szCs w:val="20"/>
          <w:lang w:val="sl-SI" w:eastAsia="sl-SI"/>
        </w:rPr>
        <w:t xml:space="preserve">  ostanejo nespremenjena.</w:t>
      </w:r>
    </w:p>
    <w:p w:rsidR="000A39D8" w:rsidRDefault="000A39D8" w:rsidP="000A39D8">
      <w:pPr>
        <w:spacing w:after="0"/>
        <w:rPr>
          <w:rFonts w:ascii="Arial" w:hAnsi="Arial" w:cs="Arial"/>
          <w:noProof/>
          <w:sz w:val="20"/>
          <w:szCs w:val="20"/>
          <w:lang w:val="sl-SI" w:eastAsia="sl-SI"/>
        </w:rPr>
      </w:pPr>
    </w:p>
    <w:p w:rsidR="000A39D8" w:rsidRPr="000A39D8" w:rsidRDefault="000A39D8" w:rsidP="000A39D8">
      <w:pPr>
        <w:spacing w:after="0"/>
        <w:rPr>
          <w:rFonts w:ascii="Arial" w:hAnsi="Arial" w:cs="Arial"/>
          <w:noProof/>
          <w:sz w:val="20"/>
          <w:szCs w:val="20"/>
          <w:lang w:val="sl-SI" w:eastAsia="sl-SI"/>
        </w:rPr>
      </w:pPr>
    </w:p>
    <w:p w:rsidR="000A39D8" w:rsidRPr="000A39D8" w:rsidRDefault="000A39D8" w:rsidP="000A39D8">
      <w:pPr>
        <w:spacing w:after="0"/>
        <w:jc w:val="center"/>
        <w:rPr>
          <w:rFonts w:ascii="Arial" w:hAnsi="Arial" w:cs="Arial"/>
          <w:noProof/>
          <w:sz w:val="20"/>
          <w:szCs w:val="20"/>
          <w:lang w:val="sl-SI" w:eastAsia="sl-SI"/>
        </w:rPr>
      </w:pPr>
      <w:r w:rsidRPr="000A39D8">
        <w:rPr>
          <w:rFonts w:ascii="Arial" w:hAnsi="Arial" w:cs="Arial"/>
          <w:noProof/>
          <w:sz w:val="20"/>
          <w:szCs w:val="20"/>
          <w:lang w:val="sl-SI" w:eastAsia="sl-SI"/>
        </w:rPr>
        <w:t>5. člen</w:t>
      </w:r>
    </w:p>
    <w:p w:rsidR="000A39D8" w:rsidRDefault="00DB0B54" w:rsidP="000A39D8">
      <w:pPr>
        <w:spacing w:after="0"/>
        <w:rPr>
          <w:rFonts w:ascii="Arial" w:hAnsi="Arial" w:cs="Arial"/>
          <w:noProof/>
          <w:sz w:val="20"/>
          <w:szCs w:val="20"/>
          <w:lang w:val="sl-SI" w:eastAsia="sl-SI"/>
        </w:rPr>
      </w:pPr>
      <w:r w:rsidRPr="00DB0B54">
        <w:rPr>
          <w:rFonts w:ascii="Arial" w:hAnsi="Arial" w:cs="Arial"/>
          <w:noProof/>
          <w:sz w:val="20"/>
          <w:szCs w:val="20"/>
          <w:lang w:val="sl-SI" w:eastAsia="sl-SI"/>
        </w:rPr>
        <w:t>Ta sklep se objavi v Uradnem listu Republike Slovenije in začne veljati naslednji dan po objavi.</w:t>
      </w:r>
    </w:p>
    <w:p w:rsidR="000A39D8" w:rsidRDefault="000A39D8" w:rsidP="000A39D8">
      <w:pPr>
        <w:spacing w:after="0"/>
        <w:rPr>
          <w:rFonts w:ascii="Arial" w:hAnsi="Arial" w:cs="Arial"/>
          <w:noProof/>
          <w:sz w:val="20"/>
          <w:szCs w:val="20"/>
          <w:lang w:val="sl-SI" w:eastAsia="sl-SI"/>
        </w:rPr>
      </w:pPr>
    </w:p>
    <w:p w:rsidR="000A39D8" w:rsidRPr="000A39D8" w:rsidRDefault="000A39D8" w:rsidP="000A39D8">
      <w:pPr>
        <w:spacing w:after="0"/>
        <w:rPr>
          <w:rFonts w:ascii="Arial" w:hAnsi="Arial" w:cs="Arial"/>
          <w:noProof/>
          <w:sz w:val="20"/>
          <w:szCs w:val="20"/>
          <w:lang w:val="sl-SI" w:eastAsia="sl-SI"/>
        </w:rPr>
      </w:pPr>
      <w:r w:rsidRPr="000A39D8">
        <w:rPr>
          <w:rFonts w:ascii="Arial" w:hAnsi="Arial" w:cs="Arial"/>
          <w:noProof/>
          <w:sz w:val="20"/>
          <w:szCs w:val="20"/>
          <w:lang w:val="sl-SI" w:eastAsia="sl-SI"/>
        </w:rPr>
        <w:t xml:space="preserve">Številka: </w:t>
      </w:r>
      <w:r w:rsidR="0094115C">
        <w:rPr>
          <w:rFonts w:ascii="Arial" w:hAnsi="Arial" w:cs="Arial"/>
          <w:noProof/>
          <w:sz w:val="20"/>
          <w:szCs w:val="20"/>
          <w:lang w:val="sl-SI" w:eastAsia="sl-SI"/>
        </w:rPr>
        <w:t>3501-75/2019</w:t>
      </w:r>
    </w:p>
    <w:p w:rsidR="000A39D8" w:rsidRPr="000A39D8" w:rsidRDefault="000A39D8" w:rsidP="000A39D8">
      <w:pPr>
        <w:spacing w:after="0"/>
        <w:rPr>
          <w:rFonts w:ascii="Arial" w:hAnsi="Arial" w:cs="Arial"/>
          <w:noProof/>
          <w:sz w:val="20"/>
          <w:szCs w:val="20"/>
          <w:lang w:val="sl-SI" w:eastAsia="sl-SI"/>
        </w:rPr>
      </w:pPr>
      <w:r w:rsidRPr="000A39D8">
        <w:rPr>
          <w:rFonts w:ascii="Arial" w:hAnsi="Arial" w:cs="Arial"/>
          <w:noProof/>
          <w:sz w:val="20"/>
          <w:szCs w:val="20"/>
          <w:lang w:val="sl-SI" w:eastAsia="sl-SI"/>
        </w:rPr>
        <w:t xml:space="preserve">Datum: </w:t>
      </w:r>
    </w:p>
    <w:p w:rsidR="000A39D8" w:rsidRDefault="000A39D8" w:rsidP="000A39D8">
      <w:pPr>
        <w:spacing w:after="0"/>
        <w:jc w:val="right"/>
        <w:rPr>
          <w:rFonts w:ascii="Arial" w:hAnsi="Arial" w:cs="Arial"/>
          <w:noProof/>
          <w:sz w:val="20"/>
          <w:szCs w:val="20"/>
          <w:lang w:val="sl-SI" w:eastAsia="sl-SI"/>
        </w:rPr>
      </w:pPr>
      <w:r w:rsidRPr="000A39D8">
        <w:rPr>
          <w:rFonts w:ascii="Arial" w:hAnsi="Arial" w:cs="Arial"/>
          <w:noProof/>
          <w:sz w:val="20"/>
          <w:szCs w:val="20"/>
          <w:lang w:val="sl-SI" w:eastAsia="sl-SI"/>
        </w:rPr>
        <w:t xml:space="preserve">Danilo Markočič </w:t>
      </w:r>
    </w:p>
    <w:p w:rsidR="007F62B5" w:rsidRDefault="000A39D8" w:rsidP="000A39D8">
      <w:pPr>
        <w:spacing w:after="0"/>
        <w:jc w:val="right"/>
        <w:rPr>
          <w:rFonts w:ascii="Arial" w:hAnsi="Arial" w:cs="Arial"/>
          <w:noProof/>
          <w:sz w:val="20"/>
          <w:szCs w:val="20"/>
          <w:lang w:val="sl-SI" w:eastAsia="sl-SI"/>
        </w:rPr>
      </w:pPr>
      <w:r w:rsidRPr="000A39D8">
        <w:rPr>
          <w:rFonts w:ascii="Arial" w:hAnsi="Arial" w:cs="Arial"/>
          <w:noProof/>
          <w:sz w:val="20"/>
          <w:szCs w:val="20"/>
          <w:lang w:val="sl-SI" w:eastAsia="sl-SI"/>
        </w:rPr>
        <w:t>ŽUPAN</w:t>
      </w: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0A39D8">
      <w:pPr>
        <w:spacing w:after="0"/>
        <w:jc w:val="right"/>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3F2B6D" w:rsidRDefault="003F2B6D" w:rsidP="003F2B6D">
      <w:pPr>
        <w:spacing w:after="0"/>
        <w:jc w:val="both"/>
        <w:rPr>
          <w:rFonts w:ascii="Arial" w:hAnsi="Arial" w:cs="Arial"/>
          <w:noProof/>
          <w:sz w:val="20"/>
          <w:szCs w:val="20"/>
          <w:lang w:val="sl-SI" w:eastAsia="sl-SI"/>
        </w:rPr>
      </w:pPr>
    </w:p>
    <w:p w:rsidR="004F7A0C" w:rsidRDefault="004F7A0C" w:rsidP="004F7A0C">
      <w:pPr>
        <w:autoSpaceDE w:val="0"/>
        <w:autoSpaceDN w:val="0"/>
        <w:adjustRightInd w:val="0"/>
        <w:spacing w:after="0" w:line="240" w:lineRule="auto"/>
        <w:rPr>
          <w:rFonts w:ascii="Arial" w:hAnsi="Arial" w:cs="Arial"/>
          <w:b/>
          <w:bCs/>
          <w:sz w:val="20"/>
          <w:szCs w:val="20"/>
          <w:lang w:val="sl-SI"/>
        </w:rPr>
      </w:pPr>
      <w:r w:rsidRPr="003F2B6D">
        <w:rPr>
          <w:rFonts w:ascii="Arial" w:hAnsi="Arial" w:cs="Arial"/>
          <w:b/>
          <w:bCs/>
          <w:sz w:val="20"/>
          <w:szCs w:val="20"/>
          <w:lang w:val="sl-SI"/>
        </w:rPr>
        <w:lastRenderedPageBreak/>
        <w:t>II. OBRAZLOŽITEV:</w:t>
      </w:r>
    </w:p>
    <w:p w:rsidR="004F7A0C" w:rsidRPr="003F2B6D" w:rsidRDefault="004F7A0C" w:rsidP="004F7A0C">
      <w:pPr>
        <w:autoSpaceDE w:val="0"/>
        <w:autoSpaceDN w:val="0"/>
        <w:adjustRightInd w:val="0"/>
        <w:spacing w:after="0" w:line="240" w:lineRule="auto"/>
        <w:rPr>
          <w:rFonts w:ascii="Arial" w:hAnsi="Arial" w:cs="Arial"/>
          <w:b/>
          <w:bCs/>
          <w:sz w:val="20"/>
          <w:szCs w:val="20"/>
          <w:lang w:val="sl-SI"/>
        </w:rPr>
      </w:pPr>
    </w:p>
    <w:p w:rsidR="004F7A0C"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Zakon o urejanju prostora (Uradni list RS, št. 61/17, ZUreP-2) v členih 127. do 133</w:t>
      </w:r>
      <w:r>
        <w:rPr>
          <w:rFonts w:ascii="Arial" w:hAnsi="Arial" w:cs="Arial"/>
          <w:sz w:val="20"/>
          <w:szCs w:val="20"/>
          <w:lang w:val="sl-SI"/>
        </w:rPr>
        <w:t>.</w:t>
      </w:r>
      <w:r w:rsidRPr="003F2B6D">
        <w:rPr>
          <w:rFonts w:ascii="Arial" w:hAnsi="Arial" w:cs="Arial"/>
          <w:sz w:val="20"/>
          <w:szCs w:val="20"/>
          <w:lang w:val="sl-SI"/>
        </w:rPr>
        <w:t xml:space="preserve"> določa namen,</w:t>
      </w:r>
      <w:r>
        <w:rPr>
          <w:rFonts w:ascii="Arial" w:hAnsi="Arial" w:cs="Arial"/>
          <w:sz w:val="20"/>
          <w:szCs w:val="20"/>
          <w:lang w:val="sl-SI"/>
        </w:rPr>
        <w:t xml:space="preserve"> </w:t>
      </w:r>
      <w:r w:rsidRPr="003F2B6D">
        <w:rPr>
          <w:rFonts w:ascii="Arial" w:hAnsi="Arial" w:cs="Arial"/>
          <w:sz w:val="20"/>
          <w:szCs w:val="20"/>
          <w:lang w:val="sl-SI"/>
        </w:rPr>
        <w:t>postopek, stroške in posledice lokacijske preveritve. Lokac</w:t>
      </w:r>
      <w:r>
        <w:rPr>
          <w:rFonts w:ascii="Arial" w:hAnsi="Arial" w:cs="Arial"/>
          <w:sz w:val="20"/>
          <w:szCs w:val="20"/>
          <w:lang w:val="sl-SI"/>
        </w:rPr>
        <w:t xml:space="preserve">ijska preveritev je s spremembo </w:t>
      </w:r>
      <w:r w:rsidRPr="003F2B6D">
        <w:rPr>
          <w:rFonts w:ascii="Arial" w:hAnsi="Arial" w:cs="Arial"/>
          <w:sz w:val="20"/>
          <w:szCs w:val="20"/>
          <w:lang w:val="sl-SI"/>
        </w:rPr>
        <w:t>prostorske zakonodaje nov institut povečanja prožnosti, ki omogoča spremembe prostorskega</w:t>
      </w:r>
      <w:r>
        <w:rPr>
          <w:rFonts w:ascii="Arial" w:hAnsi="Arial" w:cs="Arial"/>
          <w:sz w:val="20"/>
          <w:szCs w:val="20"/>
          <w:lang w:val="sl-SI"/>
        </w:rPr>
        <w:t xml:space="preserve"> </w:t>
      </w:r>
      <w:r w:rsidRPr="003F2B6D">
        <w:rPr>
          <w:rFonts w:ascii="Arial" w:hAnsi="Arial" w:cs="Arial"/>
          <w:sz w:val="20"/>
          <w:szCs w:val="20"/>
          <w:lang w:val="sl-SI"/>
        </w:rPr>
        <w:t>načrtovanja brez spreminjanja občinskega prostorskega n</w:t>
      </w:r>
      <w:r>
        <w:rPr>
          <w:rFonts w:ascii="Arial" w:hAnsi="Arial" w:cs="Arial"/>
          <w:sz w:val="20"/>
          <w:szCs w:val="20"/>
          <w:lang w:val="sl-SI"/>
        </w:rPr>
        <w:t xml:space="preserve">ačrta ali občinskega podrobnega </w:t>
      </w:r>
      <w:r w:rsidRPr="003F2B6D">
        <w:rPr>
          <w:rFonts w:ascii="Arial" w:hAnsi="Arial" w:cs="Arial"/>
          <w:sz w:val="20"/>
          <w:szCs w:val="20"/>
          <w:lang w:val="sl-SI"/>
        </w:rPr>
        <w:t>prostorskega načrta.</w:t>
      </w:r>
    </w:p>
    <w:p w:rsidR="004F7A0C" w:rsidRPr="003F2B6D" w:rsidRDefault="004F7A0C" w:rsidP="004F7A0C">
      <w:pPr>
        <w:spacing w:after="0"/>
        <w:jc w:val="both"/>
        <w:rPr>
          <w:rFonts w:ascii="Arial" w:hAnsi="Arial" w:cs="Arial"/>
          <w:sz w:val="20"/>
          <w:szCs w:val="20"/>
          <w:lang w:val="sl-SI"/>
        </w:rPr>
      </w:pPr>
    </w:p>
    <w:p w:rsidR="004F7A0C" w:rsidRPr="003F2B6D"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Uporablja se v treh primerih in sicer;</w:t>
      </w:r>
    </w:p>
    <w:p w:rsidR="004F7A0C" w:rsidRPr="003F2B6D"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1. prilagajanje velikosti stavbnega zemljišča za gradnjo pri posamični poselitvi (velikost stavbnega</w:t>
      </w:r>
      <w:r>
        <w:rPr>
          <w:rFonts w:ascii="Arial" w:hAnsi="Arial" w:cs="Arial"/>
          <w:sz w:val="20"/>
          <w:szCs w:val="20"/>
          <w:lang w:val="sl-SI"/>
        </w:rPr>
        <w:t xml:space="preserve"> </w:t>
      </w:r>
      <w:r w:rsidRPr="003F2B6D">
        <w:rPr>
          <w:rFonts w:ascii="Arial" w:hAnsi="Arial" w:cs="Arial"/>
          <w:sz w:val="20"/>
          <w:szCs w:val="20"/>
          <w:lang w:val="sl-SI"/>
        </w:rPr>
        <w:t>zemljišča se lahko poveča ali zmanjša za največ 20 % sprememb</w:t>
      </w:r>
      <w:r>
        <w:rPr>
          <w:rFonts w:ascii="Arial" w:hAnsi="Arial" w:cs="Arial"/>
          <w:sz w:val="20"/>
          <w:szCs w:val="20"/>
          <w:lang w:val="sl-SI"/>
        </w:rPr>
        <w:t xml:space="preserve">e, pri čemer je to lahko največ </w:t>
      </w:r>
      <w:r w:rsidRPr="003F2B6D">
        <w:rPr>
          <w:rFonts w:ascii="Arial" w:hAnsi="Arial" w:cs="Arial"/>
          <w:sz w:val="20"/>
          <w:szCs w:val="20"/>
          <w:lang w:val="sl-SI"/>
        </w:rPr>
        <w:t>600 m2 glede na izvoren obseg stavbnega zemljišča v občinskem prostorskem načrtu);</w:t>
      </w:r>
    </w:p>
    <w:p w:rsidR="004F7A0C"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 xml:space="preserve">2. individualno odstopanje od prostorsko izvedbenih pogojev ne sme </w:t>
      </w:r>
      <w:r>
        <w:rPr>
          <w:rFonts w:ascii="Arial" w:hAnsi="Arial" w:cs="Arial"/>
          <w:sz w:val="20"/>
          <w:szCs w:val="20"/>
          <w:lang w:val="sl-SI"/>
        </w:rPr>
        <w:t xml:space="preserve">biti v nasprotju z režimi in ne </w:t>
      </w:r>
      <w:r w:rsidRPr="003F2B6D">
        <w:rPr>
          <w:rFonts w:ascii="Arial" w:hAnsi="Arial" w:cs="Arial"/>
          <w:sz w:val="20"/>
          <w:szCs w:val="20"/>
          <w:lang w:val="sl-SI"/>
        </w:rPr>
        <w:t>zmanjšuje možnosti pozidave sosedom in še vedno uresničuje namen akta:</w:t>
      </w:r>
    </w:p>
    <w:p w:rsidR="004F7A0C" w:rsidRDefault="004F7A0C" w:rsidP="004F7A0C">
      <w:pPr>
        <w:spacing w:after="0"/>
        <w:jc w:val="both"/>
        <w:rPr>
          <w:rFonts w:ascii="Arial" w:hAnsi="Arial" w:cs="Arial"/>
          <w:sz w:val="20"/>
          <w:szCs w:val="20"/>
          <w:lang w:val="sl-SI"/>
        </w:rPr>
      </w:pPr>
      <w:r>
        <w:rPr>
          <w:rFonts w:ascii="Arial" w:hAnsi="Arial" w:cs="Arial"/>
          <w:sz w:val="20"/>
          <w:szCs w:val="20"/>
          <w:lang w:val="sl-SI"/>
        </w:rPr>
        <w:t xml:space="preserve"> • objektivne okoliščine </w:t>
      </w:r>
      <w:r w:rsidRPr="003F2B6D">
        <w:rPr>
          <w:rFonts w:ascii="Arial" w:hAnsi="Arial" w:cs="Arial"/>
          <w:sz w:val="20"/>
          <w:szCs w:val="20"/>
          <w:lang w:val="sl-SI"/>
        </w:rPr>
        <w:t>(fizične lastnosti zemljišča, nove tehnične in tehnološke re</w:t>
      </w:r>
      <w:r>
        <w:rPr>
          <w:rFonts w:ascii="Arial" w:hAnsi="Arial" w:cs="Arial"/>
          <w:sz w:val="20"/>
          <w:szCs w:val="20"/>
          <w:lang w:val="sl-SI"/>
        </w:rPr>
        <w:t xml:space="preserve">šitve, neskladnost prostorskega </w:t>
      </w:r>
      <w:r w:rsidRPr="003F2B6D">
        <w:rPr>
          <w:rFonts w:ascii="Arial" w:hAnsi="Arial" w:cs="Arial"/>
          <w:sz w:val="20"/>
          <w:szCs w:val="20"/>
          <w:lang w:val="sl-SI"/>
        </w:rPr>
        <w:t xml:space="preserve">izvedbenega akta); </w:t>
      </w:r>
    </w:p>
    <w:p w:rsidR="004F7A0C" w:rsidRPr="003F2B6D"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 v primeru rekonstrukcij, prizidav, ki gr</w:t>
      </w:r>
      <w:r>
        <w:rPr>
          <w:rFonts w:ascii="Arial" w:hAnsi="Arial" w:cs="Arial"/>
          <w:sz w:val="20"/>
          <w:szCs w:val="20"/>
          <w:lang w:val="sl-SI"/>
        </w:rPr>
        <w:t xml:space="preserve">edo izven gabaritov; nadomestne </w:t>
      </w:r>
      <w:r w:rsidRPr="003F2B6D">
        <w:rPr>
          <w:rFonts w:ascii="Arial" w:hAnsi="Arial" w:cs="Arial"/>
          <w:sz w:val="20"/>
          <w:szCs w:val="20"/>
          <w:lang w:val="sl-SI"/>
        </w:rPr>
        <w:t>gradnje, ki pomeni manjše odstopanje zaradi javnega interesa; pomožnih objektov;</w:t>
      </w:r>
    </w:p>
    <w:p w:rsidR="004F7A0C" w:rsidRPr="003F2B6D"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3. začasna raba prostora (skladna z režimi in javnim inter</w:t>
      </w:r>
      <w:r>
        <w:rPr>
          <w:rFonts w:ascii="Arial" w:hAnsi="Arial" w:cs="Arial"/>
          <w:sz w:val="20"/>
          <w:szCs w:val="20"/>
          <w:lang w:val="sl-SI"/>
        </w:rPr>
        <w:t xml:space="preserve">esom, brez bistvenega povečanja </w:t>
      </w:r>
      <w:r w:rsidRPr="003F2B6D">
        <w:rPr>
          <w:rFonts w:ascii="Arial" w:hAnsi="Arial" w:cs="Arial"/>
          <w:sz w:val="20"/>
          <w:szCs w:val="20"/>
          <w:lang w:val="sl-SI"/>
        </w:rPr>
        <w:t>obremenitve komunalne opreme, ne sme onemogočati izvedbe trajno načrtovanih posegov).</w:t>
      </w:r>
    </w:p>
    <w:p w:rsidR="004F7A0C"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 xml:space="preserve">Postopek za sprejem lokacijske preveritve se izvede na pobudo </w:t>
      </w:r>
      <w:r>
        <w:rPr>
          <w:rFonts w:ascii="Arial" w:hAnsi="Arial" w:cs="Arial"/>
          <w:sz w:val="20"/>
          <w:szCs w:val="20"/>
          <w:lang w:val="sl-SI"/>
        </w:rPr>
        <w:t xml:space="preserve">investitorja. Pobudi se priloži </w:t>
      </w:r>
      <w:r w:rsidRPr="003F2B6D">
        <w:rPr>
          <w:rFonts w:ascii="Arial" w:hAnsi="Arial" w:cs="Arial"/>
          <w:sz w:val="20"/>
          <w:szCs w:val="20"/>
          <w:lang w:val="sl-SI"/>
        </w:rPr>
        <w:t>elaborat v katerem je utemeljena skladnost pobude z določba</w:t>
      </w:r>
      <w:r>
        <w:rPr>
          <w:rFonts w:ascii="Arial" w:hAnsi="Arial" w:cs="Arial"/>
          <w:sz w:val="20"/>
          <w:szCs w:val="20"/>
          <w:lang w:val="sl-SI"/>
        </w:rPr>
        <w:t xml:space="preserve">mi ZUreP-2. Za namen preveritve </w:t>
      </w:r>
      <w:r w:rsidRPr="003F2B6D">
        <w:rPr>
          <w:rFonts w:ascii="Arial" w:hAnsi="Arial" w:cs="Arial"/>
          <w:sz w:val="20"/>
          <w:szCs w:val="20"/>
          <w:lang w:val="sl-SI"/>
        </w:rPr>
        <w:t>skladnosti elaborata občina pozove nosilce urejanja prostora, da ji</w:t>
      </w:r>
      <w:r>
        <w:rPr>
          <w:rFonts w:ascii="Arial" w:hAnsi="Arial" w:cs="Arial"/>
          <w:sz w:val="20"/>
          <w:szCs w:val="20"/>
          <w:lang w:val="sl-SI"/>
        </w:rPr>
        <w:t xml:space="preserve"> predložijo mnenje, elaborat se </w:t>
      </w:r>
      <w:r w:rsidRPr="003F2B6D">
        <w:rPr>
          <w:rFonts w:ascii="Arial" w:hAnsi="Arial" w:cs="Arial"/>
          <w:sz w:val="20"/>
          <w:szCs w:val="20"/>
          <w:lang w:val="sl-SI"/>
        </w:rPr>
        <w:t>tudi javno razgrne za najmanj 15 dni. Po javni razgrnitvi se sprejm</w:t>
      </w:r>
      <w:r>
        <w:rPr>
          <w:rFonts w:ascii="Arial" w:hAnsi="Arial" w:cs="Arial"/>
          <w:sz w:val="20"/>
          <w:szCs w:val="20"/>
          <w:lang w:val="sl-SI"/>
        </w:rPr>
        <w:t xml:space="preserve">e stališče do pripomb. Občina v </w:t>
      </w:r>
      <w:r w:rsidRPr="003F2B6D">
        <w:rPr>
          <w:rFonts w:ascii="Arial" w:hAnsi="Arial" w:cs="Arial"/>
          <w:sz w:val="20"/>
          <w:szCs w:val="20"/>
          <w:lang w:val="sl-SI"/>
        </w:rPr>
        <w:t>60 dneh od prejema pobude predlaga občinskemu svetu, da s sklep</w:t>
      </w:r>
      <w:r>
        <w:rPr>
          <w:rFonts w:ascii="Arial" w:hAnsi="Arial" w:cs="Arial"/>
          <w:sz w:val="20"/>
          <w:szCs w:val="20"/>
          <w:lang w:val="sl-SI"/>
        </w:rPr>
        <w:t xml:space="preserve">om lokacijsko preveritev potrdi </w:t>
      </w:r>
      <w:r w:rsidRPr="003F2B6D">
        <w:rPr>
          <w:rFonts w:ascii="Arial" w:hAnsi="Arial" w:cs="Arial"/>
          <w:sz w:val="20"/>
          <w:szCs w:val="20"/>
          <w:lang w:val="sl-SI"/>
        </w:rPr>
        <w:t>ali jo zavrne. Občina določi stroške lokacijske preveritve, plačilo na</w:t>
      </w:r>
      <w:r>
        <w:rPr>
          <w:rFonts w:ascii="Arial" w:hAnsi="Arial" w:cs="Arial"/>
          <w:sz w:val="20"/>
          <w:szCs w:val="20"/>
          <w:lang w:val="sl-SI"/>
        </w:rPr>
        <w:t xml:space="preserve">domestila je pogoj za obravnavo </w:t>
      </w:r>
      <w:r w:rsidRPr="003F2B6D">
        <w:rPr>
          <w:rFonts w:ascii="Arial" w:hAnsi="Arial" w:cs="Arial"/>
          <w:sz w:val="20"/>
          <w:szCs w:val="20"/>
          <w:lang w:val="sl-SI"/>
        </w:rPr>
        <w:t>elaborata in izdajo sklepa o lokacijski preveritvi.</w:t>
      </w:r>
    </w:p>
    <w:p w:rsidR="004F7A0C" w:rsidRPr="003F2B6D"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 xml:space="preserve">V konkretnem primeru je investitor, </w:t>
      </w:r>
      <w:r>
        <w:rPr>
          <w:rFonts w:ascii="Arial" w:hAnsi="Arial" w:cs="Arial"/>
          <w:sz w:val="20"/>
          <w:szCs w:val="20"/>
          <w:lang w:val="sl-SI"/>
        </w:rPr>
        <w:t>g.</w:t>
      </w:r>
      <w:r w:rsidR="00F16F36">
        <w:rPr>
          <w:rFonts w:ascii="Arial" w:hAnsi="Arial" w:cs="Arial"/>
          <w:sz w:val="20"/>
          <w:szCs w:val="20"/>
          <w:lang w:val="sl-SI"/>
        </w:rPr>
        <w:t xml:space="preserve"> </w:t>
      </w:r>
      <w:r>
        <w:rPr>
          <w:rFonts w:ascii="Arial" w:hAnsi="Arial" w:cs="Arial"/>
          <w:sz w:val="20"/>
          <w:szCs w:val="20"/>
          <w:lang w:val="sl-SI"/>
        </w:rPr>
        <w:t xml:space="preserve">Robert </w:t>
      </w:r>
      <w:proofErr w:type="spellStart"/>
      <w:r>
        <w:rPr>
          <w:rFonts w:ascii="Arial" w:hAnsi="Arial" w:cs="Arial"/>
          <w:sz w:val="20"/>
          <w:szCs w:val="20"/>
          <w:lang w:val="sl-SI"/>
        </w:rPr>
        <w:t>Mingotti</w:t>
      </w:r>
      <w:proofErr w:type="spellEnd"/>
      <w:r w:rsidRPr="001D34D1">
        <w:rPr>
          <w:rFonts w:ascii="Arial" w:hAnsi="Arial" w:cs="Arial"/>
          <w:sz w:val="20"/>
          <w:szCs w:val="20"/>
          <w:lang w:val="sl-SI"/>
        </w:rPr>
        <w:t>, 12.2.2019</w:t>
      </w:r>
      <w:r>
        <w:rPr>
          <w:rFonts w:ascii="Arial" w:hAnsi="Arial" w:cs="Arial"/>
          <w:sz w:val="20"/>
          <w:szCs w:val="20"/>
          <w:lang w:val="sl-SI"/>
        </w:rPr>
        <w:t xml:space="preserve"> podal pobudo za pričetek </w:t>
      </w:r>
      <w:r w:rsidRPr="003F2B6D">
        <w:rPr>
          <w:rFonts w:ascii="Arial" w:hAnsi="Arial" w:cs="Arial"/>
          <w:sz w:val="20"/>
          <w:szCs w:val="20"/>
          <w:lang w:val="sl-SI"/>
        </w:rPr>
        <w:t xml:space="preserve">postopka </w:t>
      </w:r>
      <w:r>
        <w:rPr>
          <w:rFonts w:ascii="Arial" w:hAnsi="Arial" w:cs="Arial"/>
          <w:sz w:val="20"/>
          <w:szCs w:val="20"/>
          <w:lang w:val="sl-SI"/>
        </w:rPr>
        <w:t>lokacijske preveritve za parcelo št. 2287/13 k.</w:t>
      </w:r>
      <w:r w:rsidR="00F16F36">
        <w:rPr>
          <w:rFonts w:ascii="Arial" w:hAnsi="Arial" w:cs="Arial"/>
          <w:sz w:val="20"/>
          <w:szCs w:val="20"/>
          <w:lang w:val="sl-SI"/>
        </w:rPr>
        <w:t xml:space="preserve"> </w:t>
      </w:r>
      <w:r>
        <w:rPr>
          <w:rFonts w:ascii="Arial" w:hAnsi="Arial" w:cs="Arial"/>
          <w:sz w:val="20"/>
          <w:szCs w:val="20"/>
          <w:lang w:val="sl-SI"/>
        </w:rPr>
        <w:t xml:space="preserve">o. Dvori nad Izolo. K vlogi </w:t>
      </w:r>
      <w:r w:rsidRPr="003F2B6D">
        <w:rPr>
          <w:rFonts w:ascii="Arial" w:hAnsi="Arial" w:cs="Arial"/>
          <w:sz w:val="20"/>
          <w:szCs w:val="20"/>
          <w:lang w:val="sl-SI"/>
        </w:rPr>
        <w:t xml:space="preserve">je bil priložen elaborat. Investitor je poravnal predpisano </w:t>
      </w:r>
      <w:r w:rsidRPr="009B17FE">
        <w:rPr>
          <w:rFonts w:ascii="Arial" w:hAnsi="Arial" w:cs="Arial"/>
          <w:sz w:val="20"/>
          <w:szCs w:val="20"/>
          <w:lang w:val="sl-SI"/>
        </w:rPr>
        <w:t>takso.</w:t>
      </w:r>
      <w:r>
        <w:rPr>
          <w:rFonts w:ascii="Arial" w:hAnsi="Arial" w:cs="Arial"/>
          <w:sz w:val="20"/>
          <w:szCs w:val="20"/>
          <w:lang w:val="sl-SI"/>
        </w:rPr>
        <w:t xml:space="preserve"> Javna razgrnitev je </w:t>
      </w:r>
      <w:r w:rsidRPr="003F2B6D">
        <w:rPr>
          <w:rFonts w:ascii="Arial" w:hAnsi="Arial" w:cs="Arial"/>
          <w:sz w:val="20"/>
          <w:szCs w:val="20"/>
          <w:lang w:val="sl-SI"/>
        </w:rPr>
        <w:t xml:space="preserve">potekala od </w:t>
      </w:r>
      <w:r>
        <w:rPr>
          <w:rFonts w:ascii="Arial" w:hAnsi="Arial" w:cs="Arial"/>
          <w:sz w:val="20"/>
          <w:szCs w:val="20"/>
          <w:lang w:val="sl-SI"/>
        </w:rPr>
        <w:t>15.2.2019</w:t>
      </w:r>
      <w:r w:rsidRPr="003F2B6D">
        <w:rPr>
          <w:rFonts w:ascii="Arial" w:hAnsi="Arial" w:cs="Arial"/>
          <w:sz w:val="20"/>
          <w:szCs w:val="20"/>
          <w:lang w:val="sl-SI"/>
        </w:rPr>
        <w:t xml:space="preserve"> do </w:t>
      </w:r>
      <w:r>
        <w:rPr>
          <w:rFonts w:ascii="Arial" w:hAnsi="Arial" w:cs="Arial"/>
          <w:sz w:val="20"/>
          <w:szCs w:val="20"/>
          <w:lang w:val="sl-SI"/>
        </w:rPr>
        <w:t>1.3. 2019</w:t>
      </w:r>
      <w:r w:rsidRPr="003F2B6D">
        <w:rPr>
          <w:rFonts w:ascii="Arial" w:hAnsi="Arial" w:cs="Arial"/>
          <w:sz w:val="20"/>
          <w:szCs w:val="20"/>
          <w:lang w:val="sl-SI"/>
        </w:rPr>
        <w:t xml:space="preserve">. </w:t>
      </w:r>
      <w:r w:rsidRPr="008C629C">
        <w:rPr>
          <w:rFonts w:ascii="Arial" w:hAnsi="Arial" w:cs="Arial"/>
          <w:sz w:val="20"/>
          <w:szCs w:val="20"/>
          <w:lang w:val="sl-SI"/>
        </w:rPr>
        <w:t xml:space="preserve">V času javne razgrnitve </w:t>
      </w:r>
      <w:r>
        <w:rPr>
          <w:rFonts w:ascii="Arial" w:hAnsi="Arial" w:cs="Arial"/>
          <w:sz w:val="20"/>
          <w:szCs w:val="20"/>
          <w:lang w:val="sl-SI"/>
        </w:rPr>
        <w:t xml:space="preserve">ni bila podana nobena pripomba ali predlog </w:t>
      </w:r>
      <w:r w:rsidRPr="008C629C">
        <w:rPr>
          <w:rFonts w:ascii="Arial" w:hAnsi="Arial" w:cs="Arial"/>
          <w:sz w:val="20"/>
          <w:szCs w:val="20"/>
          <w:lang w:val="sl-SI"/>
        </w:rPr>
        <w:t>na razgrnjeno gradivo</w:t>
      </w:r>
      <w:r>
        <w:rPr>
          <w:rFonts w:ascii="Arial" w:hAnsi="Arial" w:cs="Arial"/>
          <w:sz w:val="20"/>
          <w:szCs w:val="20"/>
          <w:lang w:val="sl-SI"/>
        </w:rPr>
        <w:t>.</w:t>
      </w:r>
    </w:p>
    <w:p w:rsidR="004F7A0C" w:rsidRDefault="004F7A0C" w:rsidP="004F7A0C">
      <w:pPr>
        <w:spacing w:after="0"/>
        <w:jc w:val="both"/>
        <w:rPr>
          <w:rFonts w:ascii="Arial" w:hAnsi="Arial" w:cs="Arial"/>
          <w:sz w:val="20"/>
          <w:szCs w:val="20"/>
          <w:lang w:val="sl-SI"/>
        </w:rPr>
      </w:pPr>
    </w:p>
    <w:p w:rsidR="004F7A0C" w:rsidRPr="003B5C03"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Pobuda za izvedbo lokacijske preveritve je bila podana z namenom določitve individualnih</w:t>
      </w:r>
      <w:r>
        <w:rPr>
          <w:rFonts w:ascii="Arial" w:hAnsi="Arial" w:cs="Arial"/>
          <w:sz w:val="20"/>
          <w:szCs w:val="20"/>
          <w:lang w:val="sl-SI"/>
        </w:rPr>
        <w:t xml:space="preserve"> </w:t>
      </w:r>
      <w:r w:rsidRPr="003F2B6D">
        <w:rPr>
          <w:rFonts w:ascii="Arial" w:hAnsi="Arial" w:cs="Arial"/>
          <w:sz w:val="20"/>
          <w:szCs w:val="20"/>
          <w:lang w:val="sl-SI"/>
        </w:rPr>
        <w:t>odstopanj od prostorsko izvedbenih pogojev</w:t>
      </w:r>
      <w:r>
        <w:rPr>
          <w:rFonts w:ascii="Arial" w:hAnsi="Arial" w:cs="Arial"/>
          <w:sz w:val="20"/>
          <w:szCs w:val="20"/>
          <w:lang w:val="sl-SI"/>
        </w:rPr>
        <w:t>. Skladno z</w:t>
      </w:r>
      <w:r w:rsidRPr="003B5C03">
        <w:rPr>
          <w:rFonts w:ascii="Arial" w:hAnsi="Arial" w:cs="Arial"/>
          <w:sz w:val="20"/>
          <w:szCs w:val="20"/>
          <w:lang w:val="sl-SI"/>
        </w:rPr>
        <w:t xml:space="preserve"> 2. odstavkom 129.člena ZUreP-2 so  podane utemeljitve, iz katerih so razvidne objektivne okoliščine zaradi katerih investicijska namera ne zadosti posameznemu prostorsko izvedbenemu pogoju:</w:t>
      </w:r>
    </w:p>
    <w:p w:rsidR="004F7A0C" w:rsidRDefault="004F7A0C" w:rsidP="004F7A0C">
      <w:pPr>
        <w:spacing w:after="0"/>
        <w:jc w:val="both"/>
        <w:rPr>
          <w:rFonts w:ascii="Arial" w:hAnsi="Arial" w:cs="Arial"/>
          <w:sz w:val="20"/>
          <w:szCs w:val="20"/>
          <w:lang w:val="sl-SI"/>
        </w:rPr>
      </w:pPr>
      <w:r w:rsidRPr="003B5C03">
        <w:rPr>
          <w:rFonts w:ascii="Arial" w:hAnsi="Arial" w:cs="Arial"/>
          <w:sz w:val="20"/>
          <w:szCs w:val="20"/>
          <w:lang w:val="sl-SI"/>
        </w:rPr>
        <w:t>-</w:t>
      </w:r>
      <w:r w:rsidRPr="003B5C03">
        <w:rPr>
          <w:rFonts w:ascii="Arial" w:hAnsi="Arial" w:cs="Arial"/>
          <w:sz w:val="20"/>
          <w:szCs w:val="20"/>
          <w:lang w:val="sl-SI"/>
        </w:rPr>
        <w:tab/>
        <w:t>Medsebojna neskladnost prostorsko izvedbenih pogojev, določenih v prostorsko izvedbenem aktu, ki je občina še ni uredila s spremembami in dopolnitvami tega akta.</w:t>
      </w:r>
    </w:p>
    <w:p w:rsidR="004F7A0C"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Pr>
          <w:rFonts w:ascii="Arial" w:hAnsi="Arial" w:cs="Arial"/>
          <w:sz w:val="20"/>
          <w:szCs w:val="20"/>
          <w:lang w:val="sl-SI"/>
        </w:rPr>
        <w:t>PUP (</w:t>
      </w:r>
      <w:r w:rsidRPr="00905184">
        <w:rPr>
          <w:rFonts w:ascii="Arial" w:hAnsi="Arial" w:cs="Arial"/>
          <w:sz w:val="20"/>
          <w:szCs w:val="20"/>
          <w:lang w:val="sl-SI"/>
        </w:rPr>
        <w:t>Ur. Objave PN, št. 35/89, Ur. Objave občine Izola, št. 12/03, Ur. list RS, št. 112/04, Ur. Objave občine Izola 24/04, Ur. List RS št. 76/08, Ur. Objave Občine Izola št. 10/12 in  16/2014)</w:t>
      </w:r>
      <w:r>
        <w:rPr>
          <w:rFonts w:ascii="Arial" w:hAnsi="Arial" w:cs="Arial"/>
          <w:sz w:val="20"/>
          <w:szCs w:val="20"/>
          <w:lang w:val="sl-SI"/>
        </w:rPr>
        <w:t xml:space="preserve">, določa v </w:t>
      </w:r>
      <w:r w:rsidRPr="003B5C03">
        <w:rPr>
          <w:rFonts w:ascii="Arial" w:hAnsi="Arial" w:cs="Arial"/>
          <w:sz w:val="20"/>
          <w:szCs w:val="20"/>
          <w:lang w:val="sl-SI"/>
        </w:rPr>
        <w:t>4. člen</w:t>
      </w:r>
      <w:r>
        <w:rPr>
          <w:rFonts w:ascii="Arial" w:hAnsi="Arial" w:cs="Arial"/>
          <w:sz w:val="20"/>
          <w:szCs w:val="20"/>
          <w:lang w:val="sl-SI"/>
        </w:rPr>
        <w:t>u</w:t>
      </w:r>
      <w:r w:rsidRPr="003B5C03">
        <w:rPr>
          <w:rFonts w:ascii="Arial" w:hAnsi="Arial" w:cs="Arial"/>
          <w:sz w:val="20"/>
          <w:szCs w:val="20"/>
          <w:lang w:val="sl-SI"/>
        </w:rPr>
        <w:t xml:space="preserve"> (posebna merila in pogoji za ruralno območje planskih celot za podeželje občine Izola)</w:t>
      </w:r>
      <w:r>
        <w:rPr>
          <w:rFonts w:ascii="Arial" w:hAnsi="Arial" w:cs="Arial"/>
          <w:sz w:val="20"/>
          <w:szCs w:val="20"/>
          <w:lang w:val="sl-SI"/>
        </w:rPr>
        <w:t>: »</w:t>
      </w:r>
      <w:r w:rsidRPr="003B5C03">
        <w:rPr>
          <w:rFonts w:ascii="Arial" w:hAnsi="Arial" w:cs="Arial"/>
          <w:sz w:val="20"/>
          <w:szCs w:val="20"/>
          <w:lang w:val="sl-SI"/>
        </w:rPr>
        <w:t>V območjih, namenjeni novi poselitvi, ki se urejajo  le začasno s PUP-i, je možna le postavitev pomožnih in začasnih objektov. Postavitev trajnih objektov je mogoča le na osnovi ureditvenega načrta ali izjemoma na osnovi ureditvene situacije.</w:t>
      </w:r>
      <w:r>
        <w:rPr>
          <w:rFonts w:ascii="Arial" w:hAnsi="Arial" w:cs="Arial"/>
          <w:sz w:val="20"/>
          <w:szCs w:val="20"/>
          <w:lang w:val="sl-SI"/>
        </w:rPr>
        <w:t>«</w:t>
      </w:r>
    </w:p>
    <w:p w:rsidR="004F7A0C" w:rsidRDefault="004F7A0C" w:rsidP="004F7A0C">
      <w:pPr>
        <w:spacing w:after="0"/>
        <w:jc w:val="both"/>
        <w:rPr>
          <w:rFonts w:ascii="Arial" w:hAnsi="Arial" w:cs="Arial"/>
          <w:sz w:val="20"/>
          <w:szCs w:val="20"/>
          <w:lang w:val="sl-SI"/>
        </w:rPr>
      </w:pPr>
    </w:p>
    <w:p w:rsidR="004F7A0C" w:rsidRPr="003B5C03" w:rsidRDefault="004F7A0C" w:rsidP="004F7A0C">
      <w:pPr>
        <w:spacing w:after="0"/>
        <w:jc w:val="both"/>
        <w:rPr>
          <w:rFonts w:ascii="Arial" w:hAnsi="Arial" w:cs="Arial"/>
          <w:sz w:val="20"/>
          <w:szCs w:val="20"/>
          <w:lang w:val="sl-SI"/>
        </w:rPr>
      </w:pPr>
      <w:r w:rsidRPr="003B5C03">
        <w:rPr>
          <w:rFonts w:ascii="Arial" w:hAnsi="Arial" w:cs="Arial"/>
          <w:sz w:val="20"/>
          <w:szCs w:val="20"/>
          <w:lang w:val="sl-SI"/>
        </w:rPr>
        <w:t>Občina v navedeni ureditveni enoti S13/7D1, v kateri je tudi parcela nameravane gradnje, ni sprejela ureditvenega načrta, ki je bil pred</w:t>
      </w:r>
      <w:r>
        <w:rPr>
          <w:rFonts w:ascii="Arial" w:hAnsi="Arial" w:cs="Arial"/>
          <w:sz w:val="20"/>
          <w:szCs w:val="20"/>
          <w:lang w:val="sl-SI"/>
        </w:rPr>
        <w:t>viden v prostorskem aktu v letu</w:t>
      </w:r>
      <w:r w:rsidRPr="003B5C03">
        <w:rPr>
          <w:rFonts w:ascii="Arial" w:hAnsi="Arial" w:cs="Arial"/>
          <w:sz w:val="20"/>
          <w:szCs w:val="20"/>
          <w:lang w:val="sl-SI"/>
        </w:rPr>
        <w:t xml:space="preserve">. Že zakon o prostorskem načrtovanju, ni predvideval določanja prostorskih izvedbenih pogojev na podlagi </w:t>
      </w:r>
      <w:proofErr w:type="spellStart"/>
      <w:r w:rsidRPr="003B5C03">
        <w:rPr>
          <w:rFonts w:ascii="Arial" w:hAnsi="Arial" w:cs="Arial"/>
          <w:sz w:val="20"/>
          <w:szCs w:val="20"/>
          <w:lang w:val="sl-SI"/>
        </w:rPr>
        <w:t>t.i</w:t>
      </w:r>
      <w:proofErr w:type="spellEnd"/>
      <w:r>
        <w:rPr>
          <w:rFonts w:ascii="Arial" w:hAnsi="Arial" w:cs="Arial"/>
          <w:sz w:val="20"/>
          <w:szCs w:val="20"/>
          <w:lang w:val="sl-SI"/>
        </w:rPr>
        <w:t>.</w:t>
      </w:r>
      <w:r w:rsidRPr="003B5C03">
        <w:rPr>
          <w:rFonts w:ascii="Arial" w:hAnsi="Arial" w:cs="Arial"/>
          <w:sz w:val="20"/>
          <w:szCs w:val="20"/>
          <w:lang w:val="sl-SI"/>
        </w:rPr>
        <w:t xml:space="preserve"> »ureditvene situacije«, ki jo potrjuje občinska uprava, kar je tudi ustavnopravno sporno, saj iz postopka izključen tako predstavniški organ kot javnost. Občina bi morala urediti nastalo neskladnost s sprejemom </w:t>
      </w:r>
      <w:r w:rsidRPr="003B5C03">
        <w:rPr>
          <w:rFonts w:ascii="Arial" w:hAnsi="Arial" w:cs="Arial"/>
          <w:sz w:val="20"/>
          <w:szCs w:val="20"/>
          <w:lang w:val="sl-SI"/>
        </w:rPr>
        <w:lastRenderedPageBreak/>
        <w:t xml:space="preserve">ustreznih sprememb PUP oziroma sprejemom OPPN za to »novo« poselitveno območje. Tega občina ni storila in sedanje stanje onemogoča izvedbo upravičene investicijske namere. </w:t>
      </w:r>
    </w:p>
    <w:p w:rsidR="004F7A0C" w:rsidRPr="003B5C03" w:rsidRDefault="004F7A0C" w:rsidP="004F7A0C">
      <w:pPr>
        <w:spacing w:after="0"/>
        <w:jc w:val="both"/>
        <w:rPr>
          <w:rFonts w:ascii="Arial" w:hAnsi="Arial" w:cs="Arial"/>
          <w:sz w:val="20"/>
          <w:szCs w:val="20"/>
          <w:lang w:val="sl-SI"/>
        </w:rPr>
      </w:pPr>
    </w:p>
    <w:p w:rsidR="004F7A0C" w:rsidRPr="003B5C03" w:rsidRDefault="004F7A0C" w:rsidP="004F7A0C">
      <w:pPr>
        <w:spacing w:after="0"/>
        <w:jc w:val="both"/>
        <w:rPr>
          <w:rFonts w:ascii="Arial" w:hAnsi="Arial" w:cs="Arial"/>
          <w:sz w:val="20"/>
          <w:szCs w:val="20"/>
          <w:lang w:val="sl-SI"/>
        </w:rPr>
      </w:pPr>
      <w:r w:rsidRPr="003B5C03">
        <w:rPr>
          <w:rFonts w:ascii="Arial" w:hAnsi="Arial" w:cs="Arial"/>
          <w:sz w:val="20"/>
          <w:szCs w:val="20"/>
          <w:lang w:val="sl-SI"/>
        </w:rPr>
        <w:t>Občina je sicer pristopila k izdelavi OPN-ja, kjer na tem območju, predvideva gradnjo na podlagi splošnih določil PIP, ugotavlja namreč, da posebni OPPN za to območje ni potreben, saj je to območje že sedaj skoraj v celoti pozidano. Do sprejema OPN, zato ostajajo prostorski izvedbeni pogoji za to območje medsebojno neusklajeni, saj predvidevajo sprejem ureditvenih situaciji, ki jih zakon ne predvideva oziroma ne dopušča, zato je investitor omejen pri nameravani investiciji širitve kmetijske dejavnosti na lastni parceli, ker ne more postaviti stalnega objekta.</w:t>
      </w:r>
    </w:p>
    <w:p w:rsidR="004F7A0C" w:rsidRPr="003B5C03"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sidRPr="003B5C03">
        <w:rPr>
          <w:rFonts w:ascii="Arial" w:hAnsi="Arial" w:cs="Arial"/>
          <w:sz w:val="20"/>
          <w:szCs w:val="20"/>
          <w:lang w:val="sl-SI"/>
        </w:rPr>
        <w:t>Z nameravano gradnjo se ne bo odstopalo od predpisanih splošnih in novih predvidenih prostorsko izvedbenih pogojev, ker je predviden objekt kot dopolnitev že obstoječi namenski rabi prostora kjer so dovoljene gradnje stanovanjskih stavb in kmetij z gospodarskimi poslopji. Z nameravano gradnjo se ne posega v osnovne namenske rabe in organizacije prostora na podeželju.</w:t>
      </w:r>
    </w:p>
    <w:p w:rsidR="004F7A0C"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sidRPr="003F2B6D">
        <w:rPr>
          <w:rFonts w:ascii="Arial" w:hAnsi="Arial" w:cs="Arial"/>
          <w:sz w:val="20"/>
          <w:szCs w:val="20"/>
          <w:lang w:val="sl-SI"/>
        </w:rPr>
        <w:t>Skladno z določili 131. člena</w:t>
      </w:r>
      <w:r w:rsidR="00F16F36">
        <w:rPr>
          <w:rFonts w:ascii="Arial" w:hAnsi="Arial" w:cs="Arial"/>
          <w:sz w:val="20"/>
          <w:szCs w:val="20"/>
          <w:lang w:val="sl-SI"/>
        </w:rPr>
        <w:t xml:space="preserve"> Zakona o urejanju prostora (ZUreP–</w:t>
      </w:r>
      <w:r w:rsidRPr="003F2B6D">
        <w:rPr>
          <w:rFonts w:ascii="Arial" w:hAnsi="Arial" w:cs="Arial"/>
          <w:sz w:val="20"/>
          <w:szCs w:val="20"/>
          <w:lang w:val="sl-SI"/>
        </w:rPr>
        <w:t>2) (Uradni list RS, št.: 61/2017)</w:t>
      </w:r>
      <w:r w:rsidR="00F16F36">
        <w:rPr>
          <w:rFonts w:ascii="Arial" w:hAnsi="Arial" w:cs="Arial"/>
          <w:sz w:val="20"/>
          <w:szCs w:val="20"/>
          <w:lang w:val="sl-SI"/>
        </w:rPr>
        <w:t xml:space="preserve"> </w:t>
      </w:r>
      <w:r w:rsidRPr="003F2B6D">
        <w:rPr>
          <w:rFonts w:ascii="Arial" w:hAnsi="Arial" w:cs="Arial"/>
          <w:sz w:val="20"/>
          <w:szCs w:val="20"/>
          <w:lang w:val="sl-SI"/>
        </w:rPr>
        <w:t>je občinski urbanist preveril:</w:t>
      </w:r>
    </w:p>
    <w:p w:rsidR="004F7A0C"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4606"/>
        <w:gridCol w:w="4606"/>
      </w:tblGrid>
      <w:tr w:rsidR="004F7A0C" w:rsidTr="000251EE">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Določila ZUreP-2</w:t>
            </w:r>
          </w:p>
        </w:tc>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Ugotovitve</w:t>
            </w:r>
          </w:p>
        </w:tc>
      </w:tr>
      <w:tr w:rsidR="004F7A0C" w:rsidTr="000251EE">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Občina preveri </w:t>
            </w:r>
            <w:r>
              <w:rPr>
                <w:rFonts w:ascii="Arial" w:hAnsi="Arial" w:cs="Arial"/>
                <w:sz w:val="20"/>
                <w:szCs w:val="20"/>
                <w:lang w:val="sl-SI"/>
              </w:rPr>
              <w:t xml:space="preserve">skladnost elaborata z določbami </w:t>
            </w:r>
            <w:r w:rsidRPr="008939E4">
              <w:rPr>
                <w:rFonts w:ascii="Arial" w:hAnsi="Arial" w:cs="Arial"/>
                <w:sz w:val="20"/>
                <w:szCs w:val="20"/>
                <w:lang w:val="sl-SI"/>
              </w:rPr>
              <w:t>tega zakona in</w:t>
            </w:r>
            <w:r>
              <w:rPr>
                <w:rFonts w:ascii="Arial" w:hAnsi="Arial" w:cs="Arial"/>
                <w:sz w:val="20"/>
                <w:szCs w:val="20"/>
                <w:lang w:val="sl-SI"/>
              </w:rPr>
              <w:t xml:space="preserve"> občinskih prostorskih aktov in </w:t>
            </w:r>
            <w:r w:rsidRPr="008939E4">
              <w:rPr>
                <w:rFonts w:ascii="Arial" w:hAnsi="Arial" w:cs="Arial"/>
                <w:sz w:val="20"/>
                <w:szCs w:val="20"/>
                <w:lang w:val="sl-SI"/>
              </w:rPr>
              <w:t>občins</w:t>
            </w:r>
            <w:r>
              <w:rPr>
                <w:rFonts w:ascii="Arial" w:hAnsi="Arial" w:cs="Arial"/>
                <w:sz w:val="20"/>
                <w:szCs w:val="20"/>
                <w:lang w:val="sl-SI"/>
              </w:rPr>
              <w:t xml:space="preserve">kemu svetu v 60 dneh od prejema </w:t>
            </w:r>
            <w:r w:rsidRPr="008939E4">
              <w:rPr>
                <w:rFonts w:ascii="Arial" w:hAnsi="Arial" w:cs="Arial"/>
                <w:sz w:val="20"/>
                <w:szCs w:val="20"/>
                <w:lang w:val="sl-SI"/>
              </w:rPr>
              <w:t>pobude pr</w:t>
            </w:r>
            <w:r>
              <w:rPr>
                <w:rFonts w:ascii="Arial" w:hAnsi="Arial" w:cs="Arial"/>
                <w:sz w:val="20"/>
                <w:szCs w:val="20"/>
                <w:lang w:val="sl-SI"/>
              </w:rPr>
              <w:t xml:space="preserve">edlaga, da s sklepom lokacijsko </w:t>
            </w:r>
            <w:r w:rsidRPr="008939E4">
              <w:rPr>
                <w:rFonts w:ascii="Arial" w:hAnsi="Arial" w:cs="Arial"/>
                <w:sz w:val="20"/>
                <w:szCs w:val="20"/>
                <w:lang w:val="sl-SI"/>
              </w:rPr>
              <w:t>preveritev potrdi, ali pa jo zavrne.</w:t>
            </w:r>
          </w:p>
        </w:tc>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Elaborat je bil pregledan </w:t>
            </w:r>
            <w:r>
              <w:rPr>
                <w:rFonts w:ascii="Arial" w:hAnsi="Arial" w:cs="Arial"/>
                <w:sz w:val="20"/>
                <w:szCs w:val="20"/>
                <w:lang w:val="sl-SI"/>
              </w:rPr>
              <w:t>12.2.2019</w:t>
            </w:r>
            <w:r w:rsidRPr="008939E4">
              <w:rPr>
                <w:rFonts w:ascii="Arial" w:hAnsi="Arial" w:cs="Arial"/>
                <w:sz w:val="20"/>
                <w:szCs w:val="20"/>
                <w:lang w:val="sl-SI"/>
              </w:rPr>
              <w:t>. Elaborat je</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skladen z določili Zakona o urejanju prostora</w:t>
            </w:r>
            <w:r>
              <w:rPr>
                <w:rFonts w:ascii="Arial" w:hAnsi="Arial" w:cs="Arial"/>
                <w:sz w:val="20"/>
                <w:szCs w:val="20"/>
                <w:lang w:val="sl-SI"/>
              </w:rPr>
              <w:t>.</w:t>
            </w:r>
          </w:p>
          <w:p w:rsidR="004F7A0C" w:rsidRDefault="004F7A0C" w:rsidP="000251EE">
            <w:pPr>
              <w:jc w:val="both"/>
              <w:rPr>
                <w:rFonts w:ascii="Arial" w:hAnsi="Arial" w:cs="Arial"/>
                <w:sz w:val="20"/>
                <w:szCs w:val="20"/>
                <w:lang w:val="sl-SI"/>
              </w:rPr>
            </w:pPr>
          </w:p>
        </w:tc>
      </w:tr>
      <w:tr w:rsidR="004F7A0C" w:rsidTr="000251EE">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ali oseba, </w:t>
            </w:r>
            <w:r>
              <w:rPr>
                <w:rFonts w:ascii="Arial" w:hAnsi="Arial" w:cs="Arial"/>
                <w:sz w:val="20"/>
                <w:szCs w:val="20"/>
                <w:lang w:val="sl-SI"/>
              </w:rPr>
              <w:t xml:space="preserve">ki izdeluje elaborat lokacijske </w:t>
            </w:r>
            <w:r w:rsidRPr="008939E4">
              <w:rPr>
                <w:rFonts w:ascii="Arial" w:hAnsi="Arial" w:cs="Arial"/>
                <w:sz w:val="20"/>
                <w:szCs w:val="20"/>
                <w:lang w:val="sl-SI"/>
              </w:rPr>
              <w:t>preveritve izp</w:t>
            </w:r>
            <w:r>
              <w:rPr>
                <w:rFonts w:ascii="Arial" w:hAnsi="Arial" w:cs="Arial"/>
                <w:sz w:val="20"/>
                <w:szCs w:val="20"/>
                <w:lang w:val="sl-SI"/>
              </w:rPr>
              <w:t xml:space="preserve">olnjuje pogoje za pooblaščenega </w:t>
            </w:r>
            <w:r w:rsidRPr="008939E4">
              <w:rPr>
                <w:rFonts w:ascii="Arial" w:hAnsi="Arial" w:cs="Arial"/>
                <w:sz w:val="20"/>
                <w:szCs w:val="20"/>
                <w:lang w:val="sl-SI"/>
              </w:rPr>
              <w:t xml:space="preserve">prostorskega </w:t>
            </w:r>
            <w:r>
              <w:rPr>
                <w:rFonts w:ascii="Arial" w:hAnsi="Arial" w:cs="Arial"/>
                <w:sz w:val="20"/>
                <w:szCs w:val="20"/>
                <w:lang w:val="sl-SI"/>
              </w:rPr>
              <w:t xml:space="preserve">načrtovalca po zakonu, ki ureja </w:t>
            </w:r>
            <w:r w:rsidRPr="008939E4">
              <w:rPr>
                <w:rFonts w:ascii="Arial" w:hAnsi="Arial" w:cs="Arial"/>
                <w:sz w:val="20"/>
                <w:szCs w:val="20"/>
                <w:lang w:val="sl-SI"/>
              </w:rPr>
              <w:t>arhitekturno in inženirsko dejavnost.</w:t>
            </w:r>
          </w:p>
        </w:tc>
        <w:tc>
          <w:tcPr>
            <w:tcW w:w="4606" w:type="dxa"/>
          </w:tcPr>
          <w:p w:rsidR="004F7A0C" w:rsidRPr="008939E4" w:rsidRDefault="004F7A0C" w:rsidP="000251EE">
            <w:pPr>
              <w:jc w:val="both"/>
              <w:rPr>
                <w:rFonts w:ascii="Arial" w:hAnsi="Arial" w:cs="Arial"/>
                <w:sz w:val="20"/>
                <w:szCs w:val="20"/>
                <w:lang w:val="sl-SI"/>
              </w:rPr>
            </w:pPr>
            <w:r>
              <w:rPr>
                <w:rFonts w:ascii="Arial" w:hAnsi="Arial" w:cs="Arial"/>
                <w:sz w:val="20"/>
                <w:szCs w:val="20"/>
                <w:lang w:val="sl-SI"/>
              </w:rPr>
              <w:t>I</w:t>
            </w:r>
            <w:r w:rsidRPr="008939E4">
              <w:rPr>
                <w:rFonts w:ascii="Arial" w:hAnsi="Arial" w:cs="Arial"/>
                <w:sz w:val="20"/>
                <w:szCs w:val="20"/>
                <w:lang w:val="sl-SI"/>
              </w:rPr>
              <w:t>zdelovalka elaborata lokacijske preveritve je</w:t>
            </w:r>
          </w:p>
          <w:p w:rsidR="004F7A0C" w:rsidRDefault="004F7A0C" w:rsidP="000251EE">
            <w:pPr>
              <w:jc w:val="both"/>
              <w:rPr>
                <w:rFonts w:ascii="Arial" w:hAnsi="Arial" w:cs="Arial"/>
                <w:sz w:val="20"/>
                <w:szCs w:val="20"/>
                <w:lang w:val="sl-SI"/>
              </w:rPr>
            </w:pPr>
            <w:r>
              <w:rPr>
                <w:rFonts w:ascii="Arial" w:hAnsi="Arial" w:cs="Arial"/>
                <w:sz w:val="20"/>
                <w:szCs w:val="20"/>
                <w:lang w:val="sl-SI"/>
              </w:rPr>
              <w:t xml:space="preserve">Urška </w:t>
            </w:r>
            <w:proofErr w:type="spellStart"/>
            <w:r>
              <w:rPr>
                <w:rFonts w:ascii="Arial" w:hAnsi="Arial" w:cs="Arial"/>
                <w:sz w:val="20"/>
                <w:szCs w:val="20"/>
                <w:lang w:val="sl-SI"/>
              </w:rPr>
              <w:t>Mužina</w:t>
            </w:r>
            <w:proofErr w:type="spellEnd"/>
            <w:r>
              <w:rPr>
                <w:rFonts w:ascii="Arial" w:hAnsi="Arial" w:cs="Arial"/>
                <w:sz w:val="20"/>
                <w:szCs w:val="20"/>
                <w:lang w:val="sl-SI"/>
              </w:rPr>
              <w:t xml:space="preserve"> Rodman</w:t>
            </w:r>
            <w:r w:rsidRPr="008939E4">
              <w:rPr>
                <w:rFonts w:ascii="Arial" w:hAnsi="Arial" w:cs="Arial"/>
                <w:sz w:val="20"/>
                <w:szCs w:val="20"/>
                <w:lang w:val="sl-SI"/>
              </w:rPr>
              <w:t>, un</w:t>
            </w:r>
            <w:r>
              <w:rPr>
                <w:rFonts w:ascii="Arial" w:hAnsi="Arial" w:cs="Arial"/>
                <w:sz w:val="20"/>
                <w:szCs w:val="20"/>
                <w:lang w:val="sl-SI"/>
              </w:rPr>
              <w:t>iv.</w:t>
            </w:r>
            <w:r w:rsidR="00F16F36">
              <w:rPr>
                <w:rFonts w:ascii="Arial" w:hAnsi="Arial" w:cs="Arial"/>
                <w:sz w:val="20"/>
                <w:szCs w:val="20"/>
                <w:lang w:val="sl-SI"/>
              </w:rPr>
              <w:t xml:space="preserve"> </w:t>
            </w:r>
            <w:r>
              <w:rPr>
                <w:rFonts w:ascii="Arial" w:hAnsi="Arial" w:cs="Arial"/>
                <w:sz w:val="20"/>
                <w:szCs w:val="20"/>
                <w:lang w:val="sl-SI"/>
              </w:rPr>
              <w:t>dipl.</w:t>
            </w:r>
            <w:r w:rsidR="00F16F36">
              <w:rPr>
                <w:rFonts w:ascii="Arial" w:hAnsi="Arial" w:cs="Arial"/>
                <w:sz w:val="20"/>
                <w:szCs w:val="20"/>
                <w:lang w:val="sl-SI"/>
              </w:rPr>
              <w:t xml:space="preserve"> </w:t>
            </w:r>
            <w:r>
              <w:rPr>
                <w:rFonts w:ascii="Arial" w:hAnsi="Arial" w:cs="Arial"/>
                <w:sz w:val="20"/>
                <w:szCs w:val="20"/>
                <w:lang w:val="sl-SI"/>
              </w:rPr>
              <w:t>inž.</w:t>
            </w:r>
            <w:r w:rsidR="00F16F36">
              <w:rPr>
                <w:rFonts w:ascii="Arial" w:hAnsi="Arial" w:cs="Arial"/>
                <w:sz w:val="20"/>
                <w:szCs w:val="20"/>
                <w:lang w:val="sl-SI"/>
              </w:rPr>
              <w:t xml:space="preserve"> </w:t>
            </w:r>
            <w:r>
              <w:rPr>
                <w:rFonts w:ascii="Arial" w:hAnsi="Arial" w:cs="Arial"/>
                <w:sz w:val="20"/>
                <w:szCs w:val="20"/>
                <w:lang w:val="sl-SI"/>
              </w:rPr>
              <w:t xml:space="preserve">arh. </w:t>
            </w:r>
          </w:p>
          <w:p w:rsidR="004F7A0C" w:rsidRDefault="004F7A0C" w:rsidP="000251EE">
            <w:pPr>
              <w:jc w:val="both"/>
              <w:rPr>
                <w:rFonts w:ascii="Arial" w:hAnsi="Arial" w:cs="Arial"/>
                <w:sz w:val="20"/>
                <w:szCs w:val="20"/>
                <w:lang w:val="sl-SI"/>
              </w:rPr>
            </w:pPr>
            <w:r>
              <w:rPr>
                <w:rFonts w:ascii="Arial" w:hAnsi="Arial" w:cs="Arial"/>
                <w:sz w:val="20"/>
                <w:szCs w:val="20"/>
                <w:lang w:val="sl-SI"/>
              </w:rPr>
              <w:t xml:space="preserve">Vpogled v </w:t>
            </w:r>
            <w:r w:rsidRPr="008939E4">
              <w:rPr>
                <w:rFonts w:ascii="Arial" w:hAnsi="Arial" w:cs="Arial"/>
                <w:sz w:val="20"/>
                <w:szCs w:val="20"/>
                <w:lang w:val="sl-SI"/>
              </w:rPr>
              <w:t>imenik Zbo</w:t>
            </w:r>
            <w:r>
              <w:rPr>
                <w:rFonts w:ascii="Arial" w:hAnsi="Arial" w:cs="Arial"/>
                <w:sz w:val="20"/>
                <w:szCs w:val="20"/>
                <w:lang w:val="sl-SI"/>
              </w:rPr>
              <w:t xml:space="preserve">rnice za arhitekturo in prostor </w:t>
            </w:r>
            <w:r w:rsidRPr="008939E4">
              <w:rPr>
                <w:rFonts w:ascii="Arial" w:hAnsi="Arial" w:cs="Arial"/>
                <w:sz w:val="20"/>
                <w:szCs w:val="20"/>
                <w:lang w:val="sl-SI"/>
              </w:rPr>
              <w:t>Slovenije prikažejo naslednje podatke:</w:t>
            </w:r>
          </w:p>
          <w:p w:rsidR="004F7A0C" w:rsidRDefault="004F7A0C" w:rsidP="000251EE">
            <w:pPr>
              <w:jc w:val="both"/>
              <w:rPr>
                <w:rFonts w:ascii="Arial" w:hAnsi="Arial" w:cs="Arial"/>
                <w:sz w:val="20"/>
                <w:szCs w:val="20"/>
                <w:lang w:val="sl-SI"/>
              </w:rPr>
            </w:pPr>
          </w:p>
          <w:p w:rsidR="004F7A0C" w:rsidRDefault="004F7A0C" w:rsidP="000251EE">
            <w:pPr>
              <w:jc w:val="both"/>
              <w:rPr>
                <w:rFonts w:ascii="Arial" w:hAnsi="Arial" w:cs="Arial"/>
                <w:sz w:val="20"/>
                <w:szCs w:val="20"/>
                <w:lang w:val="sl-SI"/>
              </w:rPr>
            </w:pPr>
            <w:r>
              <w:rPr>
                <w:rFonts w:ascii="Arial" w:hAnsi="Arial" w:cs="Arial"/>
                <w:sz w:val="20"/>
                <w:szCs w:val="20"/>
                <w:lang w:val="sl-SI"/>
              </w:rPr>
              <w:t>univ.</w:t>
            </w:r>
            <w:r w:rsidR="00F16F36">
              <w:rPr>
                <w:rFonts w:ascii="Arial" w:hAnsi="Arial" w:cs="Arial"/>
                <w:sz w:val="20"/>
                <w:szCs w:val="20"/>
                <w:lang w:val="sl-SI"/>
              </w:rPr>
              <w:t xml:space="preserve"> </w:t>
            </w:r>
            <w:r>
              <w:rPr>
                <w:rFonts w:ascii="Arial" w:hAnsi="Arial" w:cs="Arial"/>
                <w:sz w:val="20"/>
                <w:szCs w:val="20"/>
                <w:lang w:val="sl-SI"/>
              </w:rPr>
              <w:t>dipl.</w:t>
            </w:r>
            <w:r w:rsidR="00F16F36">
              <w:rPr>
                <w:rFonts w:ascii="Arial" w:hAnsi="Arial" w:cs="Arial"/>
                <w:sz w:val="20"/>
                <w:szCs w:val="20"/>
                <w:lang w:val="sl-SI"/>
              </w:rPr>
              <w:t xml:space="preserve"> </w:t>
            </w:r>
            <w:r>
              <w:rPr>
                <w:rFonts w:ascii="Arial" w:hAnsi="Arial" w:cs="Arial"/>
                <w:sz w:val="20"/>
                <w:szCs w:val="20"/>
                <w:lang w:val="sl-SI"/>
              </w:rPr>
              <w:t>inž.</w:t>
            </w:r>
            <w:r w:rsidR="00F16F36">
              <w:rPr>
                <w:rFonts w:ascii="Arial" w:hAnsi="Arial" w:cs="Arial"/>
                <w:sz w:val="20"/>
                <w:szCs w:val="20"/>
                <w:lang w:val="sl-SI"/>
              </w:rPr>
              <w:t xml:space="preserve"> a</w:t>
            </w:r>
            <w:r w:rsidRPr="008939E4">
              <w:rPr>
                <w:rFonts w:ascii="Arial" w:hAnsi="Arial" w:cs="Arial"/>
                <w:sz w:val="20"/>
                <w:szCs w:val="20"/>
                <w:lang w:val="sl-SI"/>
              </w:rPr>
              <w:t>rh</w:t>
            </w:r>
            <w:r w:rsidR="00F16F36">
              <w:rPr>
                <w:rFonts w:ascii="Arial" w:hAnsi="Arial" w:cs="Arial"/>
                <w:sz w:val="20"/>
                <w:szCs w:val="20"/>
                <w:lang w:val="sl-SI"/>
              </w:rPr>
              <w:t>.</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A-1208   </w:t>
            </w:r>
          </w:p>
          <w:p w:rsidR="004F7A0C" w:rsidRPr="008939E4" w:rsidRDefault="004F7A0C" w:rsidP="000251EE">
            <w:pPr>
              <w:jc w:val="both"/>
              <w:rPr>
                <w:rFonts w:ascii="Arial" w:hAnsi="Arial" w:cs="Arial"/>
                <w:b/>
                <w:sz w:val="20"/>
                <w:szCs w:val="20"/>
                <w:lang w:val="sl-SI"/>
              </w:rPr>
            </w:pPr>
            <w:r w:rsidRPr="008939E4">
              <w:rPr>
                <w:rFonts w:ascii="Arial" w:hAnsi="Arial" w:cs="Arial"/>
                <w:b/>
                <w:sz w:val="20"/>
                <w:szCs w:val="20"/>
                <w:lang w:val="sl-SI"/>
              </w:rPr>
              <w:t>Pooblaščena arhitektka, Pooblaščena prostorska načrtovalka</w:t>
            </w:r>
          </w:p>
          <w:p w:rsidR="004F7A0C" w:rsidRPr="008939E4" w:rsidRDefault="004F7A0C" w:rsidP="000251EE">
            <w:pPr>
              <w:jc w:val="both"/>
              <w:rPr>
                <w:rFonts w:ascii="Arial" w:hAnsi="Arial" w:cs="Arial"/>
                <w:sz w:val="20"/>
                <w:szCs w:val="2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 pooblaščena arhitektka / PA: arhitekturno projektiranje objektov, zlasti stavb in odprtega prostora, vodenje izdelave občinskih podrobnih prostorskih načrtov, sodelovanje pri izdelavi drugih prostorskih izvedbenih aktov v delu, ki se nanaša na urbanizem in strokovno področje arhitekture </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 nadzor nad gradnjo, izdelava izvedenskih mnenj, elaboratov in študij, svetovanje in zastopanje naročnika ter vodenje investicije s strokovnega področja arhitekture </w:t>
            </w: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pooblaščena prostorska načrtovalka / PPN: vodenje izdelave prostorskih izvedbenih aktov</w:t>
            </w:r>
            <w:r>
              <w:rPr>
                <w:rFonts w:ascii="Arial" w:hAnsi="Arial" w:cs="Arial"/>
                <w:sz w:val="20"/>
                <w:szCs w:val="20"/>
                <w:lang w:val="sl-SI"/>
              </w:rPr>
              <w:t>.</w:t>
            </w:r>
          </w:p>
          <w:p w:rsidR="004F7A0C" w:rsidRDefault="004F7A0C" w:rsidP="000251EE">
            <w:pPr>
              <w:jc w:val="both"/>
              <w:rPr>
                <w:rFonts w:ascii="Arial" w:hAnsi="Arial" w:cs="Arial"/>
                <w:sz w:val="20"/>
                <w:szCs w:val="20"/>
                <w:lang w:val="sl-SI"/>
              </w:rPr>
            </w:pP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Izdelovalka iz</w:t>
            </w:r>
            <w:r>
              <w:rPr>
                <w:rFonts w:ascii="Arial" w:hAnsi="Arial" w:cs="Arial"/>
                <w:sz w:val="20"/>
                <w:szCs w:val="20"/>
                <w:lang w:val="sl-SI"/>
              </w:rPr>
              <w:t xml:space="preserve">polnjuje vse pogoje za izdelavo </w:t>
            </w:r>
            <w:r w:rsidRPr="008939E4">
              <w:rPr>
                <w:rFonts w:ascii="Arial" w:hAnsi="Arial" w:cs="Arial"/>
                <w:sz w:val="20"/>
                <w:szCs w:val="20"/>
                <w:lang w:val="sl-SI"/>
              </w:rPr>
              <w:t>elaborata lokacijske preveritve.</w:t>
            </w:r>
          </w:p>
        </w:tc>
      </w:tr>
      <w:tr w:rsidR="004F7A0C" w:rsidTr="000251EE">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Za namen preveritve skladnosti elaborata</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občinski urbanist pozove nosilce urejanja</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prostora, da ji predložijo mnenje z njihovega</w:t>
            </w: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delovnega področja o ustreznosti elaborata.</w:t>
            </w:r>
          </w:p>
        </w:tc>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Pozvani so bili nasl</w:t>
            </w:r>
            <w:r>
              <w:rPr>
                <w:rFonts w:ascii="Arial" w:hAnsi="Arial" w:cs="Arial"/>
                <w:sz w:val="20"/>
                <w:szCs w:val="20"/>
                <w:lang w:val="sl-SI"/>
              </w:rPr>
              <w:t>ednji nosilci urejanja prostora</w:t>
            </w:r>
            <w:r w:rsidRPr="008939E4">
              <w:rPr>
                <w:rFonts w:ascii="Arial" w:hAnsi="Arial" w:cs="Arial"/>
                <w:sz w:val="20"/>
                <w:szCs w:val="20"/>
                <w:lang w:val="sl-SI"/>
              </w:rPr>
              <w:t>:</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Min</w:t>
            </w:r>
            <w:r>
              <w:rPr>
                <w:rFonts w:ascii="Arial" w:hAnsi="Arial" w:cs="Arial"/>
                <w:sz w:val="20"/>
                <w:szCs w:val="20"/>
                <w:lang w:val="sl-SI"/>
              </w:rPr>
              <w:t>istrstvo za okolje in prostor -</w:t>
            </w:r>
            <w:r w:rsidRPr="008939E4">
              <w:rPr>
                <w:rFonts w:ascii="Arial" w:hAnsi="Arial" w:cs="Arial"/>
                <w:sz w:val="20"/>
                <w:szCs w:val="20"/>
                <w:lang w:val="sl-SI"/>
              </w:rPr>
              <w:t>Direktorat za prostor, stanovanja in graditev</w:t>
            </w:r>
          </w:p>
          <w:p w:rsidR="004F7A0C" w:rsidRDefault="004F7A0C" w:rsidP="000251EE">
            <w:pPr>
              <w:jc w:val="both"/>
              <w:rPr>
                <w:rFonts w:ascii="Arial" w:hAnsi="Arial" w:cs="Arial"/>
                <w:sz w:val="20"/>
                <w:szCs w:val="20"/>
                <w:lang w:val="sl-SI"/>
              </w:rPr>
            </w:pPr>
            <w:r>
              <w:rPr>
                <w:rFonts w:ascii="Arial" w:hAnsi="Arial" w:cs="Arial"/>
                <w:sz w:val="20"/>
                <w:szCs w:val="20"/>
                <w:lang w:val="sl-SI"/>
              </w:rPr>
              <w:t xml:space="preserve">Dunajska 48  </w:t>
            </w:r>
            <w:r w:rsidRPr="008939E4">
              <w:rPr>
                <w:rFonts w:ascii="Arial" w:hAnsi="Arial" w:cs="Arial"/>
                <w:sz w:val="20"/>
                <w:szCs w:val="20"/>
                <w:lang w:val="sl-SI"/>
              </w:rPr>
              <w:t>1000 Ljubljana</w:t>
            </w:r>
            <w:r>
              <w:rPr>
                <w:rFonts w:ascii="Arial" w:hAnsi="Arial" w:cs="Arial"/>
                <w:sz w:val="20"/>
                <w:szCs w:val="20"/>
                <w:lang w:val="sl-SI"/>
              </w:rPr>
              <w:t>;</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Ministrstvo za okolje in prostor, Direkcija za vode, Sektor območja jadranskih rek z morjem, </w:t>
            </w:r>
            <w:r w:rsidRPr="008939E4">
              <w:rPr>
                <w:rFonts w:ascii="Arial" w:hAnsi="Arial" w:cs="Arial"/>
                <w:sz w:val="20"/>
                <w:szCs w:val="20"/>
                <w:lang w:val="sl-SI"/>
              </w:rPr>
              <w:lastRenderedPageBreak/>
              <w:t>Pristaniška ulica 12, 6000 Koper</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Ministrstvo za kulturo, Maistrova 10, 1000 Ljubljana</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Zavod RS za varstvo kulturne dediščine, Območna enota Piran, Trg bratstva 1, Piran (v vednost)</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Ministrstvo za obrambo RS, Uprava RS za zaščito in reševanje, Vojkova cesta 61, 1000 Ljubljana</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Občina Izola, Urad za gospodarske dejavnosti, investicije in komunalni razvoj, Sončno nabrežje 8, 6310 Izola</w:t>
            </w:r>
            <w:r w:rsidR="00F16F36">
              <w:rPr>
                <w:rFonts w:ascii="Arial" w:hAnsi="Arial" w:cs="Arial"/>
                <w:sz w:val="20"/>
                <w:szCs w:val="20"/>
                <w:lang w:val="sl-SI"/>
              </w:rPr>
              <w:t>.</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Komunala Izola </w:t>
            </w:r>
            <w:proofErr w:type="spellStart"/>
            <w:r w:rsidRPr="008939E4">
              <w:rPr>
                <w:rFonts w:ascii="Arial" w:hAnsi="Arial" w:cs="Arial"/>
                <w:sz w:val="20"/>
                <w:szCs w:val="20"/>
                <w:lang w:val="sl-SI"/>
              </w:rPr>
              <w:t>d.o.o</w:t>
            </w:r>
            <w:proofErr w:type="spellEnd"/>
            <w:r w:rsidRPr="008939E4">
              <w:rPr>
                <w:rFonts w:ascii="Arial" w:hAnsi="Arial" w:cs="Arial"/>
                <w:sz w:val="20"/>
                <w:szCs w:val="20"/>
                <w:lang w:val="sl-SI"/>
              </w:rPr>
              <w:t>., Industrijska cesta 8, 6310 Izola</w:t>
            </w:r>
            <w:r w:rsidR="00F16F36">
              <w:rPr>
                <w:rFonts w:ascii="Arial" w:hAnsi="Arial" w:cs="Arial"/>
                <w:sz w:val="20"/>
                <w:szCs w:val="20"/>
                <w:lang w:val="sl-SI"/>
              </w:rPr>
              <w:t>.</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Rižanski vodovod, Koper, Ulica 15. maja 13, 6000 Koper</w:t>
            </w:r>
            <w:r w:rsidR="00F16F36">
              <w:rPr>
                <w:rFonts w:ascii="Arial" w:hAnsi="Arial" w:cs="Arial"/>
                <w:sz w:val="20"/>
                <w:szCs w:val="20"/>
                <w:lang w:val="sl-SI"/>
              </w:rPr>
              <w:t>.</w:t>
            </w:r>
          </w:p>
          <w:p w:rsidR="004F7A0C" w:rsidRPr="00522AE6" w:rsidRDefault="004F7A0C" w:rsidP="000251EE">
            <w:pPr>
              <w:jc w:val="both"/>
              <w:rPr>
                <w:rFonts w:ascii="Arial" w:hAnsi="Arial" w:cs="Arial"/>
                <w:sz w:val="10"/>
                <w:szCs w:val="1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Telekom Slovenije, PE Koper, Kolodvorska 9, 6000 Koper;</w:t>
            </w:r>
          </w:p>
          <w:p w:rsidR="004F7A0C" w:rsidRPr="00522AE6" w:rsidRDefault="004F7A0C" w:rsidP="000251EE">
            <w:pPr>
              <w:jc w:val="both"/>
              <w:rPr>
                <w:rFonts w:ascii="Arial" w:hAnsi="Arial" w:cs="Arial"/>
                <w:sz w:val="10"/>
                <w:szCs w:val="10"/>
                <w:lang w:val="sl-SI"/>
              </w:rPr>
            </w:pP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Elektro Primorska, PE Koper</w:t>
            </w:r>
            <w:r>
              <w:rPr>
                <w:rFonts w:ascii="Arial" w:hAnsi="Arial" w:cs="Arial"/>
                <w:sz w:val="20"/>
                <w:szCs w:val="20"/>
                <w:lang w:val="sl-SI"/>
              </w:rPr>
              <w:t>, Ulica 15. maja 15, 6000 Koper.</w:t>
            </w:r>
          </w:p>
          <w:p w:rsidR="004F7A0C" w:rsidRDefault="004F7A0C" w:rsidP="000251EE">
            <w:pPr>
              <w:jc w:val="both"/>
              <w:rPr>
                <w:rFonts w:ascii="Arial" w:hAnsi="Arial" w:cs="Arial"/>
                <w:sz w:val="20"/>
                <w:szCs w:val="20"/>
                <w:lang w:val="sl-SI"/>
              </w:rPr>
            </w:pPr>
          </w:p>
          <w:p w:rsidR="004F7A0C" w:rsidRPr="0005307D" w:rsidRDefault="004F7A0C" w:rsidP="000251EE">
            <w:pPr>
              <w:jc w:val="both"/>
              <w:rPr>
                <w:rFonts w:ascii="Arial" w:hAnsi="Arial" w:cs="Arial"/>
                <w:sz w:val="20"/>
                <w:szCs w:val="20"/>
                <w:lang w:val="sl-SI"/>
              </w:rPr>
            </w:pPr>
            <w:r w:rsidRPr="0005307D">
              <w:rPr>
                <w:rFonts w:ascii="Arial" w:hAnsi="Arial" w:cs="Arial"/>
                <w:sz w:val="20"/>
                <w:szCs w:val="20"/>
                <w:lang w:val="sl-SI"/>
              </w:rPr>
              <w:t>Prejeta so bila naslednja pozitivna mnenja:</w:t>
            </w:r>
          </w:p>
          <w:p w:rsidR="004F7A0C" w:rsidRPr="004F7A0C" w:rsidRDefault="004F7A0C" w:rsidP="000251EE">
            <w:pPr>
              <w:pStyle w:val="Odstavekseznama"/>
              <w:numPr>
                <w:ilvl w:val="0"/>
                <w:numId w:val="2"/>
              </w:numPr>
              <w:jc w:val="both"/>
              <w:rPr>
                <w:rFonts w:ascii="Arial" w:hAnsi="Arial" w:cs="Arial"/>
                <w:sz w:val="20"/>
                <w:szCs w:val="20"/>
                <w:lang w:val="sl-SI"/>
              </w:rPr>
            </w:pPr>
            <w:r w:rsidRPr="001D34D1">
              <w:rPr>
                <w:rFonts w:ascii="Arial" w:hAnsi="Arial" w:cs="Arial"/>
                <w:sz w:val="20"/>
                <w:szCs w:val="20"/>
                <w:lang w:val="sl-SI"/>
              </w:rPr>
              <w:t xml:space="preserve">Ministrstvo za obrambo RS, Uprava RS </w:t>
            </w:r>
            <w:r w:rsidRPr="004F7A0C">
              <w:rPr>
                <w:rFonts w:ascii="Arial" w:hAnsi="Arial" w:cs="Arial"/>
                <w:sz w:val="20"/>
                <w:szCs w:val="20"/>
                <w:lang w:val="sl-SI"/>
              </w:rPr>
              <w:t>za zaščito in reševanje</w:t>
            </w:r>
            <w:r w:rsidR="00F16F36">
              <w:rPr>
                <w:rFonts w:ascii="Arial" w:hAnsi="Arial" w:cs="Arial"/>
                <w:sz w:val="20"/>
                <w:szCs w:val="20"/>
                <w:lang w:val="sl-SI"/>
              </w:rPr>
              <w:t>,</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Občina Izola, Urad za gospodarske dejavnosti, investicije in komunalni razvoj</w:t>
            </w:r>
            <w:r w:rsidR="00F16F36">
              <w:rPr>
                <w:rFonts w:ascii="Arial" w:hAnsi="Arial" w:cs="Arial"/>
                <w:sz w:val="20"/>
                <w:szCs w:val="20"/>
                <w:lang w:val="sl-SI"/>
              </w:rPr>
              <w:t>,</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 xml:space="preserve">Komunala Izola </w:t>
            </w:r>
            <w:proofErr w:type="spellStart"/>
            <w:r w:rsidRPr="004F7A0C">
              <w:rPr>
                <w:rFonts w:ascii="Arial" w:hAnsi="Arial" w:cs="Arial"/>
                <w:sz w:val="20"/>
                <w:szCs w:val="20"/>
                <w:lang w:val="sl-SI"/>
              </w:rPr>
              <w:t>d.o.o</w:t>
            </w:r>
            <w:proofErr w:type="spellEnd"/>
            <w:r w:rsidR="00F16F36">
              <w:rPr>
                <w:rFonts w:ascii="Arial" w:hAnsi="Arial" w:cs="Arial"/>
                <w:sz w:val="20"/>
                <w:szCs w:val="20"/>
                <w:lang w:val="sl-SI"/>
              </w:rPr>
              <w:t>,</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Rižanski vodovod, Koper</w:t>
            </w:r>
            <w:r w:rsidR="00F16F36">
              <w:rPr>
                <w:rFonts w:ascii="Arial" w:hAnsi="Arial" w:cs="Arial"/>
                <w:sz w:val="20"/>
                <w:szCs w:val="20"/>
                <w:lang w:val="sl-SI"/>
              </w:rPr>
              <w:t>.</w:t>
            </w:r>
          </w:p>
          <w:p w:rsidR="004F7A0C" w:rsidRPr="004F7A0C" w:rsidRDefault="004F7A0C" w:rsidP="000251EE">
            <w:pPr>
              <w:pStyle w:val="Odstavekseznama"/>
              <w:jc w:val="both"/>
              <w:rPr>
                <w:rFonts w:ascii="Arial" w:hAnsi="Arial" w:cs="Arial"/>
                <w:sz w:val="20"/>
                <w:szCs w:val="20"/>
                <w:lang w:val="sl-SI"/>
              </w:rPr>
            </w:pP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Prejeta so bila naslednja negativna mnenja:</w:t>
            </w:r>
          </w:p>
          <w:p w:rsid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Ministrstvo za okolje in prostor -Direktorat za prostor, stanovanja in graditev</w:t>
            </w:r>
            <w:r w:rsidR="00F16F36">
              <w:rPr>
                <w:rFonts w:ascii="Arial" w:hAnsi="Arial" w:cs="Arial"/>
                <w:sz w:val="20"/>
                <w:szCs w:val="20"/>
                <w:lang w:val="sl-SI"/>
              </w:rPr>
              <w:t>.</w:t>
            </w:r>
          </w:p>
          <w:p w:rsidR="00F16F36" w:rsidRPr="004F7A0C" w:rsidRDefault="00F16F36" w:rsidP="00F16F36">
            <w:pPr>
              <w:pStyle w:val="Odstavekseznama"/>
              <w:jc w:val="both"/>
              <w:rPr>
                <w:rFonts w:ascii="Arial" w:hAnsi="Arial" w:cs="Arial"/>
                <w:sz w:val="20"/>
                <w:szCs w:val="20"/>
                <w:lang w:val="sl-SI"/>
              </w:rPr>
            </w:pP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 xml:space="preserve">Obrazložitev: </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u w:val="single"/>
                <w:lang w:val="sl-SI"/>
              </w:rPr>
              <w:t>Tehnična ustreznost:</w:t>
            </w:r>
            <w:r w:rsidRPr="004F7A0C">
              <w:rPr>
                <w:rFonts w:ascii="Arial" w:hAnsi="Arial" w:cs="Arial"/>
                <w:sz w:val="20"/>
                <w:szCs w:val="20"/>
                <w:lang w:val="sl-SI"/>
              </w:rPr>
              <w:t xml:space="preserve"> Format poslanega gradiva je potrebno uskladiti skladno s priporočili in sicer:</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 za vsebine tekstualnega in grafičnega dela elaborata: PDF/A-2b (odprto za branje, kopiranje, tiskanje),</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 za digitalne prostorske podatke v vektorski obliki: SHP,</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 za grafični prikaz območja LP v okvirni vsebini: TIFF in TFW.</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Glede na navedeno, ministrstvo občini priporoča, da grafični del gradiva do sprejetja korigira oziroma dopolni. Izdelovalec bo korigiral format elaborata.</w:t>
            </w:r>
          </w:p>
          <w:p w:rsidR="004F7A0C" w:rsidRPr="004F7A0C" w:rsidRDefault="004F7A0C" w:rsidP="000251EE">
            <w:pPr>
              <w:jc w:val="both"/>
              <w:rPr>
                <w:rFonts w:ascii="Arial" w:hAnsi="Arial" w:cs="Arial"/>
                <w:sz w:val="20"/>
                <w:szCs w:val="20"/>
                <w:lang w:val="sl-SI"/>
              </w:rPr>
            </w:pPr>
          </w:p>
          <w:p w:rsidR="004F7A0C" w:rsidRPr="004F7A0C" w:rsidRDefault="004F7A0C" w:rsidP="000251EE">
            <w:pPr>
              <w:jc w:val="both"/>
              <w:rPr>
                <w:rFonts w:ascii="Arial" w:hAnsi="Arial" w:cs="Arial"/>
                <w:sz w:val="20"/>
                <w:szCs w:val="20"/>
                <w:u w:val="single"/>
                <w:lang w:val="sl-SI"/>
              </w:rPr>
            </w:pPr>
            <w:r w:rsidRPr="004F7A0C">
              <w:rPr>
                <w:rFonts w:ascii="Arial" w:hAnsi="Arial" w:cs="Arial"/>
                <w:sz w:val="20"/>
                <w:szCs w:val="20"/>
                <w:u w:val="single"/>
                <w:lang w:val="sl-SI"/>
              </w:rPr>
              <w:t>Vsebinska ustreznost elaborata:</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Ministrstvo navaja, da ne gre za medsebojno</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neskladnost znotraj prostorskega izvedbenega akta pač pa za zakonsko sporno vsebino v</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prostorskem aktu, ki je občina zaradi njene ustavnopravne spornosti ne uporablja več. Taka</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 xml:space="preserve">neskladja je mogoče pravilno reševati le s </w:t>
            </w:r>
            <w:r w:rsidRPr="004F7A0C">
              <w:rPr>
                <w:rFonts w:ascii="Arial" w:hAnsi="Arial" w:cs="Arial"/>
                <w:sz w:val="20"/>
                <w:szCs w:val="20"/>
                <w:lang w:val="sl-SI"/>
              </w:rPr>
              <w:lastRenderedPageBreak/>
              <w:t>spremembami veljavnega prostorskega akta ali s</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sprejemom novega prostorskega akta. Ministrstvo torej meni, da je predlagano individualno odstopanje od pogojev iz PUP za</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podeželje občine Izola v nasprotju s 129. členom ZUreP-2.</w:t>
            </w:r>
          </w:p>
          <w:p w:rsidR="00F16F36" w:rsidRDefault="00F16F36" w:rsidP="000251EE">
            <w:pPr>
              <w:jc w:val="both"/>
              <w:rPr>
                <w:rFonts w:ascii="Arial" w:hAnsi="Arial" w:cs="Arial"/>
                <w:sz w:val="20"/>
                <w:szCs w:val="20"/>
                <w:lang w:val="sl-SI"/>
              </w:rPr>
            </w:pPr>
            <w:r>
              <w:rPr>
                <w:rFonts w:ascii="Arial" w:hAnsi="Arial" w:cs="Arial"/>
                <w:sz w:val="20"/>
                <w:szCs w:val="20"/>
                <w:lang w:val="sl-SI"/>
              </w:rPr>
              <w:t xml:space="preserve">Izvedbeni akt, PUP za podeželje, za obravnavano območje »potencialnega prostora za novo poselitev« v posebnih merilih in pogojih predpisuje pogoje, ki jih po vsebini lahko enačimo z začasnimi ukrepi. Slednje velja že od leta 1989. Določila posebnih meril in pogojev investitorju na tem območju onemogočajo gradnjo, ki je v prostoru sicer dopustna, vse dokler občina ne sprejme novega prostorskega izvedbenega akta. </w:t>
            </w:r>
          </w:p>
          <w:p w:rsidR="004F7A0C" w:rsidRPr="00F16F36" w:rsidRDefault="00F16F36" w:rsidP="000251EE">
            <w:pPr>
              <w:jc w:val="both"/>
              <w:rPr>
                <w:rFonts w:ascii="Arial" w:hAnsi="Arial" w:cs="Arial"/>
                <w:sz w:val="20"/>
                <w:szCs w:val="20"/>
                <w:lang w:val="sl-SI"/>
              </w:rPr>
            </w:pPr>
            <w:r>
              <w:rPr>
                <w:rFonts w:ascii="Arial" w:hAnsi="Arial" w:cs="Arial"/>
                <w:sz w:val="20"/>
                <w:szCs w:val="20"/>
                <w:lang w:val="sl-SI"/>
              </w:rPr>
              <w:t>Poleg tega je v</w:t>
            </w:r>
            <w:r w:rsidR="004F7A0C" w:rsidRPr="004F7A0C">
              <w:rPr>
                <w:rFonts w:ascii="Arial" w:hAnsi="Arial" w:cs="Arial"/>
                <w:sz w:val="20"/>
                <w:szCs w:val="20"/>
                <w:lang w:val="sl-SI"/>
              </w:rPr>
              <w:t xml:space="preserve"> dokumentu, k</w:t>
            </w:r>
            <w:r>
              <w:rPr>
                <w:rFonts w:ascii="Arial" w:hAnsi="Arial" w:cs="Arial"/>
                <w:sz w:val="20"/>
                <w:szCs w:val="20"/>
                <w:lang w:val="sl-SI"/>
              </w:rPr>
              <w:t xml:space="preserve">i ga </w:t>
            </w:r>
            <w:r w:rsidR="004F7A0C" w:rsidRPr="004F7A0C">
              <w:rPr>
                <w:rFonts w:ascii="Arial" w:hAnsi="Arial" w:cs="Arial"/>
                <w:sz w:val="20"/>
                <w:szCs w:val="20"/>
                <w:lang w:val="sl-SI"/>
              </w:rPr>
              <w:t>je objavilo Ministrstvo za okolje in prostor, pod št.</w:t>
            </w:r>
            <w:r>
              <w:rPr>
                <w:rFonts w:ascii="Arial" w:hAnsi="Arial" w:cs="Arial"/>
                <w:sz w:val="20"/>
                <w:szCs w:val="20"/>
                <w:lang w:val="sl-SI"/>
              </w:rPr>
              <w:t xml:space="preserve"> </w:t>
            </w:r>
            <w:r w:rsidR="004F7A0C" w:rsidRPr="004F7A0C">
              <w:rPr>
                <w:rFonts w:ascii="Arial" w:hAnsi="Arial" w:cs="Arial"/>
                <w:sz w:val="20"/>
                <w:szCs w:val="20"/>
                <w:lang w:val="sl-SI"/>
              </w:rPr>
              <w:t>007-435/2017/33 z dne 3.12.2018, ZUreP-2 POGOSTA VPRAŠANJA IN ODGOVORI, verzija II, poda</w:t>
            </w:r>
            <w:r w:rsidR="00522AE6">
              <w:rPr>
                <w:rFonts w:ascii="Arial" w:hAnsi="Arial" w:cs="Arial"/>
                <w:sz w:val="20"/>
                <w:szCs w:val="20"/>
                <w:lang w:val="sl-SI"/>
              </w:rPr>
              <w:t>na</w:t>
            </w:r>
            <w:r w:rsidR="004F7A0C" w:rsidRPr="004F7A0C">
              <w:rPr>
                <w:rFonts w:ascii="Arial" w:hAnsi="Arial" w:cs="Arial"/>
                <w:sz w:val="20"/>
                <w:szCs w:val="20"/>
                <w:lang w:val="sl-SI"/>
              </w:rPr>
              <w:t xml:space="preserve"> obrazložitev, da se je Ustavno sodišče RS večkrat izjasnilo, da so morebitne izjeme od PUP, ki jih odobri strokovna urbanistična služba občine (npr. preko urbanističnih situacij), nezakonite in je takšne določbe PUP razveljavilo (npr. U-I-90/13-11). Ravno zaradi takšne sodne prakse je bil oblikovan nov postopek lokacijske preveritve, ki ustreza pogojem prostorskega načrtovanja po sodelovanju nosilcev urejanja prostora in javnosti.</w:t>
            </w:r>
            <w:r w:rsidR="004F7A0C" w:rsidRPr="004F7A0C">
              <w:rPr>
                <w:sz w:val="20"/>
                <w:szCs w:val="20"/>
              </w:rPr>
              <w:t xml:space="preserve"> </w:t>
            </w:r>
            <w:r w:rsidR="004F7A0C" w:rsidRPr="004F7A0C">
              <w:rPr>
                <w:sz w:val="20"/>
                <w:szCs w:val="20"/>
                <w:lang w:val="sl-SI"/>
              </w:rPr>
              <w:t xml:space="preserve"> </w:t>
            </w: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Smatramo, da glede na navedeno, se mnenja ne upošteva.</w:t>
            </w:r>
          </w:p>
          <w:p w:rsidR="004F7A0C" w:rsidRPr="00522AE6" w:rsidRDefault="004F7A0C" w:rsidP="000251EE">
            <w:pPr>
              <w:jc w:val="both"/>
              <w:rPr>
                <w:rFonts w:ascii="Arial" w:hAnsi="Arial" w:cs="Arial"/>
                <w:sz w:val="10"/>
                <w:szCs w:val="10"/>
                <w:highlight w:val="yellow"/>
                <w:lang w:val="sl-SI"/>
              </w:rPr>
            </w:pPr>
          </w:p>
          <w:p w:rsidR="004F7A0C" w:rsidRDefault="004F7A0C" w:rsidP="000251EE">
            <w:pPr>
              <w:jc w:val="both"/>
              <w:rPr>
                <w:rFonts w:ascii="Arial" w:hAnsi="Arial" w:cs="Arial"/>
                <w:sz w:val="20"/>
                <w:szCs w:val="20"/>
                <w:lang w:val="sl-SI"/>
              </w:rPr>
            </w:pPr>
            <w:r w:rsidRPr="0005307D">
              <w:rPr>
                <w:rFonts w:ascii="Arial" w:hAnsi="Arial" w:cs="Arial"/>
                <w:sz w:val="20"/>
                <w:szCs w:val="20"/>
                <w:lang w:val="sl-SI"/>
              </w:rPr>
              <w:t>Mnenja niso podali:</w:t>
            </w:r>
          </w:p>
          <w:p w:rsidR="004F7A0C" w:rsidRDefault="004F7A0C" w:rsidP="000251EE">
            <w:pPr>
              <w:pStyle w:val="Odstavekseznama"/>
              <w:numPr>
                <w:ilvl w:val="0"/>
                <w:numId w:val="2"/>
              </w:numPr>
              <w:jc w:val="both"/>
              <w:rPr>
                <w:rFonts w:ascii="Arial" w:hAnsi="Arial" w:cs="Arial"/>
                <w:sz w:val="20"/>
                <w:szCs w:val="20"/>
                <w:lang w:val="sl-SI"/>
              </w:rPr>
            </w:pPr>
            <w:r w:rsidRPr="001D34D1">
              <w:rPr>
                <w:rFonts w:ascii="Arial" w:hAnsi="Arial" w:cs="Arial"/>
                <w:sz w:val="20"/>
                <w:szCs w:val="20"/>
                <w:lang w:val="sl-SI"/>
              </w:rPr>
              <w:t>Ministrstvo za okolje in prostor, Direkcija za vode, Sektor območja jadranskih rek z morjem</w:t>
            </w:r>
          </w:p>
          <w:p w:rsidR="004F7A0C" w:rsidRDefault="004F7A0C" w:rsidP="000251EE">
            <w:pPr>
              <w:pStyle w:val="Odstavekseznama"/>
              <w:numPr>
                <w:ilvl w:val="0"/>
                <w:numId w:val="2"/>
              </w:numPr>
              <w:jc w:val="both"/>
              <w:rPr>
                <w:rFonts w:ascii="Arial" w:hAnsi="Arial" w:cs="Arial"/>
                <w:sz w:val="20"/>
                <w:szCs w:val="20"/>
                <w:lang w:val="sl-SI"/>
              </w:rPr>
            </w:pPr>
            <w:r w:rsidRPr="00BF2C35">
              <w:rPr>
                <w:rFonts w:ascii="Arial" w:hAnsi="Arial" w:cs="Arial"/>
                <w:sz w:val="20"/>
                <w:szCs w:val="20"/>
                <w:lang w:val="sl-SI"/>
              </w:rPr>
              <w:t>Ministrstvo za kulturo</w:t>
            </w:r>
          </w:p>
          <w:p w:rsidR="004F7A0C" w:rsidRDefault="004F7A0C" w:rsidP="000251EE">
            <w:pPr>
              <w:pStyle w:val="Odstavekseznama"/>
              <w:numPr>
                <w:ilvl w:val="0"/>
                <w:numId w:val="2"/>
              </w:numPr>
              <w:jc w:val="both"/>
              <w:rPr>
                <w:rFonts w:ascii="Arial" w:hAnsi="Arial" w:cs="Arial"/>
                <w:sz w:val="20"/>
                <w:szCs w:val="20"/>
                <w:lang w:val="sl-SI"/>
              </w:rPr>
            </w:pPr>
            <w:r w:rsidRPr="0005307D">
              <w:rPr>
                <w:rFonts w:ascii="Arial" w:hAnsi="Arial" w:cs="Arial"/>
                <w:sz w:val="20"/>
                <w:szCs w:val="20"/>
                <w:lang w:val="sl-SI"/>
              </w:rPr>
              <w:t>Elektro Primorska, PE Koper</w:t>
            </w:r>
          </w:p>
          <w:p w:rsidR="004F7A0C" w:rsidRPr="00BF2C35" w:rsidRDefault="004F7A0C" w:rsidP="000251EE">
            <w:pPr>
              <w:pStyle w:val="Odstavekseznama"/>
              <w:numPr>
                <w:ilvl w:val="0"/>
                <w:numId w:val="2"/>
              </w:numPr>
              <w:jc w:val="both"/>
              <w:rPr>
                <w:rFonts w:ascii="Arial" w:hAnsi="Arial" w:cs="Arial"/>
                <w:sz w:val="20"/>
                <w:szCs w:val="20"/>
                <w:lang w:val="sl-SI"/>
              </w:rPr>
            </w:pPr>
            <w:r w:rsidRPr="0005307D">
              <w:rPr>
                <w:rFonts w:ascii="Arial" w:hAnsi="Arial" w:cs="Arial"/>
                <w:sz w:val="20"/>
                <w:szCs w:val="20"/>
                <w:lang w:val="sl-SI"/>
              </w:rPr>
              <w:t>Telekom Slovenije, PE Koper</w:t>
            </w:r>
          </w:p>
          <w:p w:rsidR="004F7A0C" w:rsidRPr="00522AE6" w:rsidRDefault="004F7A0C" w:rsidP="000251EE">
            <w:pPr>
              <w:jc w:val="both"/>
              <w:rPr>
                <w:rFonts w:ascii="Arial" w:hAnsi="Arial" w:cs="Arial"/>
                <w:sz w:val="10"/>
                <w:szCs w:val="10"/>
                <w:lang w:val="sl-SI"/>
              </w:rPr>
            </w:pPr>
          </w:p>
          <w:p w:rsidR="004F7A0C" w:rsidRPr="004F7A0C" w:rsidRDefault="004F7A0C" w:rsidP="000251EE">
            <w:pPr>
              <w:jc w:val="both"/>
              <w:rPr>
                <w:rFonts w:ascii="Arial" w:hAnsi="Arial" w:cs="Arial"/>
                <w:sz w:val="20"/>
                <w:szCs w:val="20"/>
                <w:lang w:val="sl-SI"/>
              </w:rPr>
            </w:pPr>
            <w:r w:rsidRPr="004F7A0C">
              <w:rPr>
                <w:rFonts w:ascii="Arial" w:hAnsi="Arial" w:cs="Arial"/>
                <w:sz w:val="20"/>
                <w:szCs w:val="20"/>
                <w:lang w:val="sl-SI"/>
              </w:rPr>
              <w:t>Pridobljena mnenja na projektno dokumentacijo DGD:</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Elektro Primorska, PE Koper</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Telekom Slovenije, PE Koper</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 xml:space="preserve">Komunala Izola </w:t>
            </w:r>
            <w:proofErr w:type="spellStart"/>
            <w:r w:rsidRPr="004F7A0C">
              <w:rPr>
                <w:rFonts w:ascii="Arial" w:hAnsi="Arial" w:cs="Arial"/>
                <w:sz w:val="20"/>
                <w:szCs w:val="20"/>
                <w:lang w:val="sl-SI"/>
              </w:rPr>
              <w:t>d.o.o</w:t>
            </w:r>
            <w:proofErr w:type="spellEnd"/>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Rižanski vodovod, Koper</w:t>
            </w:r>
          </w:p>
          <w:p w:rsidR="004F7A0C" w:rsidRPr="004F7A0C" w:rsidRDefault="004F7A0C" w:rsidP="000251EE">
            <w:pPr>
              <w:pStyle w:val="Odstavekseznama"/>
              <w:numPr>
                <w:ilvl w:val="0"/>
                <w:numId w:val="2"/>
              </w:numPr>
              <w:jc w:val="both"/>
              <w:rPr>
                <w:rFonts w:ascii="Arial" w:hAnsi="Arial" w:cs="Arial"/>
                <w:sz w:val="20"/>
                <w:szCs w:val="20"/>
                <w:lang w:val="sl-SI"/>
              </w:rPr>
            </w:pPr>
            <w:r w:rsidRPr="004F7A0C">
              <w:rPr>
                <w:rFonts w:ascii="Arial" w:hAnsi="Arial" w:cs="Arial"/>
                <w:sz w:val="20"/>
                <w:szCs w:val="20"/>
                <w:lang w:val="sl-SI"/>
              </w:rPr>
              <w:t>Zavod RS za varstvo kulturne dediščine, Območna enota Piran</w:t>
            </w:r>
          </w:p>
          <w:p w:rsidR="004F7A0C" w:rsidRPr="00522AE6" w:rsidRDefault="004F7A0C" w:rsidP="000251EE">
            <w:pPr>
              <w:jc w:val="both"/>
              <w:rPr>
                <w:rFonts w:ascii="Arial" w:hAnsi="Arial" w:cs="Arial"/>
                <w:sz w:val="10"/>
                <w:szCs w:val="10"/>
                <w:lang w:val="sl-SI"/>
              </w:rPr>
            </w:pPr>
          </w:p>
          <w:p w:rsidR="004F7A0C" w:rsidRPr="0005307D" w:rsidRDefault="004F7A0C" w:rsidP="000251EE">
            <w:pPr>
              <w:jc w:val="both"/>
              <w:rPr>
                <w:rFonts w:ascii="Arial" w:hAnsi="Arial" w:cs="Arial"/>
                <w:sz w:val="20"/>
                <w:szCs w:val="20"/>
                <w:lang w:val="sl-SI"/>
              </w:rPr>
            </w:pPr>
            <w:r w:rsidRPr="004F7A0C">
              <w:rPr>
                <w:rFonts w:ascii="Arial" w:hAnsi="Arial" w:cs="Arial"/>
                <w:sz w:val="20"/>
                <w:szCs w:val="20"/>
                <w:lang w:val="sl-SI"/>
              </w:rPr>
              <w:t>V kolikor se pridobijo še ostale mnenja, se jih naknadno priloži k elaboratu.</w:t>
            </w:r>
          </w:p>
          <w:p w:rsidR="004F7A0C" w:rsidRDefault="004F7A0C" w:rsidP="000251EE">
            <w:pPr>
              <w:jc w:val="both"/>
              <w:rPr>
                <w:rFonts w:ascii="Arial" w:hAnsi="Arial" w:cs="Arial"/>
                <w:sz w:val="20"/>
                <w:szCs w:val="20"/>
                <w:lang w:val="sl-SI"/>
              </w:rPr>
            </w:pPr>
          </w:p>
        </w:tc>
      </w:tr>
      <w:tr w:rsidR="004F7A0C" w:rsidTr="000251EE">
        <w:tc>
          <w:tcPr>
            <w:tcW w:w="4606" w:type="dxa"/>
          </w:tcPr>
          <w:p w:rsidR="004F7A0C" w:rsidRPr="008939E4" w:rsidRDefault="004F7A0C" w:rsidP="000251EE">
            <w:pPr>
              <w:jc w:val="both"/>
              <w:rPr>
                <w:rFonts w:ascii="Arial" w:hAnsi="Arial" w:cs="Arial"/>
                <w:sz w:val="20"/>
                <w:szCs w:val="20"/>
                <w:lang w:val="sl-SI"/>
              </w:rPr>
            </w:pPr>
            <w:r w:rsidRPr="0082034B">
              <w:rPr>
                <w:rFonts w:ascii="Arial" w:hAnsi="Arial" w:cs="Arial"/>
                <w:sz w:val="20"/>
                <w:szCs w:val="20"/>
                <w:lang w:val="sl-SI"/>
              </w:rPr>
              <w:lastRenderedPageBreak/>
              <w:t>O javni razgrnitvi občina pisno obvesti lastnike sosednjih zemljišč.</w:t>
            </w:r>
          </w:p>
        </w:tc>
        <w:tc>
          <w:tcPr>
            <w:tcW w:w="4606" w:type="dxa"/>
          </w:tcPr>
          <w:p w:rsidR="004F7A0C" w:rsidRPr="008939E4" w:rsidRDefault="004F7A0C" w:rsidP="000251EE">
            <w:pPr>
              <w:jc w:val="both"/>
              <w:rPr>
                <w:rFonts w:ascii="Arial" w:hAnsi="Arial" w:cs="Arial"/>
                <w:sz w:val="20"/>
                <w:szCs w:val="20"/>
                <w:lang w:val="sl-SI"/>
              </w:rPr>
            </w:pPr>
            <w:r>
              <w:rPr>
                <w:rFonts w:ascii="Arial" w:hAnsi="Arial" w:cs="Arial"/>
                <w:sz w:val="20"/>
                <w:szCs w:val="20"/>
                <w:lang w:val="sl-SI"/>
              </w:rPr>
              <w:t>Skladno z 131.členom ZUreP-2 (Ur.l.RS št. 61/17) so bili</w:t>
            </w:r>
            <w:r w:rsidRPr="00263391">
              <w:rPr>
                <w:rFonts w:ascii="Arial" w:hAnsi="Arial" w:cs="Arial"/>
                <w:sz w:val="20"/>
                <w:szCs w:val="20"/>
                <w:lang w:val="sl-SI"/>
              </w:rPr>
              <w:t xml:space="preserve"> o  javni razgrnitvi</w:t>
            </w:r>
            <w:r>
              <w:rPr>
                <w:rFonts w:ascii="Arial" w:hAnsi="Arial" w:cs="Arial"/>
                <w:sz w:val="20"/>
                <w:szCs w:val="20"/>
                <w:lang w:val="sl-SI"/>
              </w:rPr>
              <w:t xml:space="preserve"> pisno seznanjeni lastniki sosednjih zemljišč.</w:t>
            </w:r>
          </w:p>
        </w:tc>
      </w:tr>
    </w:tbl>
    <w:p w:rsidR="004F7A0C" w:rsidRDefault="004F7A0C" w:rsidP="004F7A0C">
      <w:pPr>
        <w:spacing w:after="0"/>
        <w:jc w:val="both"/>
        <w:rPr>
          <w:rFonts w:ascii="Arial" w:hAnsi="Arial" w:cs="Arial"/>
          <w:sz w:val="20"/>
          <w:szCs w:val="20"/>
          <w:lang w:val="sl-SI"/>
        </w:rPr>
      </w:pPr>
    </w:p>
    <w:p w:rsidR="004F7A0C" w:rsidRDefault="004F7A0C" w:rsidP="004F7A0C">
      <w:pPr>
        <w:spacing w:after="0"/>
        <w:rPr>
          <w:rFonts w:ascii="Arial" w:hAnsi="Arial" w:cs="Arial"/>
          <w:sz w:val="20"/>
          <w:szCs w:val="20"/>
          <w:lang w:val="sl-SI"/>
        </w:rPr>
      </w:pPr>
      <w:r>
        <w:rPr>
          <w:rFonts w:ascii="Arial" w:hAnsi="Arial" w:cs="Arial"/>
          <w:sz w:val="20"/>
          <w:szCs w:val="20"/>
          <w:lang w:val="sl-SI"/>
        </w:rPr>
        <w:t xml:space="preserve">mag. </w:t>
      </w:r>
      <w:proofErr w:type="spellStart"/>
      <w:r>
        <w:rPr>
          <w:rFonts w:ascii="Arial" w:hAnsi="Arial" w:cs="Arial"/>
          <w:sz w:val="20"/>
          <w:szCs w:val="20"/>
          <w:lang w:val="sl-SI"/>
        </w:rPr>
        <w:t>Manuela</w:t>
      </w:r>
      <w:proofErr w:type="spellEnd"/>
      <w:r>
        <w:rPr>
          <w:rFonts w:ascii="Arial" w:hAnsi="Arial" w:cs="Arial"/>
          <w:sz w:val="20"/>
          <w:szCs w:val="20"/>
          <w:lang w:val="sl-SI"/>
        </w:rPr>
        <w:t xml:space="preserve"> </w:t>
      </w:r>
      <w:proofErr w:type="spellStart"/>
      <w:r>
        <w:rPr>
          <w:rFonts w:ascii="Arial" w:hAnsi="Arial" w:cs="Arial"/>
          <w:sz w:val="20"/>
          <w:szCs w:val="20"/>
          <w:lang w:val="sl-SI"/>
        </w:rPr>
        <w:t>Varljen</w:t>
      </w:r>
      <w:proofErr w:type="spellEnd"/>
      <w:r>
        <w:rPr>
          <w:rFonts w:ascii="Arial" w:hAnsi="Arial" w:cs="Arial"/>
          <w:sz w:val="20"/>
          <w:szCs w:val="20"/>
          <w:lang w:val="sl-SI"/>
        </w:rPr>
        <w:t xml:space="preserve">, </w:t>
      </w:r>
      <w:proofErr w:type="spellStart"/>
      <w:r>
        <w:rPr>
          <w:rFonts w:ascii="Arial" w:hAnsi="Arial" w:cs="Arial"/>
          <w:sz w:val="20"/>
          <w:szCs w:val="20"/>
          <w:lang w:val="sl-SI"/>
        </w:rPr>
        <w:t>univ.dipl.inž.arh</w:t>
      </w:r>
      <w:proofErr w:type="spellEnd"/>
      <w:r>
        <w:rPr>
          <w:rFonts w:ascii="Arial" w:hAnsi="Arial" w:cs="Arial"/>
          <w:sz w:val="20"/>
          <w:szCs w:val="20"/>
          <w:lang w:val="sl-SI"/>
        </w:rPr>
        <w:t xml:space="preserve">                </w:t>
      </w:r>
    </w:p>
    <w:p w:rsidR="004F7A0C" w:rsidRDefault="004F7A0C" w:rsidP="004F7A0C">
      <w:pPr>
        <w:spacing w:after="0"/>
        <w:jc w:val="both"/>
        <w:rPr>
          <w:rFonts w:ascii="Arial" w:hAnsi="Arial" w:cs="Arial"/>
          <w:sz w:val="20"/>
          <w:szCs w:val="20"/>
          <w:lang w:val="sl-SI"/>
        </w:rPr>
      </w:pPr>
    </w:p>
    <w:p w:rsidR="004F7A0C" w:rsidRPr="0082034B" w:rsidRDefault="004F7A0C" w:rsidP="004F7A0C">
      <w:pPr>
        <w:spacing w:after="0"/>
        <w:jc w:val="right"/>
        <w:rPr>
          <w:rFonts w:ascii="Arial" w:hAnsi="Arial" w:cs="Arial"/>
          <w:sz w:val="20"/>
          <w:szCs w:val="20"/>
          <w:lang w:val="sl-SI"/>
        </w:rPr>
      </w:pPr>
      <w:r w:rsidRPr="0082034B">
        <w:rPr>
          <w:rFonts w:ascii="Arial" w:hAnsi="Arial" w:cs="Arial"/>
          <w:sz w:val="20"/>
          <w:szCs w:val="20"/>
          <w:lang w:val="sl-SI"/>
        </w:rPr>
        <w:t xml:space="preserve">Danilo Markočič </w:t>
      </w:r>
    </w:p>
    <w:p w:rsidR="008939E4" w:rsidRDefault="004F7A0C" w:rsidP="004F7A0C">
      <w:pPr>
        <w:spacing w:after="0"/>
        <w:jc w:val="right"/>
        <w:rPr>
          <w:rFonts w:ascii="Arial" w:hAnsi="Arial" w:cs="Arial"/>
          <w:sz w:val="20"/>
          <w:szCs w:val="20"/>
          <w:lang w:val="sl-SI"/>
        </w:rPr>
      </w:pPr>
      <w:r w:rsidRPr="0082034B">
        <w:rPr>
          <w:rFonts w:ascii="Arial" w:hAnsi="Arial" w:cs="Arial"/>
          <w:sz w:val="20"/>
          <w:szCs w:val="20"/>
          <w:lang w:val="sl-SI"/>
        </w:rPr>
        <w:t>ŽUPAN</w:t>
      </w:r>
    </w:p>
    <w:sectPr w:rsidR="0089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A00"/>
    <w:multiLevelType w:val="hybridMultilevel"/>
    <w:tmpl w:val="71204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4B7D2E"/>
    <w:multiLevelType w:val="hybridMultilevel"/>
    <w:tmpl w:val="5060E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E94A77"/>
    <w:multiLevelType w:val="hybridMultilevel"/>
    <w:tmpl w:val="170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8B"/>
    <w:rsid w:val="0005307D"/>
    <w:rsid w:val="000A39D8"/>
    <w:rsid w:val="001C5633"/>
    <w:rsid w:val="001D34D1"/>
    <w:rsid w:val="00263391"/>
    <w:rsid w:val="002E1C67"/>
    <w:rsid w:val="003B5C03"/>
    <w:rsid w:val="003F2B6D"/>
    <w:rsid w:val="0040229B"/>
    <w:rsid w:val="004144CD"/>
    <w:rsid w:val="00491FE5"/>
    <w:rsid w:val="004F7A0C"/>
    <w:rsid w:val="00522AE6"/>
    <w:rsid w:val="005777E9"/>
    <w:rsid w:val="006F6FB8"/>
    <w:rsid w:val="00703650"/>
    <w:rsid w:val="0074268A"/>
    <w:rsid w:val="007F62B5"/>
    <w:rsid w:val="0082034B"/>
    <w:rsid w:val="0086448B"/>
    <w:rsid w:val="008939E4"/>
    <w:rsid w:val="008C629C"/>
    <w:rsid w:val="00905184"/>
    <w:rsid w:val="0094115C"/>
    <w:rsid w:val="009B17FE"/>
    <w:rsid w:val="00AD056D"/>
    <w:rsid w:val="00B145CD"/>
    <w:rsid w:val="00B74B5B"/>
    <w:rsid w:val="00B91E88"/>
    <w:rsid w:val="00BA7D3D"/>
    <w:rsid w:val="00BF2C35"/>
    <w:rsid w:val="00DB0B54"/>
    <w:rsid w:val="00DE56D9"/>
    <w:rsid w:val="00E21A64"/>
    <w:rsid w:val="00E44763"/>
    <w:rsid w:val="00F16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D932"/>
  <w15:docId w15:val="{2F2AFA5C-B22F-4996-B849-FDF34369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r-Cyrl-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F62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2B5"/>
    <w:rPr>
      <w:rFonts w:ascii="Tahoma" w:hAnsi="Tahoma" w:cs="Tahoma"/>
      <w:sz w:val="16"/>
      <w:szCs w:val="16"/>
      <w:lang w:val="sr-Cyrl-CS"/>
    </w:rPr>
  </w:style>
  <w:style w:type="table" w:styleId="Tabelamrea">
    <w:name w:val="Table Grid"/>
    <w:basedOn w:val="Navadnatabela"/>
    <w:uiPriority w:val="59"/>
    <w:rsid w:val="0089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D34D1"/>
    <w:pPr>
      <w:ind w:left="720"/>
      <w:contextualSpacing/>
    </w:pPr>
  </w:style>
  <w:style w:type="character" w:styleId="Hiperpovezava">
    <w:name w:val="Hyperlink"/>
    <w:uiPriority w:val="99"/>
    <w:semiHidden/>
    <w:unhideWhenUsed/>
    <w:rsid w:val="006F6FB8"/>
    <w:rPr>
      <w:color w:val="0000FF"/>
      <w:u w:val="single"/>
    </w:rPr>
  </w:style>
  <w:style w:type="paragraph" w:customStyle="1" w:styleId="Default">
    <w:name w:val="Default"/>
    <w:rsid w:val="004F7A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7</Pages>
  <Words>2099</Words>
  <Characters>11966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Varljen</dc:creator>
  <cp:lastModifiedBy>Tjaša Škrbina</cp:lastModifiedBy>
  <cp:revision>22</cp:revision>
  <dcterms:created xsi:type="dcterms:W3CDTF">2019-02-21T10:22:00Z</dcterms:created>
  <dcterms:modified xsi:type="dcterms:W3CDTF">2019-03-05T10:27:00Z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-689299000</vt:i4>
  </property>
  <property fmtid="{D5CDD505-2E9C-101B-9397-08002B2CF9AE}" pid="3" name="_NewReviewCycle">
    <vt:lpwstr/>
  </property>
  <property fmtid="{D5CDD505-2E9C-101B-9397-08002B2CF9AE}" pid="4" name="_EmailSubject">
    <vt:lpwstr>Sklep lokacijske preveritve</vt:lpwstr>
  </property>
  <property fmtid="{D5CDD505-2E9C-101B-9397-08002B2CF9AE}" pid="5" name="_AuthorEmail">
    <vt:lpwstr>tjasa.skrbina@izola.si</vt:lpwstr>
  </property>
  <property fmtid="{D5CDD505-2E9C-101B-9397-08002B2CF9AE}" pid="6" name="_AuthorEmailDisplayName">
    <vt:lpwstr>Tjaša Škrbina</vt:lpwstr>
  </property>
</Properties>
</file>