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44" w:rsidRPr="009E6587" w:rsidRDefault="00F94944" w:rsidP="00F94944">
      <w:pPr>
        <w:spacing w:after="0" w:line="240" w:lineRule="auto"/>
        <w:rPr>
          <w:rFonts w:ascii="Times New Roman" w:eastAsia="Times New Roman" w:hAnsi="Times New Roman"/>
          <w:b/>
          <w:sz w:val="24"/>
          <w:szCs w:val="24"/>
          <w:lang w:val="it-IT" w:eastAsia="sl-SI"/>
        </w:rPr>
      </w:pPr>
      <w:r w:rsidRPr="009E6587">
        <w:rPr>
          <w:rFonts w:ascii="Times New Roman" w:eastAsia="Times New Roman" w:hAnsi="Times New Roman"/>
          <w:b/>
          <w:sz w:val="24"/>
          <w:szCs w:val="24"/>
          <w:lang w:val="it-IT" w:eastAsia="sl-SI"/>
        </w:rPr>
        <w:t>OBČINA IZOLA – COMUNE DI ISOLA</w:t>
      </w:r>
    </w:p>
    <w:p w:rsidR="00F94944" w:rsidRPr="009E6587" w:rsidRDefault="00F94944" w:rsidP="00F94944">
      <w:pPr>
        <w:spacing w:after="0" w:line="240" w:lineRule="auto"/>
        <w:rPr>
          <w:rFonts w:ascii="Times New Roman" w:eastAsia="Times New Roman" w:hAnsi="Times New Roman"/>
          <w:b/>
          <w:sz w:val="24"/>
          <w:szCs w:val="24"/>
          <w:lang w:val="it-IT" w:eastAsia="sl-SI"/>
        </w:rPr>
      </w:pPr>
      <w:r w:rsidRPr="009E6587">
        <w:rPr>
          <w:rFonts w:ascii="Times New Roman" w:eastAsia="Times New Roman" w:hAnsi="Times New Roman"/>
          <w:b/>
          <w:sz w:val="24"/>
          <w:szCs w:val="24"/>
          <w:lang w:val="it-IT" w:eastAsia="sl-SI"/>
        </w:rPr>
        <w:t>Consiglio comunale</w:t>
      </w:r>
    </w:p>
    <w:p w:rsidR="00F94944" w:rsidRPr="009E6587" w:rsidRDefault="00F94944" w:rsidP="00F94944">
      <w:pPr>
        <w:autoSpaceDE w:val="0"/>
        <w:autoSpaceDN w:val="0"/>
        <w:adjustRightInd w:val="0"/>
        <w:spacing w:after="0" w:line="240" w:lineRule="auto"/>
        <w:rPr>
          <w:rFonts w:ascii="Arial" w:hAnsi="Arial" w:cs="Arial"/>
          <w:lang w:val="it-IT"/>
        </w:rPr>
      </w:pPr>
    </w:p>
    <w:p w:rsidR="00F94944" w:rsidRPr="009E6587" w:rsidRDefault="00F94944" w:rsidP="00F94944">
      <w:pPr>
        <w:pStyle w:val="Alineazaodstavkom"/>
        <w:rPr>
          <w:rFonts w:ascii="Times New Roman" w:hAnsi="Times New Roman"/>
          <w:sz w:val="24"/>
          <w:lang w:val="it-IT"/>
        </w:rPr>
      </w:pPr>
      <w:r w:rsidRPr="009E6587">
        <w:rPr>
          <w:rFonts w:ascii="Times New Roman" w:hAnsi="Times New Roman"/>
          <w:sz w:val="24"/>
          <w:lang w:val="it-IT"/>
        </w:rPr>
        <w:t>Prot.n.</w:t>
      </w:r>
      <w:r w:rsidRPr="009E6587">
        <w:rPr>
          <w:rFonts w:ascii="Times New Roman" w:hAnsi="Times New Roman"/>
          <w:sz w:val="24"/>
          <w:lang w:val="it-IT"/>
        </w:rPr>
        <w:t xml:space="preserve">: </w:t>
      </w:r>
      <w:r w:rsidRPr="009E6587">
        <w:rPr>
          <w:rFonts w:ascii="Times New Roman" w:hAnsi="Times New Roman"/>
          <w:sz w:val="24"/>
          <w:szCs w:val="24"/>
          <w:lang w:val="it-IT" w:eastAsia="sl-SI"/>
        </w:rPr>
        <w:t>478-109/2019</w:t>
      </w:r>
    </w:p>
    <w:p w:rsidR="00F94944" w:rsidRPr="009E6587" w:rsidRDefault="00F94944" w:rsidP="00F94944">
      <w:pPr>
        <w:pStyle w:val="Alineazaodstavkom"/>
        <w:rPr>
          <w:rFonts w:ascii="Times New Roman" w:hAnsi="Times New Roman"/>
          <w:sz w:val="24"/>
          <w:lang w:val="it-IT"/>
        </w:rPr>
      </w:pPr>
      <w:r w:rsidRPr="009E6587">
        <w:rPr>
          <w:rFonts w:ascii="Times New Roman" w:hAnsi="Times New Roman"/>
          <w:sz w:val="24"/>
          <w:lang w:val="it-IT"/>
        </w:rPr>
        <w:t>Data</w:t>
      </w:r>
      <w:r w:rsidRPr="009E6587">
        <w:rPr>
          <w:rFonts w:ascii="Times New Roman" w:hAnsi="Times New Roman"/>
          <w:sz w:val="24"/>
          <w:lang w:val="it-IT"/>
        </w:rPr>
        <w:t>:</w:t>
      </w:r>
    </w:p>
    <w:p w:rsidR="00F94944" w:rsidRPr="009E6587" w:rsidRDefault="00F94944" w:rsidP="00F94944">
      <w:pPr>
        <w:pStyle w:val="Alineazaodstavkom"/>
        <w:rPr>
          <w:rFonts w:ascii="Times New Roman" w:hAnsi="Times New Roman"/>
          <w:sz w:val="24"/>
          <w:szCs w:val="24"/>
          <w:lang w:val="it-IT"/>
        </w:rPr>
      </w:pPr>
    </w:p>
    <w:p w:rsidR="00F94944" w:rsidRPr="009E6587" w:rsidRDefault="00F94944" w:rsidP="00F94944">
      <w:pPr>
        <w:autoSpaceDE w:val="0"/>
        <w:autoSpaceDN w:val="0"/>
        <w:adjustRightInd w:val="0"/>
        <w:spacing w:after="0" w:line="252" w:lineRule="auto"/>
        <w:jc w:val="both"/>
        <w:rPr>
          <w:rFonts w:ascii="Times New Roman" w:hAnsi="Times New Roman"/>
          <w:b/>
          <w:sz w:val="24"/>
          <w:szCs w:val="24"/>
          <w:lang w:val="it-IT"/>
        </w:rPr>
      </w:pPr>
      <w:r w:rsidRPr="009E6587">
        <w:rPr>
          <w:rFonts w:ascii="Times New Roman" w:hAnsi="Times New Roman"/>
          <w:sz w:val="24"/>
          <w:lang w:val="it-IT"/>
        </w:rPr>
        <w:t xml:space="preserve">In virtù dell'articolo 29 della Legge sulle autonomie locali (Gazzetta Ufficiale della RS </w:t>
      </w:r>
      <w:proofErr w:type="spellStart"/>
      <w:r w:rsidRPr="009E6587">
        <w:rPr>
          <w:rFonts w:ascii="Times New Roman" w:hAnsi="Times New Roman"/>
          <w:sz w:val="24"/>
          <w:lang w:val="it-IT"/>
        </w:rPr>
        <w:t>nn</w:t>
      </w:r>
      <w:proofErr w:type="spellEnd"/>
      <w:r w:rsidRPr="009E6587">
        <w:rPr>
          <w:rFonts w:ascii="Times New Roman" w:hAnsi="Times New Roman"/>
          <w:sz w:val="24"/>
          <w:lang w:val="it-IT"/>
        </w:rPr>
        <w:t>.</w:t>
      </w:r>
      <w:r w:rsidRPr="009E6587">
        <w:rPr>
          <w:rFonts w:ascii="Times New Roman" w:hAnsi="Times New Roman"/>
          <w:sz w:val="24"/>
          <w:lang w:val="it-IT"/>
        </w:rPr>
        <w:t xml:space="preserve"> </w:t>
      </w:r>
      <w:hyperlink r:id="rId5" w:tgtFrame="_blank" w:tooltip="Zakon o lokalni samoupravi (uradno prečiščeno besedilo)" w:history="1">
        <w:r w:rsidRPr="009E6587">
          <w:rPr>
            <w:rStyle w:val="Hiperpovezava"/>
            <w:rFonts w:ascii="Times New Roman" w:hAnsi="Times New Roman"/>
            <w:sz w:val="24"/>
            <w:lang w:val="it-IT"/>
          </w:rPr>
          <w:t>94/07</w:t>
        </w:r>
      </w:hyperlink>
      <w:r w:rsidRPr="009E6587">
        <w:rPr>
          <w:rFonts w:ascii="Times New Roman" w:hAnsi="Times New Roman"/>
          <w:sz w:val="24"/>
          <w:lang w:val="it-IT"/>
        </w:rPr>
        <w:t xml:space="preserve"> – </w:t>
      </w:r>
      <w:r w:rsidRPr="009E6587">
        <w:rPr>
          <w:rFonts w:ascii="Times New Roman" w:hAnsi="Times New Roman"/>
          <w:sz w:val="24"/>
          <w:lang w:val="it-IT"/>
        </w:rPr>
        <w:t>testo unico ufficiale</w:t>
      </w:r>
      <w:r w:rsidRPr="009E6587">
        <w:rPr>
          <w:rFonts w:ascii="Times New Roman" w:hAnsi="Times New Roman"/>
          <w:sz w:val="24"/>
          <w:lang w:val="it-IT"/>
        </w:rPr>
        <w:t xml:space="preserve">, </w:t>
      </w:r>
      <w:hyperlink r:id="rId6" w:tgtFrame="_blank" w:tooltip="Zakon o dopolnitvi Zakona o lokalni samoupravi" w:history="1">
        <w:r w:rsidRPr="009E6587">
          <w:rPr>
            <w:rStyle w:val="Hiperpovezava"/>
            <w:rFonts w:ascii="Times New Roman" w:hAnsi="Times New Roman"/>
            <w:sz w:val="24"/>
            <w:lang w:val="it-IT"/>
          </w:rPr>
          <w:t>76/08</w:t>
        </w:r>
      </w:hyperlink>
      <w:r w:rsidRPr="009E6587">
        <w:rPr>
          <w:rFonts w:ascii="Times New Roman" w:hAnsi="Times New Roman"/>
          <w:sz w:val="24"/>
          <w:lang w:val="it-IT"/>
        </w:rPr>
        <w:t xml:space="preserve">, </w:t>
      </w:r>
      <w:hyperlink r:id="rId7" w:tgtFrame="_blank" w:tooltip="Zakon o spremembah in dopolnitvah Zakona o lokalni samoupravi" w:history="1">
        <w:r w:rsidRPr="009E6587">
          <w:rPr>
            <w:rStyle w:val="Hiperpovezava"/>
            <w:rFonts w:ascii="Times New Roman" w:hAnsi="Times New Roman"/>
            <w:sz w:val="24"/>
            <w:lang w:val="it-IT"/>
          </w:rPr>
          <w:t>79/09</w:t>
        </w:r>
      </w:hyperlink>
      <w:r w:rsidRPr="009E6587">
        <w:rPr>
          <w:rFonts w:ascii="Times New Roman" w:hAnsi="Times New Roman"/>
          <w:sz w:val="24"/>
          <w:lang w:val="it-IT"/>
        </w:rPr>
        <w:t xml:space="preserve">, </w:t>
      </w:r>
      <w:hyperlink r:id="rId8" w:tgtFrame="_blank" w:tooltip="Zakon o spremembah in dopolnitvah Zakona o lokalni samoupravi" w:history="1">
        <w:r w:rsidRPr="009E6587">
          <w:rPr>
            <w:rStyle w:val="Hiperpovezava"/>
            <w:rFonts w:ascii="Times New Roman" w:hAnsi="Times New Roman"/>
            <w:sz w:val="24"/>
            <w:lang w:val="it-IT"/>
          </w:rPr>
          <w:t>51/10</w:t>
        </w:r>
      </w:hyperlink>
      <w:r w:rsidRPr="009E6587">
        <w:rPr>
          <w:rFonts w:ascii="Times New Roman" w:hAnsi="Times New Roman"/>
          <w:sz w:val="24"/>
          <w:lang w:val="it-IT"/>
        </w:rPr>
        <w:t xml:space="preserve">, </w:t>
      </w:r>
      <w:hyperlink r:id="rId9" w:tgtFrame="_blank" w:tooltip="Zakon za uravnoteženje javnih financ" w:history="1">
        <w:r w:rsidRPr="009E6587">
          <w:rPr>
            <w:rStyle w:val="Hiperpovezava"/>
            <w:rFonts w:ascii="Times New Roman" w:hAnsi="Times New Roman"/>
            <w:sz w:val="24"/>
            <w:lang w:val="it-IT"/>
          </w:rPr>
          <w:t>40/12</w:t>
        </w:r>
      </w:hyperlink>
      <w:r w:rsidRPr="009E6587">
        <w:rPr>
          <w:rFonts w:ascii="Times New Roman" w:hAnsi="Times New Roman"/>
          <w:sz w:val="24"/>
          <w:lang w:val="it-IT"/>
        </w:rPr>
        <w:t xml:space="preserve"> – </w:t>
      </w:r>
      <w:r w:rsidRPr="009E6587">
        <w:rPr>
          <w:rFonts w:ascii="Times New Roman" w:hAnsi="Times New Roman"/>
          <w:sz w:val="24"/>
          <w:lang w:val="it-IT"/>
        </w:rPr>
        <w:t xml:space="preserve">Sigla: </w:t>
      </w:r>
      <w:r w:rsidRPr="009E6587">
        <w:rPr>
          <w:rFonts w:ascii="Times New Roman" w:hAnsi="Times New Roman"/>
          <w:sz w:val="24"/>
          <w:lang w:val="it-IT"/>
        </w:rPr>
        <w:t xml:space="preserve">ZUJF, </w:t>
      </w:r>
      <w:hyperlink r:id="rId10" w:tgtFrame="_blank" w:tooltip="Zakon o ukrepih za uravnoteženje javnih financ občin" w:history="1">
        <w:r w:rsidRPr="009E6587">
          <w:rPr>
            <w:rStyle w:val="Hiperpovezava"/>
            <w:rFonts w:ascii="Times New Roman" w:hAnsi="Times New Roman"/>
            <w:sz w:val="24"/>
            <w:lang w:val="it-IT"/>
          </w:rPr>
          <w:t>14/15</w:t>
        </w:r>
      </w:hyperlink>
      <w:r w:rsidRPr="009E6587">
        <w:rPr>
          <w:rFonts w:ascii="Times New Roman" w:hAnsi="Times New Roman"/>
          <w:sz w:val="24"/>
          <w:lang w:val="it-IT"/>
        </w:rPr>
        <w:t xml:space="preserve"> – </w:t>
      </w:r>
      <w:r w:rsidRPr="009E6587">
        <w:rPr>
          <w:rFonts w:ascii="Times New Roman" w:hAnsi="Times New Roman"/>
          <w:sz w:val="24"/>
          <w:lang w:val="it-IT"/>
        </w:rPr>
        <w:t xml:space="preserve">Sigla: </w:t>
      </w:r>
      <w:r w:rsidRPr="009E6587">
        <w:rPr>
          <w:rFonts w:ascii="Times New Roman" w:hAnsi="Times New Roman"/>
          <w:sz w:val="24"/>
          <w:lang w:val="it-IT"/>
        </w:rPr>
        <w:t xml:space="preserve">ZUUJFO, </w:t>
      </w:r>
      <w:hyperlink r:id="rId11" w:tgtFrame="_blank" w:tooltip="Zakon o stvarnem premoženju države in samoupravnih lokalnih skupnosti" w:history="1">
        <w:r w:rsidRPr="009E6587">
          <w:rPr>
            <w:rStyle w:val="Hiperpovezava"/>
            <w:rFonts w:ascii="Times New Roman" w:hAnsi="Times New Roman"/>
            <w:sz w:val="24"/>
            <w:lang w:val="it-IT"/>
          </w:rPr>
          <w:t>11/18</w:t>
        </w:r>
      </w:hyperlink>
      <w:r w:rsidRPr="009E6587">
        <w:rPr>
          <w:rFonts w:ascii="Times New Roman" w:hAnsi="Times New Roman"/>
          <w:sz w:val="24"/>
          <w:lang w:val="it-IT"/>
        </w:rPr>
        <w:t xml:space="preserve"> – </w:t>
      </w:r>
      <w:r w:rsidRPr="009E6587">
        <w:rPr>
          <w:rFonts w:ascii="Times New Roman" w:hAnsi="Times New Roman"/>
          <w:sz w:val="24"/>
          <w:lang w:val="it-IT"/>
        </w:rPr>
        <w:t xml:space="preserve">Sigla: </w:t>
      </w:r>
      <w:r w:rsidRPr="009E6587">
        <w:rPr>
          <w:rFonts w:ascii="Times New Roman" w:hAnsi="Times New Roman"/>
          <w:sz w:val="24"/>
          <w:lang w:val="it-IT"/>
        </w:rPr>
        <w:t xml:space="preserve">ZSPDSLS-1 </w:t>
      </w:r>
      <w:r w:rsidRPr="009E6587">
        <w:rPr>
          <w:rFonts w:ascii="Times New Roman" w:hAnsi="Times New Roman"/>
          <w:sz w:val="24"/>
          <w:lang w:val="it-IT"/>
        </w:rPr>
        <w:t>e</w:t>
      </w:r>
      <w:r w:rsidRPr="009E6587">
        <w:rPr>
          <w:rFonts w:ascii="Times New Roman" w:hAnsi="Times New Roman"/>
          <w:sz w:val="24"/>
          <w:lang w:val="it-IT"/>
        </w:rPr>
        <w:t xml:space="preserve"> </w:t>
      </w:r>
      <w:hyperlink r:id="rId12" w:tgtFrame="_blank" w:tooltip="Zakon o spremembah in dopolnitvah Zakona o lokalni samoupravi" w:history="1">
        <w:r w:rsidRPr="009E6587">
          <w:rPr>
            <w:rStyle w:val="Hiperpovezava"/>
            <w:rFonts w:ascii="Times New Roman" w:hAnsi="Times New Roman"/>
            <w:sz w:val="24"/>
            <w:lang w:val="it-IT"/>
          </w:rPr>
          <w:t>30/18</w:t>
        </w:r>
      </w:hyperlink>
      <w:r w:rsidRPr="009E6587">
        <w:rPr>
          <w:rFonts w:ascii="Times New Roman" w:hAnsi="Times New Roman"/>
          <w:sz w:val="24"/>
          <w:lang w:val="it-IT"/>
        </w:rPr>
        <w:t xml:space="preserve">), </w:t>
      </w:r>
      <w:r w:rsidR="00530BA7" w:rsidRPr="009E6587">
        <w:rPr>
          <w:rFonts w:ascii="Times New Roman" w:hAnsi="Times New Roman"/>
          <w:sz w:val="24"/>
          <w:lang w:val="it-IT"/>
        </w:rPr>
        <w:t xml:space="preserve">delle disposizioni della Legge sul patrimonio reale dello stato e degli enti di autonomia locali (Gazzetta Ufficiale della RS </w:t>
      </w:r>
      <w:proofErr w:type="spellStart"/>
      <w:r w:rsidR="00530BA7" w:rsidRPr="009E6587">
        <w:rPr>
          <w:rFonts w:ascii="Times New Roman" w:hAnsi="Times New Roman"/>
          <w:sz w:val="24"/>
          <w:lang w:val="it-IT"/>
        </w:rPr>
        <w:t>nn</w:t>
      </w:r>
      <w:proofErr w:type="spellEnd"/>
      <w:r w:rsidR="00530BA7" w:rsidRPr="009E6587">
        <w:rPr>
          <w:rFonts w:ascii="Times New Roman" w:hAnsi="Times New Roman"/>
          <w:sz w:val="24"/>
          <w:lang w:val="it-IT"/>
        </w:rPr>
        <w:t>.</w:t>
      </w:r>
      <w:r w:rsidRPr="009E6587">
        <w:rPr>
          <w:rFonts w:ascii="Times New Roman" w:hAnsi="Times New Roman"/>
          <w:sz w:val="24"/>
          <w:lang w:val="it-IT"/>
        </w:rPr>
        <w:t> </w:t>
      </w:r>
      <w:hyperlink r:id="rId13" w:tgtFrame="_blank" w:tooltip="Zakon o stvarnem premoženju države in samoupravnih lokalnih skupnosti (ZSPDSLS-1)" w:history="1">
        <w:r w:rsidRPr="009E6587">
          <w:rPr>
            <w:rStyle w:val="Hiperpovezava"/>
            <w:rFonts w:ascii="Times New Roman" w:hAnsi="Times New Roman"/>
            <w:lang w:val="it-IT"/>
          </w:rPr>
          <w:t>11/18</w:t>
        </w:r>
      </w:hyperlink>
      <w:r w:rsidRPr="009E6587">
        <w:rPr>
          <w:rFonts w:ascii="Times New Roman" w:hAnsi="Times New Roman"/>
          <w:sz w:val="24"/>
          <w:lang w:val="it-IT"/>
        </w:rPr>
        <w:t> </w:t>
      </w:r>
      <w:r w:rsidR="00530BA7" w:rsidRPr="009E6587">
        <w:rPr>
          <w:rFonts w:ascii="Times New Roman" w:hAnsi="Times New Roman"/>
          <w:sz w:val="24"/>
          <w:lang w:val="it-IT"/>
        </w:rPr>
        <w:t>e</w:t>
      </w:r>
      <w:r w:rsidRPr="009E6587">
        <w:rPr>
          <w:rFonts w:ascii="Times New Roman" w:hAnsi="Times New Roman"/>
          <w:sz w:val="24"/>
          <w:lang w:val="it-IT"/>
        </w:rPr>
        <w:t> </w:t>
      </w:r>
      <w:hyperlink r:id="rId14" w:tgtFrame="_blank" w:tooltip="Zakon o spremembah in dopolnitvah Zakona o stvarnem premoženju države in samoupravnih lokalnih skupnost" w:history="1">
        <w:r w:rsidRPr="009E6587">
          <w:rPr>
            <w:rStyle w:val="Hiperpovezava"/>
            <w:rFonts w:ascii="Times New Roman" w:hAnsi="Times New Roman"/>
            <w:lang w:val="it-IT"/>
          </w:rPr>
          <w:t>79/18</w:t>
        </w:r>
      </w:hyperlink>
      <w:r w:rsidRPr="009E6587">
        <w:rPr>
          <w:rFonts w:ascii="Times New Roman" w:hAnsi="Times New Roman"/>
          <w:sz w:val="24"/>
          <w:lang w:val="it-IT"/>
        </w:rPr>
        <w:t xml:space="preserve">), </w:t>
      </w:r>
      <w:r w:rsidR="00530BA7" w:rsidRPr="009E6587">
        <w:rPr>
          <w:rFonts w:ascii="Times New Roman" w:hAnsi="Times New Roman"/>
          <w:sz w:val="24"/>
          <w:lang w:val="it-IT"/>
        </w:rPr>
        <w:t>dell'Ordinanza sul patrimonio reale dello stato e degli enti di autonomia locali (Gazzetta Ufficiale della RS n.</w:t>
      </w:r>
      <w:r w:rsidRPr="009E6587">
        <w:rPr>
          <w:rFonts w:ascii="Times New Roman" w:hAnsi="Times New Roman"/>
          <w:sz w:val="24"/>
          <w:lang w:val="it-IT"/>
        </w:rPr>
        <w:t> </w:t>
      </w:r>
      <w:hyperlink r:id="rId15" w:tgtFrame="_blank" w:tooltip="Uredba o stvarnem premoženju države in samoupravnih lokalnih skupnosti" w:history="1">
        <w:r w:rsidRPr="009E6587">
          <w:rPr>
            <w:rStyle w:val="Hiperpovezava"/>
            <w:rFonts w:ascii="Times New Roman" w:hAnsi="Times New Roman"/>
            <w:lang w:val="it-IT"/>
          </w:rPr>
          <w:t>31/18</w:t>
        </w:r>
      </w:hyperlink>
      <w:r w:rsidR="00530BA7" w:rsidRPr="009E6587">
        <w:rPr>
          <w:rFonts w:ascii="Times New Roman" w:hAnsi="Times New Roman"/>
          <w:sz w:val="24"/>
          <w:lang w:val="it-IT"/>
        </w:rPr>
        <w:t>)– e dell'articolo 30 dello Statuto del Comune di Isola – TUU (Bollettino Ufficiale n. 5/2018), il Consiglio del Comune di Isola, riunitosi il _____ alla sua ____ seduta, accoglie il seguente atto di</w:t>
      </w:r>
    </w:p>
    <w:p w:rsidR="00F94944" w:rsidRPr="009E6587" w:rsidRDefault="00F94944" w:rsidP="00F94944">
      <w:pPr>
        <w:spacing w:after="0"/>
        <w:jc w:val="center"/>
        <w:rPr>
          <w:rFonts w:ascii="Times New Roman" w:hAnsi="Times New Roman"/>
          <w:b/>
          <w:sz w:val="24"/>
          <w:szCs w:val="24"/>
          <w:lang w:val="it-IT"/>
        </w:rPr>
      </w:pPr>
    </w:p>
    <w:p w:rsidR="00F94944" w:rsidRPr="009E6587" w:rsidRDefault="00530BA7" w:rsidP="00F94944">
      <w:pPr>
        <w:spacing w:after="0"/>
        <w:jc w:val="center"/>
        <w:rPr>
          <w:rFonts w:ascii="Times New Roman" w:hAnsi="Times New Roman"/>
          <w:b/>
          <w:sz w:val="24"/>
          <w:szCs w:val="24"/>
          <w:lang w:val="it-IT"/>
        </w:rPr>
      </w:pPr>
      <w:r w:rsidRPr="009E6587">
        <w:rPr>
          <w:rFonts w:ascii="Times New Roman" w:hAnsi="Times New Roman"/>
          <w:b/>
          <w:sz w:val="24"/>
          <w:szCs w:val="24"/>
          <w:lang w:val="it-IT"/>
        </w:rPr>
        <w:t>Delibera sulla determinazione del valore dei terreni nel comune di Isola per le necessità del Comune di Isola</w:t>
      </w:r>
      <w:r w:rsidR="00F94944" w:rsidRPr="009E6587">
        <w:rPr>
          <w:rFonts w:ascii="Times New Roman" w:hAnsi="Times New Roman"/>
          <w:b/>
          <w:sz w:val="24"/>
          <w:szCs w:val="24"/>
          <w:lang w:val="it-IT"/>
        </w:rPr>
        <w:t xml:space="preserve"> </w:t>
      </w:r>
    </w:p>
    <w:p w:rsidR="00F94944" w:rsidRPr="009E6587" w:rsidRDefault="00F94944" w:rsidP="00F94944">
      <w:pPr>
        <w:spacing w:after="0"/>
        <w:rPr>
          <w:rFonts w:ascii="Arial" w:hAnsi="Arial" w:cs="Arial"/>
          <w:b/>
          <w:bCs/>
          <w:lang w:val="it-IT"/>
        </w:rPr>
      </w:pPr>
      <w:bookmarkStart w:id="0" w:name="_GoBack"/>
      <w:bookmarkEnd w:id="0"/>
    </w:p>
    <w:p w:rsidR="00F94944" w:rsidRPr="009E6587" w:rsidRDefault="00530BA7" w:rsidP="00530BA7">
      <w:pPr>
        <w:spacing w:after="0"/>
        <w:ind w:left="720"/>
        <w:jc w:val="center"/>
        <w:rPr>
          <w:rFonts w:ascii="Times New Roman" w:hAnsi="Times New Roman"/>
          <w:b/>
          <w:sz w:val="24"/>
          <w:lang w:val="it-IT"/>
        </w:rPr>
      </w:pPr>
      <w:r w:rsidRPr="009E6587">
        <w:rPr>
          <w:rFonts w:ascii="Times New Roman" w:hAnsi="Times New Roman"/>
          <w:b/>
          <w:sz w:val="24"/>
          <w:lang w:val="it-IT"/>
        </w:rPr>
        <w:t>1</w:t>
      </w:r>
    </w:p>
    <w:p w:rsidR="00530BA7" w:rsidRPr="00530BA7" w:rsidRDefault="00530BA7" w:rsidP="00530BA7">
      <w:pPr>
        <w:autoSpaceDE w:val="0"/>
        <w:autoSpaceDN w:val="0"/>
        <w:adjustRightInd w:val="0"/>
        <w:spacing w:after="0" w:line="252" w:lineRule="auto"/>
        <w:jc w:val="both"/>
        <w:rPr>
          <w:rFonts w:ascii="Times New Roman" w:hAnsi="Times New Roman"/>
          <w:sz w:val="24"/>
          <w:lang w:val="it-IT"/>
        </w:rPr>
      </w:pPr>
      <w:r w:rsidRPr="00530BA7">
        <w:rPr>
          <w:rFonts w:ascii="Times New Roman" w:hAnsi="Times New Roman"/>
          <w:sz w:val="24"/>
          <w:lang w:val="it-IT"/>
        </w:rPr>
        <w:t>Il Consiglio del Comune di Isola accoglie la delibera sulla determinazione del valore dei terreni nel comune di Isola per le necessità del Comune di Isola.</w:t>
      </w:r>
    </w:p>
    <w:p w:rsidR="00530BA7" w:rsidRPr="00530BA7" w:rsidRDefault="00530BA7" w:rsidP="00530BA7">
      <w:pPr>
        <w:autoSpaceDE w:val="0"/>
        <w:autoSpaceDN w:val="0"/>
        <w:adjustRightInd w:val="0"/>
        <w:spacing w:after="0" w:line="252" w:lineRule="auto"/>
        <w:jc w:val="both"/>
        <w:rPr>
          <w:rFonts w:ascii="Times New Roman" w:hAnsi="Times New Roman"/>
          <w:sz w:val="24"/>
          <w:lang w:val="it-IT"/>
        </w:rPr>
      </w:pPr>
      <w:r w:rsidRPr="00530BA7">
        <w:rPr>
          <w:rFonts w:ascii="Times New Roman" w:hAnsi="Times New Roman"/>
          <w:sz w:val="24"/>
          <w:lang w:val="it-IT"/>
        </w:rPr>
        <w:t>Con il presente atto di delibera si stabiliscono i valori dei terreni per la vendita, per l'acquisto, per le necessità dell'infrastruttura pubblica di rilevanza economica e per il procedimento di istituzione del diritto di servitù sugli immobili di proprietà del Comune di Isola e sugli immobili privati per le necessità del Comune di Isola.</w:t>
      </w:r>
    </w:p>
    <w:p w:rsidR="00530BA7" w:rsidRPr="00530BA7" w:rsidRDefault="00530BA7" w:rsidP="00530BA7">
      <w:pPr>
        <w:autoSpaceDE w:val="0"/>
        <w:autoSpaceDN w:val="0"/>
        <w:adjustRightInd w:val="0"/>
        <w:spacing w:after="0" w:line="252" w:lineRule="auto"/>
        <w:jc w:val="both"/>
        <w:rPr>
          <w:rFonts w:ascii="Times New Roman" w:hAnsi="Times New Roman"/>
          <w:sz w:val="24"/>
          <w:lang w:val="it-IT"/>
        </w:rPr>
      </w:pPr>
      <w:r w:rsidRPr="009E6587">
        <w:rPr>
          <w:rFonts w:ascii="Times New Roman" w:hAnsi="Times New Roman"/>
          <w:sz w:val="24"/>
          <w:lang w:val="it-IT"/>
        </w:rPr>
        <w:t>Il valore dei terreni di cui al presente atto di Delibera viene utilizzato quale base per la determinazione empirica del valore dei terreni e quale valore accordato nelle permute di terreni per la stipulazione di negozi giuridici di pubblico interesse.</w:t>
      </w:r>
    </w:p>
    <w:p w:rsidR="00530BA7" w:rsidRPr="00530BA7" w:rsidRDefault="00530BA7" w:rsidP="00530BA7">
      <w:pPr>
        <w:autoSpaceDE w:val="0"/>
        <w:autoSpaceDN w:val="0"/>
        <w:adjustRightInd w:val="0"/>
        <w:spacing w:after="0" w:line="252" w:lineRule="auto"/>
        <w:jc w:val="both"/>
        <w:rPr>
          <w:rFonts w:ascii="Times New Roman" w:hAnsi="Times New Roman"/>
          <w:sz w:val="24"/>
          <w:lang w:val="it-IT"/>
        </w:rPr>
      </w:pPr>
      <w:r w:rsidRPr="00530BA7">
        <w:rPr>
          <w:rFonts w:ascii="Times New Roman" w:hAnsi="Times New Roman"/>
          <w:sz w:val="24"/>
          <w:lang w:val="it-IT"/>
        </w:rPr>
        <w:t>Nell'applicazione della delibera bisogna considerare la normativa che regola la gestione del patrimonio reale delle autonomie locali.</w:t>
      </w:r>
    </w:p>
    <w:p w:rsidR="00F94944" w:rsidRPr="009E6587" w:rsidRDefault="00F94944" w:rsidP="00F94944">
      <w:pPr>
        <w:autoSpaceDE w:val="0"/>
        <w:autoSpaceDN w:val="0"/>
        <w:adjustRightInd w:val="0"/>
        <w:spacing w:after="0" w:line="252" w:lineRule="auto"/>
        <w:jc w:val="both"/>
        <w:rPr>
          <w:rFonts w:ascii="Times New Roman" w:hAnsi="Times New Roman"/>
          <w:sz w:val="24"/>
          <w:lang w:val="it-IT"/>
        </w:rPr>
      </w:pPr>
    </w:p>
    <w:p w:rsidR="00F94944" w:rsidRPr="009E6587" w:rsidRDefault="00530BA7" w:rsidP="00530BA7">
      <w:pPr>
        <w:pStyle w:val="Odstavekseznama"/>
        <w:spacing w:after="0"/>
        <w:ind w:left="1080"/>
        <w:rPr>
          <w:rFonts w:ascii="Times New Roman" w:hAnsi="Times New Roman"/>
          <w:b/>
          <w:sz w:val="24"/>
          <w:lang w:val="it-IT"/>
        </w:rPr>
      </w:pPr>
      <w:r w:rsidRPr="009E6587">
        <w:rPr>
          <w:rFonts w:ascii="Times New Roman" w:hAnsi="Times New Roman"/>
          <w:b/>
          <w:sz w:val="24"/>
          <w:lang w:val="it-IT"/>
        </w:rPr>
        <w:t xml:space="preserve">                                                             2</w:t>
      </w:r>
    </w:p>
    <w:p w:rsidR="00F94944" w:rsidRPr="009E6587" w:rsidRDefault="00530BA7" w:rsidP="00F94944">
      <w:pPr>
        <w:spacing w:after="0" w:line="240" w:lineRule="auto"/>
        <w:jc w:val="both"/>
        <w:rPr>
          <w:rFonts w:ascii="Times New Roman" w:hAnsi="Times New Roman"/>
          <w:sz w:val="24"/>
          <w:lang w:val="it-IT"/>
        </w:rPr>
      </w:pPr>
      <w:r w:rsidRPr="009E6587">
        <w:rPr>
          <w:rFonts w:ascii="Times New Roman" w:hAnsi="Times New Roman"/>
          <w:sz w:val="24"/>
          <w:lang w:val="it-IT"/>
        </w:rPr>
        <w:t>Il valore dei terreni è stabilito considerando la loro posizione. Le aree urbane sono rappresentate nell'allegato grafico; le aree rurali coincidono con le aree dei terreni fabbricabili, agricoli e boschivi, stabiliti dagli atti territoriali del comune</w:t>
      </w:r>
      <w:r w:rsidR="00F94944" w:rsidRPr="009E6587">
        <w:rPr>
          <w:rFonts w:ascii="Times New Roman" w:hAnsi="Times New Roman"/>
          <w:sz w:val="24"/>
          <w:lang w:val="it-IT"/>
        </w:rPr>
        <w:t xml:space="preserve">. </w:t>
      </w:r>
    </w:p>
    <w:p w:rsidR="00F94944" w:rsidRPr="009E6587" w:rsidRDefault="00F94944" w:rsidP="00F94944">
      <w:pPr>
        <w:autoSpaceDE w:val="0"/>
        <w:autoSpaceDN w:val="0"/>
        <w:adjustRightInd w:val="0"/>
        <w:spacing w:after="0" w:line="252" w:lineRule="auto"/>
        <w:jc w:val="both"/>
        <w:rPr>
          <w:rFonts w:ascii="Times New Roman" w:hAnsi="Times New Roman"/>
          <w:sz w:val="24"/>
          <w:lang w:val="it-IT"/>
        </w:rPr>
      </w:pPr>
    </w:p>
    <w:p w:rsidR="00F94944" w:rsidRPr="009E6587" w:rsidRDefault="00F94944" w:rsidP="00F94944">
      <w:pPr>
        <w:autoSpaceDE w:val="0"/>
        <w:autoSpaceDN w:val="0"/>
        <w:adjustRightInd w:val="0"/>
        <w:spacing w:after="0" w:line="252" w:lineRule="auto"/>
        <w:jc w:val="both"/>
        <w:rPr>
          <w:rFonts w:ascii="Times New Roman" w:hAnsi="Times New Roman"/>
          <w:i/>
          <w:sz w:val="23"/>
          <w:szCs w:val="23"/>
          <w:lang w:val="it-IT"/>
        </w:rPr>
      </w:pPr>
      <w:r w:rsidRPr="009E6587">
        <w:rPr>
          <w:rFonts w:ascii="Times New Roman" w:hAnsi="Times New Roman"/>
          <w:i/>
          <w:sz w:val="23"/>
          <w:szCs w:val="23"/>
          <w:lang w:val="it-IT"/>
        </w:rPr>
        <w:t>Tabel</w:t>
      </w:r>
      <w:r w:rsidR="00530BA7" w:rsidRPr="009E6587">
        <w:rPr>
          <w:rFonts w:ascii="Times New Roman" w:hAnsi="Times New Roman"/>
          <w:i/>
          <w:sz w:val="23"/>
          <w:szCs w:val="23"/>
          <w:lang w:val="it-IT"/>
        </w:rPr>
        <w:t>l</w:t>
      </w:r>
      <w:r w:rsidRPr="009E6587">
        <w:rPr>
          <w:rFonts w:ascii="Times New Roman" w:hAnsi="Times New Roman"/>
          <w:i/>
          <w:sz w:val="23"/>
          <w:szCs w:val="23"/>
          <w:lang w:val="it-IT"/>
        </w:rPr>
        <w:t xml:space="preserve">a </w:t>
      </w:r>
      <w:proofErr w:type="gramStart"/>
      <w:r w:rsidRPr="009E6587">
        <w:rPr>
          <w:rFonts w:ascii="Times New Roman" w:hAnsi="Times New Roman"/>
          <w:i/>
          <w:sz w:val="23"/>
          <w:szCs w:val="23"/>
          <w:lang w:val="it-IT"/>
        </w:rPr>
        <w:t>1:  V</w:t>
      </w:r>
      <w:r w:rsidR="00530BA7" w:rsidRPr="009E6587">
        <w:rPr>
          <w:rFonts w:ascii="Times New Roman" w:hAnsi="Times New Roman"/>
          <w:i/>
          <w:sz w:val="23"/>
          <w:szCs w:val="23"/>
          <w:lang w:val="it-IT"/>
        </w:rPr>
        <w:t>alore</w:t>
      </w:r>
      <w:proofErr w:type="gramEnd"/>
      <w:r w:rsidR="00530BA7" w:rsidRPr="009E6587">
        <w:rPr>
          <w:rFonts w:ascii="Times New Roman" w:hAnsi="Times New Roman"/>
          <w:i/>
          <w:sz w:val="23"/>
          <w:szCs w:val="23"/>
          <w:lang w:val="it-IT"/>
        </w:rPr>
        <w:t xml:space="preserve"> del terreno</w:t>
      </w:r>
    </w:p>
    <w:tbl>
      <w:tblPr>
        <w:tblStyle w:val="Tabelamrea"/>
        <w:tblW w:w="9072" w:type="dxa"/>
        <w:tblInd w:w="-5" w:type="dxa"/>
        <w:tblLook w:val="04A0" w:firstRow="1" w:lastRow="0" w:firstColumn="1" w:lastColumn="0" w:noHBand="0" w:noVBand="1"/>
      </w:tblPr>
      <w:tblGrid>
        <w:gridCol w:w="1401"/>
        <w:gridCol w:w="5829"/>
        <w:gridCol w:w="1842"/>
      </w:tblGrid>
      <w:tr w:rsidR="00F94944" w:rsidRPr="009E6587" w:rsidTr="00F94944">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Zona</w:t>
            </w:r>
          </w:p>
        </w:tc>
        <w:tc>
          <w:tcPr>
            <w:tcW w:w="5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530BA7" w:rsidP="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Descrizione della zona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F94944" w:rsidP="00530BA7">
            <w:pPr>
              <w:spacing w:after="0"/>
              <w:rPr>
                <w:sz w:val="23"/>
                <w:szCs w:val="23"/>
                <w:lang w:val="it-IT"/>
              </w:rPr>
            </w:pPr>
            <w:r w:rsidRPr="009E6587">
              <w:rPr>
                <w:rFonts w:ascii="Times New Roman" w:hAnsi="Times New Roman"/>
                <w:sz w:val="23"/>
                <w:szCs w:val="23"/>
                <w:lang w:val="it-IT"/>
              </w:rPr>
              <w:t>v</w:t>
            </w:r>
            <w:r w:rsidR="00530BA7" w:rsidRPr="009E6587">
              <w:rPr>
                <w:rFonts w:ascii="Times New Roman" w:hAnsi="Times New Roman"/>
                <w:sz w:val="23"/>
                <w:szCs w:val="23"/>
                <w:lang w:val="it-IT"/>
              </w:rPr>
              <w:t>alore</w:t>
            </w:r>
            <w:r w:rsidRPr="009E6587">
              <w:rPr>
                <w:rFonts w:ascii="Times New Roman" w:hAnsi="Times New Roman"/>
                <w:sz w:val="23"/>
                <w:szCs w:val="23"/>
                <w:lang w:val="it-IT"/>
              </w:rPr>
              <w:t xml:space="preserve"> €/m2</w:t>
            </w:r>
          </w:p>
        </w:tc>
      </w:tr>
      <w:tr w:rsidR="00F94944" w:rsidRPr="009E6587" w:rsidTr="00F94944">
        <w:tc>
          <w:tcPr>
            <w:tcW w:w="1401"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Zona I</w:t>
            </w:r>
          </w:p>
        </w:tc>
        <w:tc>
          <w:tcPr>
            <w:tcW w:w="5829"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360" w:lineRule="auto"/>
              <w:jc w:val="both"/>
              <w:rPr>
                <w:rFonts w:ascii="Times New Roman" w:hAnsi="Times New Roman"/>
                <w:sz w:val="23"/>
                <w:szCs w:val="23"/>
                <w:lang w:val="it-IT"/>
              </w:rPr>
            </w:pPr>
            <w:r w:rsidRPr="009E6587">
              <w:rPr>
                <w:rFonts w:ascii="Times New Roman" w:hAnsi="Times New Roman"/>
                <w:sz w:val="23"/>
                <w:szCs w:val="23"/>
                <w:lang w:val="it-IT"/>
              </w:rPr>
              <w:t>Centro storico</w:t>
            </w:r>
          </w:p>
        </w:tc>
        <w:tc>
          <w:tcPr>
            <w:tcW w:w="1842" w:type="dxa"/>
            <w:tcBorders>
              <w:top w:val="single" w:sz="4" w:space="0" w:color="auto"/>
              <w:left w:val="single" w:sz="4" w:space="0" w:color="auto"/>
              <w:bottom w:val="single" w:sz="4" w:space="0" w:color="auto"/>
              <w:right w:val="single" w:sz="4" w:space="0" w:color="auto"/>
            </w:tcBorders>
            <w:hideMark/>
          </w:tcPr>
          <w:p w:rsidR="00F94944" w:rsidRPr="009E6587" w:rsidRDefault="00F94944">
            <w:pPr>
              <w:autoSpaceDE w:val="0"/>
              <w:autoSpaceDN w:val="0"/>
              <w:adjustRightInd w:val="0"/>
              <w:spacing w:after="0" w:line="252" w:lineRule="auto"/>
              <w:jc w:val="center"/>
              <w:rPr>
                <w:rFonts w:ascii="Times New Roman" w:hAnsi="Times New Roman"/>
                <w:strike/>
                <w:sz w:val="23"/>
                <w:szCs w:val="23"/>
                <w:lang w:val="it-IT"/>
              </w:rPr>
            </w:pPr>
            <w:r w:rsidRPr="009E6587">
              <w:rPr>
                <w:rFonts w:ascii="Times New Roman" w:hAnsi="Times New Roman"/>
                <w:sz w:val="23"/>
                <w:szCs w:val="23"/>
                <w:lang w:val="it-IT"/>
              </w:rPr>
              <w:t>135</w:t>
            </w:r>
          </w:p>
        </w:tc>
      </w:tr>
      <w:tr w:rsidR="00F94944" w:rsidRPr="009E6587" w:rsidTr="00F94944">
        <w:trPr>
          <w:trHeight w:val="682"/>
        </w:trPr>
        <w:tc>
          <w:tcPr>
            <w:tcW w:w="1401"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w:t>
            </w:r>
            <w:r w:rsidR="00F94944" w:rsidRPr="009E6587">
              <w:rPr>
                <w:rFonts w:ascii="Times New Roman" w:hAnsi="Times New Roman"/>
                <w:sz w:val="23"/>
                <w:szCs w:val="23"/>
                <w:lang w:val="it-IT"/>
              </w:rPr>
              <w:t>ona</w:t>
            </w:r>
            <w:r w:rsidRPr="009E6587">
              <w:rPr>
                <w:rFonts w:ascii="Times New Roman" w:hAnsi="Times New Roman"/>
                <w:sz w:val="23"/>
                <w:szCs w:val="23"/>
                <w:lang w:val="it-IT"/>
              </w:rPr>
              <w:t xml:space="preserve"> II</w:t>
            </w:r>
          </w:p>
        </w:tc>
        <w:tc>
          <w:tcPr>
            <w:tcW w:w="5829"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252" w:lineRule="auto"/>
              <w:jc w:val="both"/>
              <w:rPr>
                <w:rFonts w:ascii="Times New Roman" w:hAnsi="Times New Roman"/>
                <w:sz w:val="24"/>
                <w:szCs w:val="24"/>
                <w:lang w:val="it-IT"/>
              </w:rPr>
            </w:pPr>
            <w:r w:rsidRPr="009E6587">
              <w:rPr>
                <w:rFonts w:ascii="Times New Roman" w:hAnsi="Times New Roman"/>
                <w:sz w:val="24"/>
                <w:szCs w:val="24"/>
                <w:lang w:val="it-IT"/>
              </w:rPr>
              <w:t xml:space="preserve">Zona tra il Viale Ivan </w:t>
            </w:r>
            <w:proofErr w:type="spellStart"/>
            <w:r w:rsidRPr="009E6587">
              <w:rPr>
                <w:rFonts w:ascii="Times New Roman" w:hAnsi="Times New Roman"/>
                <w:sz w:val="24"/>
                <w:szCs w:val="24"/>
                <w:lang w:val="it-IT"/>
              </w:rPr>
              <w:t>Cankar</w:t>
            </w:r>
            <w:proofErr w:type="spellEnd"/>
            <w:r w:rsidRPr="009E6587">
              <w:rPr>
                <w:rFonts w:ascii="Times New Roman" w:hAnsi="Times New Roman"/>
                <w:sz w:val="24"/>
                <w:szCs w:val="24"/>
                <w:lang w:val="it-IT"/>
              </w:rPr>
              <w:t xml:space="preserve"> e la Strada France </w:t>
            </w:r>
            <w:proofErr w:type="spellStart"/>
            <w:r w:rsidRPr="009E6587">
              <w:rPr>
                <w:rFonts w:ascii="Times New Roman" w:hAnsi="Times New Roman"/>
                <w:sz w:val="24"/>
                <w:szCs w:val="24"/>
                <w:lang w:val="it-IT"/>
              </w:rPr>
              <w:t>Prešeren</w:t>
            </w:r>
            <w:proofErr w:type="spellEnd"/>
            <w:r w:rsidRPr="009E6587">
              <w:rPr>
                <w:rFonts w:ascii="Times New Roman" w:hAnsi="Times New Roman"/>
                <w:sz w:val="24"/>
                <w:szCs w:val="24"/>
                <w:lang w:val="it-IT"/>
              </w:rPr>
              <w:t>, complesso turistico Belvedere</w:t>
            </w:r>
          </w:p>
        </w:tc>
        <w:tc>
          <w:tcPr>
            <w:tcW w:w="1842" w:type="dxa"/>
            <w:tcBorders>
              <w:top w:val="single" w:sz="4" w:space="0" w:color="auto"/>
              <w:left w:val="single" w:sz="4" w:space="0" w:color="auto"/>
              <w:bottom w:val="single" w:sz="4" w:space="0" w:color="auto"/>
              <w:right w:val="single" w:sz="4" w:space="0" w:color="auto"/>
            </w:tcBorders>
            <w:hideMark/>
          </w:tcPr>
          <w:p w:rsidR="00F94944" w:rsidRPr="009E6587" w:rsidRDefault="00F94944">
            <w:pPr>
              <w:autoSpaceDE w:val="0"/>
              <w:autoSpaceDN w:val="0"/>
              <w:adjustRightInd w:val="0"/>
              <w:spacing w:after="0" w:line="252" w:lineRule="auto"/>
              <w:jc w:val="center"/>
              <w:rPr>
                <w:rFonts w:ascii="Times New Roman" w:hAnsi="Times New Roman"/>
                <w:strike/>
                <w:sz w:val="23"/>
                <w:szCs w:val="23"/>
                <w:lang w:val="it-IT"/>
              </w:rPr>
            </w:pPr>
            <w:r w:rsidRPr="009E6587">
              <w:rPr>
                <w:rFonts w:ascii="Times New Roman" w:hAnsi="Times New Roman"/>
                <w:sz w:val="23"/>
                <w:szCs w:val="23"/>
                <w:lang w:val="it-IT"/>
              </w:rPr>
              <w:t>135</w:t>
            </w:r>
          </w:p>
        </w:tc>
      </w:tr>
      <w:tr w:rsidR="00F94944" w:rsidRPr="009E6587" w:rsidTr="00F94944">
        <w:trPr>
          <w:trHeight w:val="676"/>
        </w:trPr>
        <w:tc>
          <w:tcPr>
            <w:tcW w:w="1401" w:type="dxa"/>
            <w:tcBorders>
              <w:top w:val="single" w:sz="4" w:space="0" w:color="auto"/>
              <w:left w:val="single" w:sz="4" w:space="0" w:color="auto"/>
              <w:bottom w:val="single" w:sz="4" w:space="0" w:color="auto"/>
              <w:right w:val="single" w:sz="4" w:space="0" w:color="auto"/>
            </w:tcBorders>
            <w:hideMark/>
          </w:tcPr>
          <w:p w:rsidR="00F94944" w:rsidRPr="009E6587" w:rsidRDefault="00530BA7" w:rsidP="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w:t>
            </w:r>
            <w:r w:rsidR="00F94944" w:rsidRPr="009E6587">
              <w:rPr>
                <w:rFonts w:ascii="Times New Roman" w:hAnsi="Times New Roman"/>
                <w:sz w:val="23"/>
                <w:szCs w:val="23"/>
                <w:lang w:val="it-IT"/>
              </w:rPr>
              <w:t>ona III</w:t>
            </w:r>
          </w:p>
        </w:tc>
        <w:tc>
          <w:tcPr>
            <w:tcW w:w="5829"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252" w:lineRule="auto"/>
              <w:jc w:val="both"/>
              <w:rPr>
                <w:rFonts w:ascii="Times New Roman" w:hAnsi="Times New Roman"/>
                <w:sz w:val="24"/>
                <w:szCs w:val="24"/>
                <w:lang w:val="it-IT"/>
              </w:rPr>
            </w:pPr>
            <w:proofErr w:type="spellStart"/>
            <w:r w:rsidRPr="009E6587">
              <w:rPr>
                <w:rFonts w:ascii="Times New Roman" w:hAnsi="Times New Roman"/>
                <w:sz w:val="24"/>
                <w:szCs w:val="24"/>
                <w:lang w:val="it-IT"/>
              </w:rPr>
              <w:t>Jagodje</w:t>
            </w:r>
            <w:proofErr w:type="spellEnd"/>
            <w:r w:rsidRPr="009E6587">
              <w:rPr>
                <w:rFonts w:ascii="Times New Roman" w:hAnsi="Times New Roman"/>
                <w:sz w:val="24"/>
                <w:szCs w:val="24"/>
                <w:lang w:val="it-IT"/>
              </w:rPr>
              <w:t xml:space="preserve"> - </w:t>
            </w:r>
            <w:proofErr w:type="spellStart"/>
            <w:r w:rsidRPr="009E6587">
              <w:rPr>
                <w:rFonts w:ascii="Times New Roman" w:hAnsi="Times New Roman"/>
                <w:sz w:val="24"/>
                <w:szCs w:val="24"/>
                <w:lang w:val="it-IT"/>
              </w:rPr>
              <w:t>Livade</w:t>
            </w:r>
            <w:proofErr w:type="spellEnd"/>
            <w:r w:rsidRPr="009E6587">
              <w:rPr>
                <w:rFonts w:ascii="Times New Roman" w:hAnsi="Times New Roman"/>
                <w:sz w:val="24"/>
                <w:szCs w:val="24"/>
                <w:lang w:val="it-IT"/>
              </w:rPr>
              <w:t xml:space="preserve"> – Zona artigianale e residenziale, zona residenziale fino alla Strada dell'Industria</w:t>
            </w:r>
          </w:p>
        </w:tc>
        <w:tc>
          <w:tcPr>
            <w:tcW w:w="1842" w:type="dxa"/>
            <w:tcBorders>
              <w:top w:val="single" w:sz="4" w:space="0" w:color="auto"/>
              <w:left w:val="single" w:sz="4" w:space="0" w:color="auto"/>
              <w:bottom w:val="single" w:sz="4" w:space="0" w:color="auto"/>
              <w:right w:val="single" w:sz="4" w:space="0" w:color="auto"/>
            </w:tcBorders>
            <w:hideMark/>
          </w:tcPr>
          <w:p w:rsidR="00F94944" w:rsidRPr="009E6587" w:rsidRDefault="00F94944">
            <w:pPr>
              <w:autoSpaceDE w:val="0"/>
              <w:autoSpaceDN w:val="0"/>
              <w:adjustRightInd w:val="0"/>
              <w:spacing w:after="0" w:line="252" w:lineRule="auto"/>
              <w:jc w:val="center"/>
              <w:rPr>
                <w:rFonts w:ascii="Times New Roman" w:hAnsi="Times New Roman"/>
                <w:strike/>
                <w:sz w:val="23"/>
                <w:szCs w:val="23"/>
                <w:lang w:val="it-IT"/>
              </w:rPr>
            </w:pPr>
            <w:r w:rsidRPr="009E6587">
              <w:rPr>
                <w:rFonts w:ascii="Times New Roman" w:hAnsi="Times New Roman"/>
                <w:sz w:val="23"/>
                <w:szCs w:val="23"/>
                <w:lang w:val="it-IT"/>
              </w:rPr>
              <w:t>150</w:t>
            </w:r>
          </w:p>
        </w:tc>
      </w:tr>
      <w:tr w:rsidR="00F94944" w:rsidRPr="009E6587" w:rsidTr="00F94944">
        <w:tc>
          <w:tcPr>
            <w:tcW w:w="1401" w:type="dxa"/>
            <w:tcBorders>
              <w:top w:val="single" w:sz="4" w:space="0" w:color="auto"/>
              <w:left w:val="single" w:sz="4" w:space="0" w:color="auto"/>
              <w:bottom w:val="single" w:sz="4" w:space="0" w:color="auto"/>
              <w:right w:val="single" w:sz="4" w:space="0" w:color="auto"/>
            </w:tcBorders>
            <w:hideMark/>
          </w:tcPr>
          <w:p w:rsidR="00F94944" w:rsidRPr="009E6587" w:rsidRDefault="00530BA7" w:rsidP="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w:t>
            </w:r>
            <w:r w:rsidR="00F94944" w:rsidRPr="009E6587">
              <w:rPr>
                <w:rFonts w:ascii="Times New Roman" w:hAnsi="Times New Roman"/>
                <w:sz w:val="23"/>
                <w:szCs w:val="23"/>
                <w:lang w:val="it-IT"/>
              </w:rPr>
              <w:t>ona IV</w:t>
            </w:r>
          </w:p>
        </w:tc>
        <w:tc>
          <w:tcPr>
            <w:tcW w:w="5829" w:type="dxa"/>
            <w:tcBorders>
              <w:top w:val="single" w:sz="4" w:space="0" w:color="auto"/>
              <w:left w:val="single" w:sz="4" w:space="0" w:color="auto"/>
              <w:bottom w:val="single" w:sz="4" w:space="0" w:color="auto"/>
              <w:right w:val="single" w:sz="4" w:space="0" w:color="auto"/>
            </w:tcBorders>
            <w:hideMark/>
          </w:tcPr>
          <w:p w:rsidR="00F94944" w:rsidRPr="009E6587" w:rsidRDefault="00530BA7" w:rsidP="00530BA7">
            <w:pPr>
              <w:autoSpaceDE w:val="0"/>
              <w:autoSpaceDN w:val="0"/>
              <w:adjustRightInd w:val="0"/>
              <w:spacing w:after="0" w:line="360" w:lineRule="auto"/>
              <w:jc w:val="both"/>
              <w:rPr>
                <w:rFonts w:ascii="Times New Roman" w:hAnsi="Times New Roman"/>
                <w:sz w:val="23"/>
                <w:szCs w:val="23"/>
                <w:lang w:val="it-IT"/>
              </w:rPr>
            </w:pPr>
            <w:r w:rsidRPr="009E6587">
              <w:rPr>
                <w:rFonts w:ascii="Times New Roman" w:hAnsi="Times New Roman"/>
                <w:sz w:val="23"/>
                <w:szCs w:val="23"/>
                <w:lang w:val="it-IT"/>
              </w:rPr>
              <w:t>Zona industriale, Ruda</w:t>
            </w:r>
          </w:p>
        </w:tc>
        <w:tc>
          <w:tcPr>
            <w:tcW w:w="1842" w:type="dxa"/>
            <w:tcBorders>
              <w:top w:val="single" w:sz="4" w:space="0" w:color="auto"/>
              <w:left w:val="single" w:sz="4" w:space="0" w:color="auto"/>
              <w:bottom w:val="single" w:sz="4" w:space="0" w:color="auto"/>
              <w:right w:val="single" w:sz="4" w:space="0" w:color="auto"/>
            </w:tcBorders>
            <w:hideMark/>
          </w:tcPr>
          <w:p w:rsidR="00F94944" w:rsidRPr="009E6587" w:rsidRDefault="00F94944">
            <w:pPr>
              <w:autoSpaceDE w:val="0"/>
              <w:autoSpaceDN w:val="0"/>
              <w:adjustRightInd w:val="0"/>
              <w:spacing w:after="0" w:line="252" w:lineRule="auto"/>
              <w:jc w:val="center"/>
              <w:rPr>
                <w:rFonts w:ascii="Times New Roman" w:hAnsi="Times New Roman"/>
                <w:strike/>
                <w:sz w:val="23"/>
                <w:szCs w:val="23"/>
                <w:lang w:val="it-IT"/>
              </w:rPr>
            </w:pPr>
            <w:r w:rsidRPr="009E6587">
              <w:rPr>
                <w:rFonts w:ascii="Times New Roman" w:hAnsi="Times New Roman"/>
                <w:sz w:val="23"/>
                <w:szCs w:val="23"/>
                <w:lang w:val="it-IT"/>
              </w:rPr>
              <w:t>220</w:t>
            </w:r>
          </w:p>
        </w:tc>
      </w:tr>
      <w:tr w:rsidR="00F94944" w:rsidRPr="009E6587" w:rsidTr="00F94944">
        <w:trPr>
          <w:trHeight w:val="750"/>
        </w:trPr>
        <w:tc>
          <w:tcPr>
            <w:tcW w:w="1401"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Zona V</w:t>
            </w:r>
          </w:p>
        </w:tc>
        <w:tc>
          <w:tcPr>
            <w:tcW w:w="5829" w:type="dxa"/>
            <w:tcBorders>
              <w:top w:val="single" w:sz="4" w:space="0" w:color="auto"/>
              <w:left w:val="single" w:sz="4" w:space="0" w:color="auto"/>
              <w:bottom w:val="single" w:sz="4" w:space="0" w:color="auto"/>
              <w:right w:val="single" w:sz="4" w:space="0" w:color="auto"/>
            </w:tcBorders>
            <w:hideMark/>
          </w:tcPr>
          <w:p w:rsidR="00F94944" w:rsidRPr="009E6587" w:rsidRDefault="00530BA7">
            <w:pPr>
              <w:autoSpaceDE w:val="0"/>
              <w:autoSpaceDN w:val="0"/>
              <w:adjustRightInd w:val="0"/>
              <w:spacing w:after="0" w:line="252" w:lineRule="auto"/>
              <w:jc w:val="both"/>
              <w:rPr>
                <w:rFonts w:ascii="Times New Roman" w:hAnsi="Times New Roman"/>
                <w:sz w:val="24"/>
                <w:szCs w:val="24"/>
                <w:lang w:val="it-IT"/>
              </w:rPr>
            </w:pPr>
            <w:r w:rsidRPr="009E6587">
              <w:rPr>
                <w:rFonts w:ascii="Times New Roman" w:hAnsi="Times New Roman"/>
                <w:sz w:val="24"/>
                <w:szCs w:val="24"/>
                <w:lang w:val="it-IT"/>
              </w:rPr>
              <w:t xml:space="preserve">Zona dei terreni fabbricabili nell'entroterra: </w:t>
            </w:r>
            <w:proofErr w:type="spellStart"/>
            <w:r w:rsidRPr="009E6587">
              <w:rPr>
                <w:rFonts w:ascii="Times New Roman" w:hAnsi="Times New Roman"/>
                <w:sz w:val="24"/>
                <w:szCs w:val="24"/>
                <w:lang w:val="it-IT"/>
              </w:rPr>
              <w:t>Malija</w:t>
            </w:r>
            <w:proofErr w:type="spellEnd"/>
            <w:r w:rsidRPr="009E6587">
              <w:rPr>
                <w:rFonts w:ascii="Times New Roman" w:hAnsi="Times New Roman"/>
                <w:sz w:val="24"/>
                <w:szCs w:val="24"/>
                <w:lang w:val="it-IT"/>
              </w:rPr>
              <w:t xml:space="preserve"> – </w:t>
            </w:r>
            <w:proofErr w:type="spellStart"/>
            <w:r w:rsidRPr="009E6587">
              <w:rPr>
                <w:rFonts w:ascii="Times New Roman" w:hAnsi="Times New Roman"/>
                <w:sz w:val="24"/>
                <w:szCs w:val="24"/>
                <w:lang w:val="it-IT"/>
              </w:rPr>
              <w:t>Korte</w:t>
            </w:r>
            <w:proofErr w:type="spellEnd"/>
            <w:r w:rsidRPr="009E6587">
              <w:rPr>
                <w:rFonts w:ascii="Times New Roman" w:hAnsi="Times New Roman"/>
                <w:sz w:val="24"/>
                <w:szCs w:val="24"/>
                <w:lang w:val="it-IT"/>
              </w:rPr>
              <w:t xml:space="preserve"> – </w:t>
            </w:r>
            <w:proofErr w:type="spellStart"/>
            <w:r w:rsidRPr="009E6587">
              <w:rPr>
                <w:rFonts w:ascii="Times New Roman" w:hAnsi="Times New Roman"/>
                <w:sz w:val="24"/>
                <w:szCs w:val="24"/>
                <w:lang w:val="it-IT"/>
              </w:rPr>
              <w:t>Cetore</w:t>
            </w:r>
            <w:proofErr w:type="spellEnd"/>
            <w:r w:rsidRPr="009E6587">
              <w:rPr>
                <w:rFonts w:ascii="Times New Roman" w:hAnsi="Times New Roman"/>
                <w:sz w:val="24"/>
                <w:szCs w:val="24"/>
                <w:lang w:val="it-IT"/>
              </w:rPr>
              <w:t xml:space="preserve"> – </w:t>
            </w:r>
            <w:proofErr w:type="spellStart"/>
            <w:r w:rsidRPr="009E6587">
              <w:rPr>
                <w:rFonts w:ascii="Times New Roman" w:hAnsi="Times New Roman"/>
                <w:sz w:val="24"/>
                <w:szCs w:val="24"/>
                <w:lang w:val="it-IT"/>
              </w:rPr>
              <w:t>Šared</w:t>
            </w:r>
            <w:proofErr w:type="spellEnd"/>
            <w:r w:rsidRPr="009E6587">
              <w:rPr>
                <w:rFonts w:ascii="Times New Roman" w:hAnsi="Times New Roman"/>
                <w:sz w:val="24"/>
                <w:szCs w:val="24"/>
                <w:lang w:val="it-IT"/>
              </w:rPr>
              <w:t xml:space="preserve">  - </w:t>
            </w:r>
            <w:proofErr w:type="spellStart"/>
            <w:r w:rsidRPr="009E6587">
              <w:rPr>
                <w:rFonts w:ascii="Times New Roman" w:hAnsi="Times New Roman"/>
                <w:sz w:val="24"/>
                <w:szCs w:val="24"/>
                <w:lang w:val="it-IT"/>
              </w:rPr>
              <w:t>Medoši</w:t>
            </w:r>
            <w:proofErr w:type="spellEnd"/>
            <w:r w:rsidRPr="009E6587">
              <w:rPr>
                <w:rFonts w:ascii="Times New Roman" w:hAnsi="Times New Roman"/>
                <w:sz w:val="24"/>
                <w:szCs w:val="24"/>
                <w:lang w:val="it-IT"/>
              </w:rPr>
              <w:t xml:space="preserve"> – zona dell'ospedale</w:t>
            </w:r>
          </w:p>
        </w:tc>
        <w:tc>
          <w:tcPr>
            <w:tcW w:w="1842" w:type="dxa"/>
            <w:tcBorders>
              <w:top w:val="single" w:sz="4" w:space="0" w:color="auto"/>
              <w:left w:val="single" w:sz="4" w:space="0" w:color="auto"/>
              <w:bottom w:val="single" w:sz="4" w:space="0" w:color="auto"/>
              <w:right w:val="single" w:sz="4" w:space="0" w:color="auto"/>
            </w:tcBorders>
            <w:hideMark/>
          </w:tcPr>
          <w:p w:rsidR="00F94944" w:rsidRPr="009E6587" w:rsidRDefault="00F94944">
            <w:pPr>
              <w:autoSpaceDE w:val="0"/>
              <w:autoSpaceDN w:val="0"/>
              <w:adjustRightInd w:val="0"/>
              <w:spacing w:after="0" w:line="252" w:lineRule="auto"/>
              <w:jc w:val="center"/>
              <w:rPr>
                <w:rFonts w:ascii="Times New Roman" w:hAnsi="Times New Roman"/>
                <w:strike/>
                <w:sz w:val="23"/>
                <w:szCs w:val="23"/>
                <w:lang w:val="it-IT"/>
              </w:rPr>
            </w:pPr>
            <w:r w:rsidRPr="009E6587">
              <w:rPr>
                <w:rFonts w:ascii="Times New Roman" w:hAnsi="Times New Roman"/>
                <w:sz w:val="23"/>
                <w:szCs w:val="23"/>
                <w:lang w:val="it-IT"/>
              </w:rPr>
              <w:t>100</w:t>
            </w:r>
          </w:p>
        </w:tc>
      </w:tr>
      <w:tr w:rsidR="00530BA7" w:rsidRPr="009E6587" w:rsidTr="00F94944">
        <w:tc>
          <w:tcPr>
            <w:tcW w:w="1401" w:type="dxa"/>
            <w:tcBorders>
              <w:top w:val="single" w:sz="4" w:space="0" w:color="auto"/>
              <w:left w:val="single" w:sz="4" w:space="0" w:color="auto"/>
              <w:bottom w:val="single" w:sz="4" w:space="0" w:color="auto"/>
              <w:right w:val="single" w:sz="4" w:space="0" w:color="auto"/>
            </w:tcBorders>
            <w:hideMark/>
          </w:tcPr>
          <w:p w:rsidR="00530BA7" w:rsidRPr="009E6587" w:rsidRDefault="00530BA7" w:rsidP="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lastRenderedPageBreak/>
              <w:t>Zona VI</w:t>
            </w:r>
          </w:p>
        </w:tc>
        <w:tc>
          <w:tcPr>
            <w:tcW w:w="5829" w:type="dxa"/>
            <w:tcBorders>
              <w:top w:val="single" w:sz="4" w:space="0" w:color="auto"/>
              <w:left w:val="single" w:sz="4" w:space="0" w:color="auto"/>
              <w:bottom w:val="single" w:sz="4" w:space="0" w:color="auto"/>
              <w:right w:val="single" w:sz="4" w:space="0" w:color="auto"/>
            </w:tcBorders>
            <w:hideMark/>
          </w:tcPr>
          <w:p w:rsidR="00530BA7" w:rsidRPr="009E6587" w:rsidRDefault="00530BA7" w:rsidP="00530BA7">
            <w:pPr>
              <w:autoSpaceDE w:val="0"/>
              <w:autoSpaceDN w:val="0"/>
              <w:adjustRightInd w:val="0"/>
              <w:spacing w:line="252" w:lineRule="auto"/>
              <w:jc w:val="both"/>
              <w:rPr>
                <w:rFonts w:ascii="Times New Roman" w:hAnsi="Times New Roman"/>
                <w:sz w:val="24"/>
                <w:szCs w:val="24"/>
                <w:lang w:val="it-IT"/>
              </w:rPr>
            </w:pPr>
            <w:r w:rsidRPr="009E6587">
              <w:rPr>
                <w:rFonts w:ascii="Times New Roman" w:hAnsi="Times New Roman"/>
                <w:sz w:val="24"/>
                <w:szCs w:val="24"/>
                <w:lang w:val="it-IT"/>
              </w:rPr>
              <w:t xml:space="preserve">Zona interessata dal PTPC </w:t>
            </w:r>
            <w:proofErr w:type="spellStart"/>
            <w:r w:rsidRPr="009E6587">
              <w:rPr>
                <w:rFonts w:ascii="Times New Roman" w:hAnsi="Times New Roman"/>
                <w:sz w:val="24"/>
                <w:szCs w:val="24"/>
                <w:lang w:val="it-IT"/>
              </w:rPr>
              <w:t>Šared</w:t>
            </w:r>
            <w:proofErr w:type="spellEnd"/>
            <w:r w:rsidRPr="009E6587">
              <w:rPr>
                <w:rFonts w:ascii="Times New Roman" w:hAnsi="Times New Roman"/>
                <w:sz w:val="24"/>
                <w:szCs w:val="24"/>
                <w:lang w:val="it-IT"/>
              </w:rPr>
              <w:t xml:space="preserve"> </w:t>
            </w:r>
          </w:p>
          <w:p w:rsidR="00530BA7" w:rsidRPr="009E6587" w:rsidRDefault="00530BA7" w:rsidP="00530BA7">
            <w:pPr>
              <w:autoSpaceDE w:val="0"/>
              <w:autoSpaceDN w:val="0"/>
              <w:adjustRightInd w:val="0"/>
              <w:spacing w:line="252" w:lineRule="auto"/>
              <w:jc w:val="both"/>
              <w:rPr>
                <w:rFonts w:ascii="Times New Roman" w:hAnsi="Times New Roman"/>
                <w:sz w:val="24"/>
                <w:szCs w:val="24"/>
                <w:lang w:val="it-IT"/>
              </w:rPr>
            </w:pPr>
            <w:r w:rsidRPr="009E6587">
              <w:rPr>
                <w:rFonts w:ascii="Times New Roman" w:hAnsi="Times New Roman"/>
                <w:sz w:val="24"/>
                <w:szCs w:val="24"/>
                <w:lang w:val="it-IT"/>
              </w:rPr>
              <w:t>vendita e acquisizione dei terreni per l'edificazione di stabili</w:t>
            </w:r>
          </w:p>
        </w:tc>
        <w:tc>
          <w:tcPr>
            <w:tcW w:w="1842" w:type="dxa"/>
            <w:tcBorders>
              <w:top w:val="single" w:sz="4" w:space="0" w:color="auto"/>
              <w:left w:val="single" w:sz="4" w:space="0" w:color="auto"/>
              <w:bottom w:val="single" w:sz="4" w:space="0" w:color="auto"/>
              <w:right w:val="single" w:sz="4" w:space="0" w:color="auto"/>
            </w:tcBorders>
            <w:hideMark/>
          </w:tcPr>
          <w:p w:rsidR="00530BA7" w:rsidRPr="009E6587" w:rsidRDefault="00530BA7" w:rsidP="00530BA7">
            <w:pPr>
              <w:autoSpaceDE w:val="0"/>
              <w:autoSpaceDN w:val="0"/>
              <w:adjustRightInd w:val="0"/>
              <w:spacing w:after="0" w:line="252" w:lineRule="auto"/>
              <w:jc w:val="center"/>
              <w:rPr>
                <w:rFonts w:ascii="Times New Roman" w:hAnsi="Times New Roman"/>
                <w:strike/>
                <w:sz w:val="23"/>
                <w:szCs w:val="23"/>
                <w:lang w:val="it-IT"/>
              </w:rPr>
            </w:pPr>
            <w:r w:rsidRPr="009E6587">
              <w:rPr>
                <w:rFonts w:ascii="Times New Roman" w:hAnsi="Times New Roman"/>
                <w:sz w:val="23"/>
                <w:szCs w:val="23"/>
                <w:lang w:val="it-IT"/>
              </w:rPr>
              <w:t>100</w:t>
            </w:r>
          </w:p>
        </w:tc>
      </w:tr>
      <w:tr w:rsidR="00530BA7" w:rsidRPr="009E6587" w:rsidTr="00F94944">
        <w:tc>
          <w:tcPr>
            <w:tcW w:w="1401" w:type="dxa"/>
            <w:tcBorders>
              <w:top w:val="single" w:sz="4" w:space="0" w:color="auto"/>
              <w:left w:val="single" w:sz="4" w:space="0" w:color="auto"/>
              <w:bottom w:val="single" w:sz="4" w:space="0" w:color="auto"/>
              <w:right w:val="single" w:sz="4" w:space="0" w:color="auto"/>
            </w:tcBorders>
            <w:hideMark/>
          </w:tcPr>
          <w:p w:rsidR="00530BA7" w:rsidRPr="009E6587" w:rsidRDefault="00530BA7" w:rsidP="00530BA7">
            <w:pPr>
              <w:autoSpaceDE w:val="0"/>
              <w:autoSpaceDN w:val="0"/>
              <w:adjustRightInd w:val="0"/>
              <w:spacing w:after="0" w:line="252" w:lineRule="auto"/>
              <w:jc w:val="both"/>
              <w:rPr>
                <w:rFonts w:ascii="Times New Roman" w:hAnsi="Times New Roman"/>
                <w:sz w:val="23"/>
                <w:szCs w:val="23"/>
                <w:lang w:val="it-IT"/>
              </w:rPr>
            </w:pPr>
            <w:r w:rsidRPr="009E6587">
              <w:rPr>
                <w:rFonts w:ascii="Times New Roman" w:hAnsi="Times New Roman"/>
                <w:sz w:val="23"/>
                <w:szCs w:val="23"/>
                <w:lang w:val="it-IT"/>
              </w:rPr>
              <w:t>Zona VII</w:t>
            </w:r>
          </w:p>
        </w:tc>
        <w:tc>
          <w:tcPr>
            <w:tcW w:w="5829" w:type="dxa"/>
            <w:tcBorders>
              <w:top w:val="single" w:sz="4" w:space="0" w:color="auto"/>
              <w:left w:val="single" w:sz="4" w:space="0" w:color="auto"/>
              <w:bottom w:val="single" w:sz="4" w:space="0" w:color="auto"/>
              <w:right w:val="single" w:sz="4" w:space="0" w:color="auto"/>
            </w:tcBorders>
            <w:hideMark/>
          </w:tcPr>
          <w:p w:rsidR="00530BA7" w:rsidRPr="009E6587" w:rsidRDefault="00530BA7" w:rsidP="00530BA7">
            <w:pPr>
              <w:autoSpaceDE w:val="0"/>
              <w:autoSpaceDN w:val="0"/>
              <w:adjustRightInd w:val="0"/>
              <w:spacing w:after="0" w:line="360" w:lineRule="auto"/>
              <w:jc w:val="both"/>
              <w:rPr>
                <w:rFonts w:ascii="Times New Roman" w:hAnsi="Times New Roman"/>
                <w:sz w:val="23"/>
                <w:szCs w:val="23"/>
                <w:lang w:val="it-IT"/>
              </w:rPr>
            </w:pPr>
            <w:r w:rsidRPr="009E6587">
              <w:rPr>
                <w:rFonts w:ascii="Times New Roman" w:hAnsi="Times New Roman"/>
                <w:sz w:val="23"/>
                <w:szCs w:val="23"/>
                <w:lang w:val="it-IT"/>
              </w:rPr>
              <w:t>Terreni agricoli e boschivi</w:t>
            </w:r>
            <w:r w:rsidRPr="009E6587">
              <w:rPr>
                <w:rFonts w:ascii="Times New Roman" w:hAnsi="Times New Roman"/>
                <w:sz w:val="23"/>
                <w:szCs w:val="23"/>
                <w:lang w:val="it-IT"/>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530BA7" w:rsidRPr="009E6587" w:rsidRDefault="00530BA7" w:rsidP="00530BA7">
            <w:pPr>
              <w:autoSpaceDE w:val="0"/>
              <w:autoSpaceDN w:val="0"/>
              <w:adjustRightInd w:val="0"/>
              <w:spacing w:after="0" w:line="252" w:lineRule="auto"/>
              <w:jc w:val="center"/>
              <w:rPr>
                <w:rFonts w:ascii="Times New Roman" w:hAnsi="Times New Roman"/>
                <w:sz w:val="23"/>
                <w:szCs w:val="23"/>
                <w:lang w:val="it-IT"/>
              </w:rPr>
            </w:pPr>
            <w:r w:rsidRPr="009E6587">
              <w:rPr>
                <w:rFonts w:ascii="Times New Roman" w:hAnsi="Times New Roman"/>
                <w:sz w:val="23"/>
                <w:szCs w:val="23"/>
                <w:lang w:val="it-IT"/>
              </w:rPr>
              <w:t>7</w:t>
            </w:r>
          </w:p>
        </w:tc>
      </w:tr>
    </w:tbl>
    <w:p w:rsidR="00F94944" w:rsidRPr="009E6587" w:rsidRDefault="00530BA7" w:rsidP="00530BA7">
      <w:pPr>
        <w:pStyle w:val="Odstavekseznama"/>
        <w:spacing w:before="240" w:after="0"/>
        <w:ind w:left="1080"/>
        <w:rPr>
          <w:rFonts w:ascii="Times New Roman" w:hAnsi="Times New Roman"/>
          <w:b/>
          <w:sz w:val="24"/>
          <w:lang w:val="it-IT"/>
        </w:rPr>
      </w:pPr>
      <w:r w:rsidRPr="009E6587">
        <w:rPr>
          <w:rFonts w:ascii="Times New Roman" w:hAnsi="Times New Roman"/>
          <w:b/>
          <w:sz w:val="24"/>
          <w:lang w:val="it-IT"/>
        </w:rPr>
        <w:t xml:space="preserve">                                                          3</w:t>
      </w:r>
    </w:p>
    <w:p w:rsidR="00530BA7" w:rsidRPr="00530BA7" w:rsidRDefault="00530BA7" w:rsidP="00530BA7">
      <w:pPr>
        <w:autoSpaceDE w:val="0"/>
        <w:autoSpaceDN w:val="0"/>
        <w:adjustRightInd w:val="0"/>
        <w:spacing w:after="0" w:line="240" w:lineRule="auto"/>
        <w:rPr>
          <w:rFonts w:ascii="Times New Roman" w:hAnsi="Times New Roman"/>
          <w:b/>
          <w:bCs/>
          <w:sz w:val="24"/>
          <w:szCs w:val="24"/>
          <w:lang w:val="it-IT"/>
        </w:rPr>
      </w:pPr>
      <w:r w:rsidRPr="00530BA7">
        <w:rPr>
          <w:rFonts w:ascii="Times New Roman" w:hAnsi="Times New Roman"/>
          <w:b/>
          <w:bCs/>
          <w:sz w:val="24"/>
          <w:szCs w:val="24"/>
          <w:lang w:val="it-IT"/>
        </w:rPr>
        <w:t>Istituzione del diritto di servitù</w:t>
      </w:r>
    </w:p>
    <w:p w:rsidR="00530BA7" w:rsidRPr="00530BA7" w:rsidRDefault="00530BA7" w:rsidP="00530BA7">
      <w:pPr>
        <w:shd w:val="clear" w:color="auto" w:fill="FFFFFF"/>
        <w:spacing w:after="210" w:line="240" w:lineRule="auto"/>
        <w:jc w:val="both"/>
        <w:rPr>
          <w:rFonts w:ascii="Times New Roman" w:hAnsi="Times New Roman"/>
          <w:sz w:val="24"/>
          <w:lang w:val="it-IT"/>
        </w:rPr>
      </w:pPr>
      <w:r w:rsidRPr="00530BA7">
        <w:rPr>
          <w:rFonts w:ascii="Times New Roman" w:hAnsi="Times New Roman"/>
          <w:sz w:val="24"/>
          <w:lang w:val="it-IT"/>
        </w:rPr>
        <w:t>Nell'istituzione del diritto di servitù sul patrimonio immobile del Comune di Isola bisogna determinare in dettaglio ogni singolo diritto di servitù nella minor misura possibile, in modo razionale ed economico in modo da gravare al minimo possibile sull'immobile. Il diritto di servitù sul patrimonio immobile è a titolo oneroso</w:t>
      </w:r>
      <w:r w:rsidR="006A6502" w:rsidRPr="009E6587">
        <w:rPr>
          <w:rFonts w:ascii="Times New Roman" w:hAnsi="Times New Roman"/>
          <w:sz w:val="24"/>
          <w:lang w:val="it-IT"/>
        </w:rPr>
        <w:t xml:space="preserve">, tranne </w:t>
      </w:r>
      <w:proofErr w:type="gramStart"/>
      <w:r w:rsidR="006A6502" w:rsidRPr="009E6587">
        <w:rPr>
          <w:rFonts w:ascii="Times New Roman" w:hAnsi="Times New Roman"/>
          <w:sz w:val="24"/>
          <w:lang w:val="it-IT"/>
        </w:rPr>
        <w:t>se</w:t>
      </w:r>
      <w:proofErr w:type="gramEnd"/>
      <w:r w:rsidR="006A6502" w:rsidRPr="009E6587">
        <w:rPr>
          <w:rFonts w:ascii="Times New Roman" w:hAnsi="Times New Roman"/>
          <w:sz w:val="24"/>
          <w:lang w:val="it-IT"/>
        </w:rPr>
        <w:t xml:space="preserve"> stabilito in diverso modo dalla legge.</w:t>
      </w:r>
    </w:p>
    <w:p w:rsidR="00F94944" w:rsidRPr="009E6587" w:rsidRDefault="006A6502" w:rsidP="006A6502">
      <w:pPr>
        <w:pStyle w:val="Odstavekseznama"/>
        <w:spacing w:before="240" w:after="0"/>
        <w:ind w:left="1080"/>
        <w:rPr>
          <w:rFonts w:ascii="Times New Roman" w:hAnsi="Times New Roman"/>
          <w:b/>
          <w:sz w:val="24"/>
          <w:lang w:val="it-IT"/>
        </w:rPr>
      </w:pPr>
      <w:r w:rsidRPr="009E6587">
        <w:rPr>
          <w:rFonts w:ascii="Times New Roman" w:hAnsi="Times New Roman"/>
          <w:b/>
          <w:sz w:val="24"/>
          <w:lang w:val="it-IT"/>
        </w:rPr>
        <w:t xml:space="preserve">                                                          4</w:t>
      </w:r>
    </w:p>
    <w:p w:rsidR="006A6502" w:rsidRPr="006A6502" w:rsidRDefault="006A6502" w:rsidP="006A6502">
      <w:pPr>
        <w:spacing w:after="0" w:line="240" w:lineRule="auto"/>
        <w:jc w:val="both"/>
        <w:rPr>
          <w:rFonts w:ascii="Times New Roman" w:hAnsi="Times New Roman"/>
          <w:b/>
          <w:sz w:val="24"/>
          <w:lang w:val="it-IT"/>
        </w:rPr>
      </w:pPr>
      <w:r w:rsidRPr="006A6502">
        <w:rPr>
          <w:rFonts w:ascii="Times New Roman" w:hAnsi="Times New Roman"/>
          <w:b/>
          <w:sz w:val="24"/>
          <w:lang w:val="it-IT"/>
        </w:rPr>
        <w:t xml:space="preserve">Calcolo del risarcimento per l'istituzione della servitù </w:t>
      </w:r>
    </w:p>
    <w:p w:rsidR="006A6502" w:rsidRPr="006A6502" w:rsidRDefault="006A6502" w:rsidP="006A6502">
      <w:pPr>
        <w:spacing w:after="0" w:line="240" w:lineRule="auto"/>
        <w:jc w:val="both"/>
        <w:rPr>
          <w:rFonts w:ascii="Times New Roman" w:hAnsi="Times New Roman"/>
          <w:sz w:val="24"/>
          <w:lang w:val="it-IT"/>
        </w:rPr>
      </w:pPr>
      <w:r w:rsidRPr="006A6502">
        <w:rPr>
          <w:rFonts w:ascii="Times New Roman" w:hAnsi="Times New Roman"/>
          <w:sz w:val="24"/>
          <w:lang w:val="it-IT"/>
        </w:rPr>
        <w:t xml:space="preserve">L'ammontare del risarcimento a causa dell'istituzione del singolo diritto di servitù per il periodo di utilizzo si stabilisce come segue: </w:t>
      </w:r>
    </w:p>
    <w:p w:rsidR="006A6502" w:rsidRPr="006A6502" w:rsidRDefault="006A6502" w:rsidP="006A6502">
      <w:pPr>
        <w:spacing w:after="0" w:line="240" w:lineRule="auto"/>
        <w:jc w:val="both"/>
        <w:rPr>
          <w:rFonts w:ascii="Times New Roman" w:hAnsi="Times New Roman"/>
          <w:sz w:val="24"/>
          <w:lang w:val="it-IT"/>
        </w:rPr>
      </w:pPr>
      <w:r w:rsidRPr="006A6502">
        <w:rPr>
          <w:rFonts w:ascii="Times New Roman" w:hAnsi="Times New Roman"/>
          <w:sz w:val="24"/>
          <w:lang w:val="it-IT"/>
        </w:rPr>
        <w:t xml:space="preserve">si moltiplica </w:t>
      </w:r>
      <w:r w:rsidRPr="006A6502">
        <w:rPr>
          <w:rFonts w:ascii="Times New Roman" w:hAnsi="Times New Roman"/>
          <w:i/>
          <w:sz w:val="24"/>
          <w:lang w:val="it-IT"/>
        </w:rPr>
        <w:t>il valore del terreno</w:t>
      </w:r>
      <w:r w:rsidRPr="006A6502">
        <w:rPr>
          <w:rFonts w:ascii="Times New Roman" w:hAnsi="Times New Roman"/>
          <w:sz w:val="24"/>
          <w:lang w:val="it-IT"/>
        </w:rPr>
        <w:t xml:space="preserve"> (di cui alla Tabella 1) con </w:t>
      </w:r>
      <w:r w:rsidRPr="006A6502">
        <w:rPr>
          <w:rFonts w:ascii="Times New Roman" w:hAnsi="Times New Roman"/>
          <w:i/>
          <w:sz w:val="24"/>
          <w:lang w:val="it-IT"/>
        </w:rPr>
        <w:t>la superficie dell'immobile</w:t>
      </w:r>
      <w:r w:rsidRPr="006A6502">
        <w:rPr>
          <w:rFonts w:ascii="Times New Roman" w:hAnsi="Times New Roman"/>
          <w:sz w:val="24"/>
          <w:lang w:val="it-IT"/>
        </w:rPr>
        <w:t xml:space="preserve">, su cui grava il diritto di servitù (prodotto della lunghezza del cavo e della larghezza del corridoio – tabella 2) e con il </w:t>
      </w:r>
      <w:r w:rsidRPr="006A6502">
        <w:rPr>
          <w:rFonts w:ascii="Times New Roman" w:hAnsi="Times New Roman"/>
          <w:i/>
          <w:sz w:val="24"/>
          <w:lang w:val="it-IT"/>
        </w:rPr>
        <w:t>fattore dell'onere</w:t>
      </w:r>
      <w:r w:rsidRPr="006A6502">
        <w:rPr>
          <w:rFonts w:ascii="Times New Roman" w:hAnsi="Times New Roman"/>
          <w:sz w:val="24"/>
          <w:lang w:val="it-IT"/>
        </w:rPr>
        <w:t xml:space="preserve"> (Tabella 3).  </w:t>
      </w:r>
    </w:p>
    <w:p w:rsidR="00F94944" w:rsidRPr="009E6587" w:rsidRDefault="00F94944" w:rsidP="00F94944">
      <w:pPr>
        <w:pStyle w:val="Alineazaodstavkom"/>
        <w:rPr>
          <w:rFonts w:ascii="Times New Roman" w:hAnsi="Times New Roman"/>
          <w:sz w:val="24"/>
          <w:lang w:val="it-IT"/>
        </w:rPr>
      </w:pPr>
    </w:p>
    <w:p w:rsidR="00F94944" w:rsidRPr="009E6587" w:rsidRDefault="00F94944" w:rsidP="00F94944">
      <w:pPr>
        <w:pStyle w:val="Alineazaodstavkom"/>
        <w:rPr>
          <w:rFonts w:ascii="Times New Roman" w:hAnsi="Times New Roman"/>
          <w:i/>
          <w:sz w:val="24"/>
          <w:lang w:val="it-IT"/>
        </w:rPr>
      </w:pPr>
      <w:r w:rsidRPr="009E6587">
        <w:rPr>
          <w:rFonts w:ascii="Times New Roman" w:hAnsi="Times New Roman"/>
          <w:i/>
          <w:sz w:val="24"/>
          <w:lang w:val="it-IT"/>
        </w:rPr>
        <w:t>Tabe</w:t>
      </w:r>
      <w:r w:rsidR="006A6502" w:rsidRPr="009E6587">
        <w:rPr>
          <w:rFonts w:ascii="Times New Roman" w:hAnsi="Times New Roman"/>
          <w:i/>
          <w:sz w:val="24"/>
          <w:lang w:val="it-IT"/>
        </w:rPr>
        <w:t>l</w:t>
      </w:r>
      <w:r w:rsidRPr="009E6587">
        <w:rPr>
          <w:rFonts w:ascii="Times New Roman" w:hAnsi="Times New Roman"/>
          <w:i/>
          <w:sz w:val="24"/>
          <w:lang w:val="it-IT"/>
        </w:rPr>
        <w:t xml:space="preserve">la 2: </w:t>
      </w:r>
      <w:r w:rsidR="006A6502" w:rsidRPr="009E6587">
        <w:rPr>
          <w:rFonts w:ascii="Times New Roman" w:hAnsi="Times New Roman"/>
          <w:i/>
          <w:sz w:val="24"/>
          <w:lang w:val="it-IT"/>
        </w:rPr>
        <w:t>Larghezze dei corridoi delle singole reti dell'infrastruttura comunale</w:t>
      </w:r>
      <w:r w:rsidRPr="009E6587">
        <w:rPr>
          <w:rFonts w:ascii="Times New Roman" w:hAnsi="Times New Roman"/>
          <w:i/>
          <w:sz w:val="24"/>
          <w:lang w:val="it-IT"/>
        </w:rPr>
        <w:t xml:space="preserve"> </w:t>
      </w:r>
    </w:p>
    <w:tbl>
      <w:tblPr>
        <w:tblStyle w:val="Tabelamrea"/>
        <w:tblW w:w="8188" w:type="dxa"/>
        <w:tblInd w:w="0" w:type="dxa"/>
        <w:tblLook w:val="04A0" w:firstRow="1" w:lastRow="0" w:firstColumn="1" w:lastColumn="0" w:noHBand="0" w:noVBand="1"/>
      </w:tblPr>
      <w:tblGrid>
        <w:gridCol w:w="3936"/>
        <w:gridCol w:w="4252"/>
      </w:tblGrid>
      <w:tr w:rsidR="00F94944" w:rsidRPr="009E6587" w:rsidTr="00F94944">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Rete dell'infrastrutture comunale</w:t>
            </w:r>
            <w:r w:rsidR="00F94944" w:rsidRPr="009E6587">
              <w:rPr>
                <w:rFonts w:ascii="Times New Roman" w:hAnsi="Times New Roman"/>
                <w:sz w:val="24"/>
                <w:lang w:val="it-IT"/>
              </w:rPr>
              <w:t xml:space="preserve">/ </w:t>
            </w:r>
            <w:r w:rsidRPr="009E6587">
              <w:rPr>
                <w:rFonts w:ascii="Times New Roman" w:hAnsi="Times New Roman"/>
                <w:sz w:val="24"/>
                <w:lang w:val="it-IT"/>
              </w:rPr>
              <w:t>IFRE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 xml:space="preserve">larghezza dei corridoio in </w:t>
            </w:r>
            <w:r w:rsidR="00F94944" w:rsidRPr="009E6587">
              <w:rPr>
                <w:rFonts w:ascii="Times New Roman" w:hAnsi="Times New Roman"/>
                <w:sz w:val="24"/>
                <w:lang w:val="it-IT"/>
              </w:rPr>
              <w:t>m (</w:t>
            </w:r>
            <w:proofErr w:type="spellStart"/>
            <w:r w:rsidR="00F94944" w:rsidRPr="009E6587">
              <w:rPr>
                <w:rFonts w:ascii="Times New Roman" w:hAnsi="Times New Roman"/>
                <w:sz w:val="24"/>
                <w:lang w:val="it-IT"/>
              </w:rPr>
              <w:t>min</w:t>
            </w:r>
            <w:proofErr w:type="spellEnd"/>
            <w:r w:rsidR="00F94944" w:rsidRPr="009E6587">
              <w:rPr>
                <w:rFonts w:ascii="Times New Roman" w:hAnsi="Times New Roman"/>
                <w:sz w:val="24"/>
                <w:lang w:val="it-IT"/>
              </w:rPr>
              <w:t>)</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rete idrica e del gas</w:t>
            </w:r>
            <w:r w:rsidR="00F94944" w:rsidRPr="009E6587">
              <w:rPr>
                <w:rFonts w:ascii="Times New Roman" w:hAnsi="Times New Roman"/>
                <w:sz w:val="24"/>
                <w:lang w:val="it-IT"/>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F94944" w:rsidRPr="009E6587" w:rsidRDefault="006A6502">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xml:space="preserve">= 1,00  </w:t>
            </w:r>
            <w:r w:rsidRPr="009E6587">
              <w:rPr>
                <w:rFonts w:ascii="Times New Roman" w:hAnsi="Times New Roman"/>
                <w:sz w:val="24"/>
                <w:lang w:val="it-IT"/>
              </w:rPr>
              <w:t>fino ai</w:t>
            </w:r>
            <w:r w:rsidR="00F94944" w:rsidRPr="009E6587">
              <w:rPr>
                <w:rFonts w:ascii="Times New Roman" w:hAnsi="Times New Roman"/>
                <w:sz w:val="24"/>
                <w:lang w:val="it-IT"/>
              </w:rPr>
              <w:t xml:space="preserve"> </w:t>
            </w:r>
            <w:r w:rsidR="00F94944" w:rsidRPr="009E6587">
              <w:rPr>
                <w:rFonts w:ascii="Times New Roman" w:hAnsi="Times New Roman"/>
                <w:sz w:val="24"/>
                <w:lang w:val="it-IT"/>
              </w:rPr>
              <w:sym w:font="Symbol" w:char="F046"/>
            </w:r>
            <w:r w:rsidR="00F94944" w:rsidRPr="009E6587">
              <w:rPr>
                <w:rFonts w:ascii="Times New Roman" w:hAnsi="Times New Roman"/>
                <w:sz w:val="24"/>
                <w:lang w:val="it-IT"/>
              </w:rPr>
              <w:t>300 mm</w:t>
            </w:r>
          </w:p>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xml:space="preserve">= 2,00  </w:t>
            </w:r>
            <w:r w:rsidRPr="009E6587">
              <w:rPr>
                <w:rFonts w:ascii="Times New Roman" w:hAnsi="Times New Roman"/>
                <w:sz w:val="24"/>
                <w:lang w:val="it-IT"/>
              </w:rPr>
              <w:t xml:space="preserve">oltre i </w:t>
            </w:r>
            <w:r w:rsidR="00F94944" w:rsidRPr="009E6587">
              <w:rPr>
                <w:rFonts w:ascii="Times New Roman" w:hAnsi="Times New Roman"/>
                <w:sz w:val="24"/>
                <w:lang w:val="it-IT"/>
              </w:rPr>
              <w:sym w:font="Symbol" w:char="F046"/>
            </w:r>
            <w:r w:rsidR="00F94944" w:rsidRPr="009E6587">
              <w:rPr>
                <w:rFonts w:ascii="Times New Roman" w:hAnsi="Times New Roman"/>
                <w:sz w:val="24"/>
                <w:lang w:val="it-IT"/>
              </w:rPr>
              <w:t>300 mm</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rete delle acque reflue</w:t>
            </w:r>
            <w:r w:rsidR="00F94944" w:rsidRPr="009E6587">
              <w:rPr>
                <w:rFonts w:ascii="Times New Roman" w:hAnsi="Times New Roman"/>
                <w:sz w:val="24"/>
                <w:lang w:val="it-IT"/>
              </w:rPr>
              <w:t xml:space="preserve"> (</w:t>
            </w:r>
            <w:r w:rsidRPr="009E6587">
              <w:rPr>
                <w:rFonts w:ascii="Times New Roman" w:hAnsi="Times New Roman"/>
                <w:sz w:val="24"/>
                <w:lang w:val="it-IT"/>
              </w:rPr>
              <w:t>meteoriche e fecali</w:t>
            </w:r>
            <w:r w:rsidR="00F94944" w:rsidRPr="009E6587">
              <w:rPr>
                <w:rFonts w:ascii="Times New Roman" w:hAnsi="Times New Roman"/>
                <w:sz w:val="24"/>
                <w:lang w:val="it-IT"/>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F94944" w:rsidRPr="009E6587" w:rsidRDefault="006A6502">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xml:space="preserve">= 2,00  </w:t>
            </w:r>
            <w:r w:rsidRPr="009E6587">
              <w:rPr>
                <w:rFonts w:ascii="Times New Roman" w:hAnsi="Times New Roman"/>
                <w:sz w:val="24"/>
                <w:lang w:val="it-IT"/>
              </w:rPr>
              <w:t>fino ai</w:t>
            </w:r>
            <w:r w:rsidR="00F94944" w:rsidRPr="009E6587">
              <w:rPr>
                <w:rFonts w:ascii="Times New Roman" w:hAnsi="Times New Roman"/>
                <w:sz w:val="24"/>
                <w:lang w:val="it-IT"/>
              </w:rPr>
              <w:t xml:space="preserve"> </w:t>
            </w:r>
            <w:r w:rsidR="00F94944" w:rsidRPr="009E6587">
              <w:rPr>
                <w:rFonts w:ascii="Times New Roman" w:hAnsi="Times New Roman"/>
                <w:sz w:val="24"/>
                <w:lang w:val="it-IT"/>
              </w:rPr>
              <w:sym w:font="Symbol" w:char="F046"/>
            </w:r>
            <w:r w:rsidR="00F94944" w:rsidRPr="009E6587">
              <w:rPr>
                <w:rFonts w:ascii="Times New Roman" w:hAnsi="Times New Roman"/>
                <w:sz w:val="24"/>
                <w:lang w:val="it-IT"/>
              </w:rPr>
              <w:t>300 mm</w:t>
            </w:r>
          </w:p>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xml:space="preserve">= 4,00  </w:t>
            </w:r>
            <w:r w:rsidRPr="009E6587">
              <w:rPr>
                <w:rFonts w:ascii="Times New Roman" w:hAnsi="Times New Roman"/>
                <w:sz w:val="24"/>
                <w:lang w:val="it-IT"/>
              </w:rPr>
              <w:t>oltre i</w:t>
            </w:r>
            <w:r w:rsidR="00F94944" w:rsidRPr="009E6587">
              <w:rPr>
                <w:rFonts w:ascii="Times New Roman" w:hAnsi="Times New Roman"/>
                <w:sz w:val="24"/>
                <w:lang w:val="it-IT"/>
              </w:rPr>
              <w:t xml:space="preserve"> </w:t>
            </w:r>
            <w:r w:rsidR="00F94944" w:rsidRPr="009E6587">
              <w:rPr>
                <w:rFonts w:ascii="Times New Roman" w:hAnsi="Times New Roman"/>
                <w:sz w:val="24"/>
                <w:lang w:val="it-IT"/>
              </w:rPr>
              <w:sym w:font="Symbol" w:char="F046"/>
            </w:r>
            <w:r w:rsidR="00F94944" w:rsidRPr="009E6587">
              <w:rPr>
                <w:rFonts w:ascii="Times New Roman" w:hAnsi="Times New Roman"/>
                <w:sz w:val="24"/>
                <w:lang w:val="it-IT"/>
              </w:rPr>
              <w:t xml:space="preserve">300 mm </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rete elettrica</w:t>
            </w:r>
          </w:p>
        </w:tc>
        <w:tc>
          <w:tcPr>
            <w:tcW w:w="4252" w:type="dxa"/>
            <w:tcBorders>
              <w:top w:val="single" w:sz="4" w:space="0" w:color="auto"/>
              <w:left w:val="single" w:sz="4" w:space="0" w:color="auto"/>
              <w:bottom w:val="single" w:sz="4" w:space="0" w:color="auto"/>
              <w:right w:val="single" w:sz="4" w:space="0" w:color="auto"/>
            </w:tcBorders>
            <w:hideMark/>
          </w:tcPr>
          <w:p w:rsidR="00F94944" w:rsidRPr="009E6587" w:rsidRDefault="00324A87">
            <w:pPr>
              <w:pStyle w:val="Alineazaodstavkom"/>
              <w:rPr>
                <w:rFonts w:ascii="Times New Roman" w:hAnsi="Times New Roman"/>
                <w:sz w:val="24"/>
                <w:lang w:val="it-IT"/>
              </w:rPr>
            </w:pPr>
            <w:r w:rsidRPr="009E6587">
              <w:rPr>
                <w:rFonts w:ascii="Times New Roman" w:hAnsi="Times New Roman"/>
                <w:sz w:val="24"/>
                <w:lang w:val="it-IT"/>
              </w:rPr>
              <w:t>cavi sotterranei A BT</w:t>
            </w:r>
            <w:r w:rsidR="00F94944" w:rsidRPr="009E6587">
              <w:rPr>
                <w:rFonts w:ascii="Times New Roman" w:hAnsi="Times New Roman"/>
                <w:sz w:val="24"/>
                <w:lang w:val="it-IT"/>
              </w:rPr>
              <w:t xml:space="preserve"> - </w:t>
            </w:r>
            <w:r w:rsidRPr="009E6587">
              <w:rPr>
                <w:rFonts w:ascii="Times New Roman" w:hAnsi="Times New Roman"/>
                <w:sz w:val="24"/>
                <w:lang w:val="it-IT"/>
              </w:rPr>
              <w:t>l</w:t>
            </w:r>
            <w:r w:rsidR="00F94944" w:rsidRPr="009E6587">
              <w:rPr>
                <w:rFonts w:ascii="Times New Roman" w:hAnsi="Times New Roman"/>
                <w:sz w:val="24"/>
                <w:lang w:val="it-IT"/>
              </w:rPr>
              <w:t>= 1,00</w:t>
            </w:r>
          </w:p>
          <w:p w:rsidR="00F94944" w:rsidRPr="009E6587" w:rsidRDefault="00324A87">
            <w:pPr>
              <w:pStyle w:val="Alineazaodstavkom"/>
              <w:rPr>
                <w:rFonts w:ascii="Times New Roman" w:hAnsi="Times New Roman"/>
                <w:sz w:val="24"/>
                <w:lang w:val="it-IT"/>
              </w:rPr>
            </w:pPr>
            <w:r w:rsidRPr="009E6587">
              <w:rPr>
                <w:rFonts w:ascii="Times New Roman" w:hAnsi="Times New Roman"/>
                <w:sz w:val="24"/>
                <w:lang w:val="it-IT"/>
              </w:rPr>
              <w:t>cavi sotterranei ad AT</w:t>
            </w:r>
            <w:r w:rsidR="00F94944" w:rsidRPr="009E6587">
              <w:rPr>
                <w:rFonts w:ascii="Times New Roman" w:hAnsi="Times New Roman"/>
                <w:sz w:val="24"/>
                <w:lang w:val="it-IT"/>
              </w:rPr>
              <w:t xml:space="preserve"> -  </w:t>
            </w:r>
            <w:r w:rsidRPr="009E6587">
              <w:rPr>
                <w:rFonts w:ascii="Times New Roman" w:hAnsi="Times New Roman"/>
                <w:sz w:val="24"/>
                <w:lang w:val="it-IT"/>
              </w:rPr>
              <w:t>l</w:t>
            </w:r>
            <w:r w:rsidR="00F94944" w:rsidRPr="009E6587">
              <w:rPr>
                <w:rFonts w:ascii="Times New Roman" w:hAnsi="Times New Roman"/>
                <w:sz w:val="24"/>
                <w:lang w:val="it-IT"/>
              </w:rPr>
              <w:t>= 2,00</w:t>
            </w:r>
          </w:p>
          <w:p w:rsidR="00F94944" w:rsidRPr="009E6587" w:rsidRDefault="00324A87">
            <w:pPr>
              <w:pStyle w:val="Alineazaodstavkom"/>
              <w:rPr>
                <w:rFonts w:ascii="Times New Roman" w:hAnsi="Times New Roman"/>
                <w:sz w:val="24"/>
                <w:lang w:val="it-IT"/>
              </w:rPr>
            </w:pPr>
            <w:r w:rsidRPr="009E6587">
              <w:rPr>
                <w:rFonts w:ascii="Times New Roman" w:hAnsi="Times New Roman"/>
                <w:sz w:val="24"/>
                <w:lang w:val="it-IT"/>
              </w:rPr>
              <w:t>cavi aerei A BT -  l</w:t>
            </w:r>
            <w:r w:rsidR="00F94944" w:rsidRPr="009E6587">
              <w:rPr>
                <w:rFonts w:ascii="Times New Roman" w:hAnsi="Times New Roman"/>
                <w:sz w:val="24"/>
                <w:lang w:val="it-IT"/>
              </w:rPr>
              <w:t>= 3,00</w:t>
            </w:r>
          </w:p>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cavi aerei ad AT -  l</w:t>
            </w:r>
            <w:r w:rsidR="00F94944" w:rsidRPr="009E6587">
              <w:rPr>
                <w:rFonts w:ascii="Times New Roman" w:hAnsi="Times New Roman"/>
                <w:sz w:val="24"/>
                <w:lang w:val="it-IT"/>
              </w:rPr>
              <w:t>= 4,00</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rete delle telecomunicazioni</w:t>
            </w:r>
          </w:p>
        </w:tc>
        <w:tc>
          <w:tcPr>
            <w:tcW w:w="4252" w:type="dxa"/>
            <w:tcBorders>
              <w:top w:val="single" w:sz="4" w:space="0" w:color="auto"/>
              <w:left w:val="single" w:sz="4" w:space="0" w:color="auto"/>
              <w:bottom w:val="single" w:sz="4" w:space="0" w:color="auto"/>
              <w:right w:val="single" w:sz="4" w:space="0" w:color="auto"/>
            </w:tcBorders>
            <w:hideMark/>
          </w:tcPr>
          <w:p w:rsidR="00F94944" w:rsidRPr="009E6587" w:rsidRDefault="00324A87">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1,00</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accesso</w:t>
            </w:r>
            <w:r w:rsidR="00F94944" w:rsidRPr="009E6587">
              <w:rPr>
                <w:rFonts w:ascii="Times New Roman" w:hAnsi="Times New Roman"/>
                <w:sz w:val="24"/>
                <w:lang w:val="it-IT"/>
              </w:rPr>
              <w:t xml:space="preserve">/ </w:t>
            </w:r>
            <w:r w:rsidRPr="009E6587">
              <w:rPr>
                <w:rFonts w:ascii="Times New Roman" w:hAnsi="Times New Roman"/>
                <w:sz w:val="24"/>
                <w:lang w:val="it-IT"/>
              </w:rPr>
              <w:t>strada di accesso alla particella</w:t>
            </w:r>
          </w:p>
        </w:tc>
        <w:tc>
          <w:tcPr>
            <w:tcW w:w="4252" w:type="dxa"/>
            <w:tcBorders>
              <w:top w:val="single" w:sz="4" w:space="0" w:color="auto"/>
              <w:left w:val="single" w:sz="4" w:space="0" w:color="auto"/>
              <w:bottom w:val="single" w:sz="4" w:space="0" w:color="auto"/>
              <w:right w:val="single" w:sz="4" w:space="0" w:color="auto"/>
            </w:tcBorders>
            <w:hideMark/>
          </w:tcPr>
          <w:p w:rsidR="00F94944" w:rsidRPr="009E6587" w:rsidRDefault="00324A87">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3,00</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6A6502" w:rsidP="006A6502">
            <w:pPr>
              <w:pStyle w:val="Alineazaodstavkom"/>
              <w:rPr>
                <w:rFonts w:ascii="Times New Roman" w:hAnsi="Times New Roman"/>
                <w:sz w:val="24"/>
                <w:lang w:val="it-IT"/>
              </w:rPr>
            </w:pPr>
            <w:r w:rsidRPr="009E6587">
              <w:rPr>
                <w:rFonts w:ascii="Times New Roman" w:hAnsi="Times New Roman"/>
                <w:sz w:val="24"/>
                <w:lang w:val="it-IT"/>
              </w:rPr>
              <w:t>accesso pedonale</w:t>
            </w:r>
          </w:p>
        </w:tc>
        <w:tc>
          <w:tcPr>
            <w:tcW w:w="4252" w:type="dxa"/>
            <w:tcBorders>
              <w:top w:val="single" w:sz="4" w:space="0" w:color="auto"/>
              <w:left w:val="single" w:sz="4" w:space="0" w:color="auto"/>
              <w:bottom w:val="single" w:sz="4" w:space="0" w:color="auto"/>
              <w:right w:val="single" w:sz="4" w:space="0" w:color="auto"/>
            </w:tcBorders>
            <w:hideMark/>
          </w:tcPr>
          <w:p w:rsidR="00F94944" w:rsidRPr="009E6587" w:rsidRDefault="00324A87">
            <w:pPr>
              <w:pStyle w:val="Alineazaodstavkom"/>
              <w:rPr>
                <w:rFonts w:ascii="Times New Roman" w:hAnsi="Times New Roman"/>
                <w:sz w:val="24"/>
                <w:lang w:val="it-IT"/>
              </w:rPr>
            </w:pPr>
            <w:r w:rsidRPr="009E6587">
              <w:rPr>
                <w:rFonts w:ascii="Times New Roman" w:hAnsi="Times New Roman"/>
                <w:sz w:val="24"/>
                <w:lang w:val="it-IT"/>
              </w:rPr>
              <w:t>l</w:t>
            </w:r>
            <w:r w:rsidR="00F94944" w:rsidRPr="009E6587">
              <w:rPr>
                <w:rFonts w:ascii="Times New Roman" w:hAnsi="Times New Roman"/>
                <w:sz w:val="24"/>
                <w:lang w:val="it-IT"/>
              </w:rPr>
              <w:t>= 1,00</w:t>
            </w:r>
          </w:p>
        </w:tc>
      </w:tr>
    </w:tbl>
    <w:p w:rsidR="00F94944" w:rsidRPr="009E6587" w:rsidRDefault="00F94944" w:rsidP="00F94944">
      <w:pPr>
        <w:pStyle w:val="Alineazaodstavkom"/>
        <w:rPr>
          <w:rFonts w:ascii="Times New Roman" w:hAnsi="Times New Roman"/>
          <w:sz w:val="24"/>
          <w:lang w:val="it-IT"/>
        </w:rPr>
      </w:pPr>
    </w:p>
    <w:p w:rsidR="00F94944" w:rsidRPr="009E6587" w:rsidRDefault="00F94944" w:rsidP="00F94944">
      <w:pPr>
        <w:autoSpaceDE w:val="0"/>
        <w:autoSpaceDN w:val="0"/>
        <w:adjustRightInd w:val="0"/>
        <w:spacing w:after="0" w:line="240" w:lineRule="auto"/>
        <w:rPr>
          <w:rFonts w:ascii="Times New Roman" w:hAnsi="Times New Roman"/>
          <w:bCs/>
          <w:i/>
          <w:sz w:val="24"/>
          <w:szCs w:val="24"/>
          <w:lang w:val="it-IT"/>
        </w:rPr>
      </w:pPr>
      <w:r w:rsidRPr="009E6587">
        <w:rPr>
          <w:rFonts w:ascii="Times New Roman" w:hAnsi="Times New Roman"/>
          <w:bCs/>
          <w:i/>
          <w:sz w:val="24"/>
          <w:szCs w:val="24"/>
          <w:lang w:val="it-IT"/>
        </w:rPr>
        <w:t>Tabel</w:t>
      </w:r>
      <w:r w:rsidR="00324A87" w:rsidRPr="009E6587">
        <w:rPr>
          <w:rFonts w:ascii="Times New Roman" w:hAnsi="Times New Roman"/>
          <w:bCs/>
          <w:i/>
          <w:sz w:val="24"/>
          <w:szCs w:val="24"/>
          <w:lang w:val="it-IT"/>
        </w:rPr>
        <w:t>l</w:t>
      </w:r>
      <w:r w:rsidRPr="009E6587">
        <w:rPr>
          <w:rFonts w:ascii="Times New Roman" w:hAnsi="Times New Roman"/>
          <w:bCs/>
          <w:i/>
          <w:sz w:val="24"/>
          <w:szCs w:val="24"/>
          <w:lang w:val="it-IT"/>
        </w:rPr>
        <w:t>a 3: F</w:t>
      </w:r>
      <w:r w:rsidR="00324A87" w:rsidRPr="009E6587">
        <w:rPr>
          <w:rFonts w:ascii="Times New Roman" w:hAnsi="Times New Roman"/>
          <w:bCs/>
          <w:i/>
          <w:sz w:val="24"/>
          <w:szCs w:val="24"/>
          <w:lang w:val="it-IT"/>
        </w:rPr>
        <w:t>attore dell'onere</w:t>
      </w:r>
    </w:p>
    <w:tbl>
      <w:tblPr>
        <w:tblStyle w:val="Tabelamrea"/>
        <w:tblW w:w="6771" w:type="dxa"/>
        <w:tblInd w:w="0" w:type="dxa"/>
        <w:tblLook w:val="04A0" w:firstRow="1" w:lastRow="0" w:firstColumn="1" w:lastColumn="0" w:noHBand="0" w:noVBand="1"/>
      </w:tblPr>
      <w:tblGrid>
        <w:gridCol w:w="3936"/>
        <w:gridCol w:w="2835"/>
      </w:tblGrid>
      <w:tr w:rsidR="00F94944" w:rsidRPr="009E6587" w:rsidTr="00F94944">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Rete dell'infrastruttura comunale / IFRE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Fattore dell'onere</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rete idrica e del gas</w:t>
            </w:r>
            <w:r w:rsidR="00F94944" w:rsidRPr="009E6587">
              <w:rPr>
                <w:rFonts w:ascii="Times New Roman" w:hAnsi="Times New Roman"/>
                <w:sz w:val="24"/>
                <w:lang w:val="it-IT"/>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94944" w:rsidRPr="009E6587" w:rsidRDefault="00F94944">
            <w:pPr>
              <w:pStyle w:val="Alineazaodstavkom"/>
              <w:rPr>
                <w:rFonts w:ascii="Times New Roman" w:hAnsi="Times New Roman"/>
                <w:sz w:val="24"/>
                <w:lang w:val="it-IT"/>
              </w:rPr>
            </w:pPr>
            <w:r w:rsidRPr="009E6587">
              <w:rPr>
                <w:rFonts w:ascii="Times New Roman" w:hAnsi="Times New Roman"/>
                <w:sz w:val="24"/>
                <w:lang w:val="it-IT"/>
              </w:rPr>
              <w:t>0,15</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rete delle acque reflue (meteoriche e fecali</w:t>
            </w:r>
            <w:r w:rsidR="00F94944" w:rsidRPr="009E6587">
              <w:rPr>
                <w:rFonts w:ascii="Times New Roman" w:hAnsi="Times New Roman"/>
                <w:sz w:val="24"/>
                <w:lang w:val="it-IT"/>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94944" w:rsidRPr="009E6587" w:rsidRDefault="00F94944">
            <w:pPr>
              <w:pStyle w:val="Alineazaodstavkom"/>
              <w:rPr>
                <w:rFonts w:ascii="Times New Roman" w:hAnsi="Times New Roman"/>
                <w:sz w:val="24"/>
                <w:lang w:val="it-IT"/>
              </w:rPr>
            </w:pPr>
            <w:r w:rsidRPr="009E6587">
              <w:rPr>
                <w:rFonts w:ascii="Times New Roman" w:hAnsi="Times New Roman"/>
                <w:sz w:val="24"/>
                <w:lang w:val="it-IT"/>
              </w:rPr>
              <w:t>0,25</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rete elettrica e delle telecomunicazioni</w:t>
            </w:r>
          </w:p>
        </w:tc>
        <w:tc>
          <w:tcPr>
            <w:tcW w:w="2835" w:type="dxa"/>
            <w:tcBorders>
              <w:top w:val="single" w:sz="4" w:space="0" w:color="auto"/>
              <w:left w:val="single" w:sz="4" w:space="0" w:color="auto"/>
              <w:bottom w:val="single" w:sz="4" w:space="0" w:color="auto"/>
              <w:right w:val="single" w:sz="4" w:space="0" w:color="auto"/>
            </w:tcBorders>
            <w:hideMark/>
          </w:tcPr>
          <w:p w:rsidR="00F94944" w:rsidRPr="009E6587" w:rsidRDefault="00F94944">
            <w:pPr>
              <w:pStyle w:val="Alineazaodstavkom"/>
              <w:rPr>
                <w:rFonts w:ascii="Times New Roman" w:hAnsi="Times New Roman"/>
                <w:sz w:val="24"/>
                <w:lang w:val="it-IT"/>
              </w:rPr>
            </w:pPr>
            <w:r w:rsidRPr="009E6587">
              <w:rPr>
                <w:rFonts w:ascii="Times New Roman" w:hAnsi="Times New Roman"/>
                <w:sz w:val="24"/>
                <w:lang w:val="it-IT"/>
              </w:rPr>
              <w:t>0,10</w:t>
            </w:r>
          </w:p>
        </w:tc>
      </w:tr>
      <w:tr w:rsidR="00F94944" w:rsidRPr="009E6587" w:rsidTr="00F94944">
        <w:tc>
          <w:tcPr>
            <w:tcW w:w="3936" w:type="dxa"/>
            <w:tcBorders>
              <w:top w:val="single" w:sz="4" w:space="0" w:color="auto"/>
              <w:left w:val="single" w:sz="4" w:space="0" w:color="auto"/>
              <w:bottom w:val="single" w:sz="4" w:space="0" w:color="auto"/>
              <w:right w:val="single" w:sz="4" w:space="0" w:color="auto"/>
            </w:tcBorders>
            <w:hideMark/>
          </w:tcPr>
          <w:p w:rsidR="00F94944" w:rsidRPr="009E6587" w:rsidRDefault="00324A87" w:rsidP="00324A87">
            <w:pPr>
              <w:pStyle w:val="Alineazaodstavkom"/>
              <w:rPr>
                <w:rFonts w:ascii="Times New Roman" w:hAnsi="Times New Roman"/>
                <w:sz w:val="24"/>
                <w:lang w:val="it-IT"/>
              </w:rPr>
            </w:pPr>
            <w:r w:rsidRPr="009E6587">
              <w:rPr>
                <w:rFonts w:ascii="Times New Roman" w:hAnsi="Times New Roman"/>
                <w:sz w:val="24"/>
                <w:lang w:val="it-IT"/>
              </w:rPr>
              <w:t>accesso, strada di accesso, parcheggio</w:t>
            </w:r>
          </w:p>
        </w:tc>
        <w:tc>
          <w:tcPr>
            <w:tcW w:w="2835" w:type="dxa"/>
            <w:tcBorders>
              <w:top w:val="single" w:sz="4" w:space="0" w:color="auto"/>
              <w:left w:val="single" w:sz="4" w:space="0" w:color="auto"/>
              <w:bottom w:val="single" w:sz="4" w:space="0" w:color="auto"/>
              <w:right w:val="single" w:sz="4" w:space="0" w:color="auto"/>
            </w:tcBorders>
            <w:hideMark/>
          </w:tcPr>
          <w:p w:rsidR="00F94944" w:rsidRPr="009E6587" w:rsidRDefault="00F94944">
            <w:pPr>
              <w:pStyle w:val="Alineazaodstavkom"/>
              <w:rPr>
                <w:rFonts w:ascii="Times New Roman" w:hAnsi="Times New Roman"/>
                <w:sz w:val="24"/>
                <w:lang w:val="it-IT"/>
              </w:rPr>
            </w:pPr>
            <w:r w:rsidRPr="009E6587">
              <w:rPr>
                <w:rFonts w:ascii="Times New Roman" w:hAnsi="Times New Roman"/>
                <w:sz w:val="24"/>
                <w:lang w:val="it-IT"/>
              </w:rPr>
              <w:t>0,50</w:t>
            </w:r>
          </w:p>
        </w:tc>
      </w:tr>
    </w:tbl>
    <w:p w:rsidR="00F94944" w:rsidRPr="009E6587" w:rsidRDefault="00F94944" w:rsidP="00F94944">
      <w:pPr>
        <w:pStyle w:val="Navadensplet"/>
        <w:shd w:val="clear" w:color="auto" w:fill="FFFFFF"/>
        <w:spacing w:before="0" w:beforeAutospacing="0" w:after="210" w:afterAutospacing="0"/>
        <w:jc w:val="both"/>
        <w:rPr>
          <w:rFonts w:eastAsia="Calibri"/>
          <w:szCs w:val="22"/>
          <w:lang w:val="it-IT" w:eastAsia="en-US"/>
        </w:rPr>
      </w:pPr>
    </w:p>
    <w:p w:rsidR="00324A87" w:rsidRPr="00324A87" w:rsidRDefault="00324A87" w:rsidP="00324A87">
      <w:pPr>
        <w:shd w:val="clear" w:color="auto" w:fill="FFFFFF"/>
        <w:spacing w:after="210" w:line="240" w:lineRule="auto"/>
        <w:jc w:val="both"/>
        <w:rPr>
          <w:rFonts w:ascii="Times New Roman" w:hAnsi="Times New Roman"/>
          <w:sz w:val="24"/>
          <w:lang w:val="it-IT"/>
        </w:rPr>
      </w:pPr>
      <w:r w:rsidRPr="00324A87">
        <w:rPr>
          <w:rFonts w:ascii="Times New Roman" w:hAnsi="Times New Roman"/>
          <w:sz w:val="24"/>
          <w:lang w:val="it-IT"/>
        </w:rPr>
        <w:lastRenderedPageBreak/>
        <w:t>L'ammontare del risarcimento a causa dell'istituzione del singolo diritto di servitù non può essere inferiore a 100 €.</w:t>
      </w:r>
    </w:p>
    <w:p w:rsidR="00F94944" w:rsidRPr="009E6587" w:rsidRDefault="00324A87" w:rsidP="00324A87">
      <w:pPr>
        <w:spacing w:before="240" w:after="0"/>
        <w:ind w:left="720"/>
        <w:rPr>
          <w:rFonts w:ascii="Times New Roman" w:hAnsi="Times New Roman"/>
          <w:b/>
          <w:sz w:val="24"/>
          <w:lang w:val="it-IT"/>
        </w:rPr>
      </w:pPr>
      <w:r w:rsidRPr="009E6587">
        <w:rPr>
          <w:rFonts w:ascii="Times New Roman" w:hAnsi="Times New Roman"/>
          <w:b/>
          <w:sz w:val="24"/>
          <w:lang w:val="it-IT"/>
        </w:rPr>
        <w:t xml:space="preserve">                                                                5</w:t>
      </w:r>
    </w:p>
    <w:p w:rsidR="00324A87" w:rsidRPr="00324A87" w:rsidRDefault="00324A87" w:rsidP="00324A87">
      <w:pPr>
        <w:spacing w:after="0" w:line="240" w:lineRule="auto"/>
        <w:jc w:val="both"/>
        <w:rPr>
          <w:rFonts w:ascii="Times New Roman" w:hAnsi="Times New Roman"/>
          <w:sz w:val="24"/>
          <w:lang w:val="it-IT"/>
        </w:rPr>
      </w:pPr>
      <w:r w:rsidRPr="00324A87">
        <w:rPr>
          <w:rFonts w:ascii="Times New Roman" w:hAnsi="Times New Roman"/>
          <w:sz w:val="24"/>
          <w:lang w:val="it-IT"/>
        </w:rPr>
        <w:t>Le disposizioni della presente delibera si applicano in senso anche per l'istituzione del diritto di servitù sugli immobili con status di bene pubblico (particolare diritto di uso del bene pubblico).</w:t>
      </w:r>
    </w:p>
    <w:p w:rsidR="00F94944" w:rsidRPr="009E6587" w:rsidRDefault="00324A87" w:rsidP="00324A87">
      <w:pPr>
        <w:spacing w:before="240" w:after="0"/>
        <w:ind w:left="720"/>
        <w:rPr>
          <w:rFonts w:ascii="Times New Roman" w:hAnsi="Times New Roman"/>
          <w:sz w:val="24"/>
          <w:lang w:val="it-IT"/>
        </w:rPr>
      </w:pPr>
      <w:r w:rsidRPr="009E6587">
        <w:rPr>
          <w:rFonts w:ascii="Times New Roman" w:hAnsi="Times New Roman"/>
          <w:sz w:val="24"/>
          <w:lang w:val="it-IT"/>
        </w:rPr>
        <w:t xml:space="preserve">                                                                 6</w:t>
      </w:r>
    </w:p>
    <w:p w:rsidR="00F94944" w:rsidRPr="009E6587" w:rsidRDefault="00324A87" w:rsidP="00F94944">
      <w:pPr>
        <w:pStyle w:val="Alineazaodstavkom"/>
        <w:rPr>
          <w:rFonts w:ascii="Times New Roman" w:hAnsi="Times New Roman"/>
          <w:sz w:val="24"/>
          <w:lang w:val="it-IT"/>
        </w:rPr>
      </w:pPr>
      <w:r w:rsidRPr="009E6587">
        <w:rPr>
          <w:rFonts w:ascii="Times New Roman" w:hAnsi="Times New Roman"/>
          <w:sz w:val="24"/>
          <w:lang w:val="it-IT"/>
        </w:rPr>
        <w:t xml:space="preserve">Nel termine di 1 anno dall'approvazione della presenta Delibera si stipula con i proprietari dei terreni, acquisiti per le necessità dell'infrastruttura pubblica di rilevanza economica secondo i valori di cui alla Delibera sulla determinazione dei valori dei terreni per le necessità del Comune di Isola </w:t>
      </w:r>
      <w:proofErr w:type="spellStart"/>
      <w:r w:rsidRPr="009E6587">
        <w:rPr>
          <w:rFonts w:ascii="Times New Roman" w:hAnsi="Times New Roman"/>
          <w:sz w:val="24"/>
          <w:lang w:val="it-IT"/>
        </w:rPr>
        <w:t>prot</w:t>
      </w:r>
      <w:proofErr w:type="spellEnd"/>
      <w:r w:rsidRPr="009E6587">
        <w:rPr>
          <w:rFonts w:ascii="Times New Roman" w:hAnsi="Times New Roman"/>
          <w:sz w:val="24"/>
          <w:lang w:val="it-IT"/>
        </w:rPr>
        <w:t xml:space="preserve">. n. 478-167/2016 (Bollettino Ufficiale del Comune di Isola n. 20/2016), </w:t>
      </w:r>
      <w:proofErr w:type="gramStart"/>
      <w:r w:rsidRPr="009E6587">
        <w:rPr>
          <w:rFonts w:ascii="Times New Roman" w:hAnsi="Times New Roman"/>
          <w:sz w:val="24"/>
          <w:lang w:val="it-IT"/>
        </w:rPr>
        <w:t>un appendice</w:t>
      </w:r>
      <w:proofErr w:type="gramEnd"/>
      <w:r w:rsidRPr="009E6587">
        <w:rPr>
          <w:rFonts w:ascii="Times New Roman" w:hAnsi="Times New Roman"/>
          <w:sz w:val="24"/>
          <w:lang w:val="it-IT"/>
        </w:rPr>
        <w:t xml:space="preserve"> al contratto, dove si stabilisce la differenza tra il valore dei terreni secondo il contratto e il valore dei terreni secondo la presente Delibera e si accorda la modalità di pagamento della differenza, che può essere anche rateale. Si garantisce così la tutela dei diritti e il rispetto del </w:t>
      </w:r>
      <w:proofErr w:type="gramStart"/>
      <w:r w:rsidRPr="009E6587">
        <w:rPr>
          <w:rFonts w:ascii="Times New Roman" w:hAnsi="Times New Roman"/>
          <w:sz w:val="24"/>
          <w:lang w:val="it-IT"/>
        </w:rPr>
        <w:t>principio  di</w:t>
      </w:r>
      <w:proofErr w:type="gramEnd"/>
      <w:r w:rsidRPr="009E6587">
        <w:rPr>
          <w:rFonts w:ascii="Times New Roman" w:hAnsi="Times New Roman"/>
          <w:sz w:val="24"/>
          <w:lang w:val="it-IT"/>
        </w:rPr>
        <w:t xml:space="preserve"> uguaglianza davanti alla legge a tutti i partecipanti attuali e futuri nei procedimenti di acquisizione dei terreni per le necessità delle infrastrutture pubbliche di </w:t>
      </w:r>
      <w:proofErr w:type="spellStart"/>
      <w:r w:rsidRPr="009E6587">
        <w:rPr>
          <w:rFonts w:ascii="Times New Roman" w:hAnsi="Times New Roman"/>
          <w:sz w:val="24"/>
          <w:lang w:val="it-IT"/>
        </w:rPr>
        <w:t>rilesanza</w:t>
      </w:r>
      <w:proofErr w:type="spellEnd"/>
      <w:r w:rsidRPr="009E6587">
        <w:rPr>
          <w:rFonts w:ascii="Times New Roman" w:hAnsi="Times New Roman"/>
          <w:sz w:val="24"/>
          <w:lang w:val="it-IT"/>
        </w:rPr>
        <w:t xml:space="preserve"> economica</w:t>
      </w:r>
      <w:r w:rsidR="00F94944" w:rsidRPr="009E6587">
        <w:rPr>
          <w:rFonts w:ascii="Times New Roman" w:hAnsi="Times New Roman"/>
          <w:sz w:val="24"/>
          <w:lang w:val="it-IT"/>
        </w:rPr>
        <w:t>.</w:t>
      </w:r>
    </w:p>
    <w:p w:rsidR="00F94944" w:rsidRPr="009E6587" w:rsidRDefault="00324A87" w:rsidP="00324A87">
      <w:pPr>
        <w:spacing w:before="240" w:after="0"/>
        <w:ind w:left="720"/>
        <w:rPr>
          <w:rFonts w:ascii="Times New Roman" w:hAnsi="Times New Roman"/>
          <w:sz w:val="24"/>
          <w:lang w:val="it-IT"/>
        </w:rPr>
      </w:pPr>
      <w:r w:rsidRPr="009E6587">
        <w:rPr>
          <w:rFonts w:ascii="Times New Roman" w:hAnsi="Times New Roman"/>
          <w:sz w:val="24"/>
          <w:lang w:val="it-IT"/>
        </w:rPr>
        <w:t xml:space="preserve">                                                                7</w:t>
      </w:r>
    </w:p>
    <w:p w:rsidR="00F94944" w:rsidRPr="009E6587" w:rsidRDefault="00324A87" w:rsidP="00F94944">
      <w:pPr>
        <w:pStyle w:val="Alineazaodstavkom"/>
        <w:rPr>
          <w:rFonts w:ascii="Times New Roman" w:hAnsi="Times New Roman"/>
          <w:sz w:val="24"/>
          <w:lang w:val="it-IT"/>
        </w:rPr>
      </w:pPr>
      <w:r w:rsidRPr="009E6587">
        <w:rPr>
          <w:rFonts w:ascii="Times New Roman" w:hAnsi="Times New Roman"/>
          <w:sz w:val="24"/>
          <w:lang w:val="it-IT"/>
        </w:rPr>
        <w:t>Con l'</w:t>
      </w:r>
      <w:proofErr w:type="spellStart"/>
      <w:r w:rsidRPr="009E6587">
        <w:rPr>
          <w:rFonts w:ascii="Times New Roman" w:hAnsi="Times New Roman"/>
          <w:sz w:val="24"/>
          <w:lang w:val="it-IT"/>
        </w:rPr>
        <w:t>arrovazione</w:t>
      </w:r>
      <w:proofErr w:type="spellEnd"/>
      <w:r w:rsidRPr="009E6587">
        <w:rPr>
          <w:rFonts w:ascii="Times New Roman" w:hAnsi="Times New Roman"/>
          <w:sz w:val="24"/>
          <w:lang w:val="it-IT"/>
        </w:rPr>
        <w:t xml:space="preserve"> della presenta Delibera cessa il vigore della </w:t>
      </w:r>
      <w:r w:rsidR="009E6587" w:rsidRPr="009E6587">
        <w:rPr>
          <w:rFonts w:ascii="Times New Roman" w:hAnsi="Times New Roman"/>
          <w:sz w:val="24"/>
          <w:lang w:val="it-IT"/>
        </w:rPr>
        <w:t xml:space="preserve">Delibera sulla determinazione dei valori dei terreni per le necessità del Comune di Isola </w:t>
      </w:r>
      <w:proofErr w:type="spellStart"/>
      <w:r w:rsidR="009E6587" w:rsidRPr="009E6587">
        <w:rPr>
          <w:rFonts w:ascii="Times New Roman" w:hAnsi="Times New Roman"/>
          <w:sz w:val="24"/>
          <w:lang w:val="it-IT"/>
        </w:rPr>
        <w:t>prot</w:t>
      </w:r>
      <w:proofErr w:type="spellEnd"/>
      <w:r w:rsidR="009E6587" w:rsidRPr="009E6587">
        <w:rPr>
          <w:rFonts w:ascii="Times New Roman" w:hAnsi="Times New Roman"/>
          <w:sz w:val="24"/>
          <w:lang w:val="it-IT"/>
        </w:rPr>
        <w:t>. n. 478-167/2016 (Bollettino Ufficiale del Comune di Isola n. 20/2016)</w:t>
      </w:r>
      <w:r w:rsidR="00F94944" w:rsidRPr="009E6587">
        <w:rPr>
          <w:rFonts w:ascii="Times New Roman" w:hAnsi="Times New Roman"/>
          <w:sz w:val="24"/>
          <w:lang w:val="it-IT"/>
        </w:rPr>
        <w:t>.</w:t>
      </w:r>
    </w:p>
    <w:p w:rsidR="009E6587" w:rsidRPr="009E6587" w:rsidRDefault="009E6587" w:rsidP="009E6587">
      <w:pPr>
        <w:tabs>
          <w:tab w:val="left" w:pos="540"/>
          <w:tab w:val="left" w:pos="900"/>
        </w:tabs>
        <w:spacing w:after="0" w:line="240" w:lineRule="auto"/>
        <w:jc w:val="both"/>
        <w:rPr>
          <w:rFonts w:ascii="Times New Roman" w:eastAsia="Times New Roman" w:hAnsi="Times New Roman"/>
          <w:sz w:val="24"/>
          <w:lang w:val="it-IT" w:eastAsia="x-none"/>
        </w:rPr>
      </w:pPr>
      <w:r w:rsidRPr="009E6587">
        <w:rPr>
          <w:rFonts w:ascii="Times New Roman" w:eastAsia="Times New Roman" w:hAnsi="Times New Roman"/>
          <w:sz w:val="24"/>
          <w:lang w:val="it-IT" w:eastAsia="x-none"/>
        </w:rPr>
        <w:t xml:space="preserve">I valori dei terreni nel comune di Isola, come determinati </w:t>
      </w:r>
      <w:r w:rsidRPr="009E6587">
        <w:rPr>
          <w:rFonts w:ascii="Times New Roman" w:eastAsia="Times New Roman" w:hAnsi="Times New Roman"/>
          <w:sz w:val="24"/>
          <w:lang w:val="it-IT" w:eastAsia="x-none"/>
        </w:rPr>
        <w:t xml:space="preserve">nel punto 2 </w:t>
      </w:r>
      <w:r w:rsidRPr="009E6587">
        <w:rPr>
          <w:rFonts w:ascii="Times New Roman" w:eastAsia="Times New Roman" w:hAnsi="Times New Roman"/>
          <w:sz w:val="24"/>
          <w:lang w:val="it-IT" w:eastAsia="x-none"/>
        </w:rPr>
        <w:t>d</w:t>
      </w:r>
      <w:r w:rsidRPr="009E6587">
        <w:rPr>
          <w:rFonts w:ascii="Times New Roman" w:eastAsia="Times New Roman" w:hAnsi="Times New Roman"/>
          <w:sz w:val="24"/>
          <w:lang w:val="it-IT" w:eastAsia="x-none"/>
        </w:rPr>
        <w:t>e</w:t>
      </w:r>
      <w:r w:rsidRPr="009E6587">
        <w:rPr>
          <w:rFonts w:ascii="Times New Roman" w:eastAsia="Times New Roman" w:hAnsi="Times New Roman"/>
          <w:sz w:val="24"/>
          <w:lang w:val="it-IT" w:eastAsia="x-none"/>
        </w:rPr>
        <w:t xml:space="preserve">lla presente delibera, restano in vigore fino al </w:t>
      </w:r>
      <w:r w:rsidRPr="009E6587">
        <w:rPr>
          <w:rFonts w:ascii="Times New Roman" w:eastAsia="Times New Roman" w:hAnsi="Times New Roman"/>
          <w:sz w:val="24"/>
          <w:lang w:val="it-IT" w:eastAsia="x-none"/>
        </w:rPr>
        <w:t>15 aprile</w:t>
      </w:r>
      <w:r w:rsidRPr="009E6587">
        <w:rPr>
          <w:rFonts w:ascii="Times New Roman" w:eastAsia="Times New Roman" w:hAnsi="Times New Roman"/>
          <w:sz w:val="24"/>
          <w:lang w:val="it-IT" w:eastAsia="x-none"/>
        </w:rPr>
        <w:t xml:space="preserve"> 201</w:t>
      </w:r>
      <w:r w:rsidRPr="009E6587">
        <w:rPr>
          <w:rFonts w:ascii="Times New Roman" w:eastAsia="Times New Roman" w:hAnsi="Times New Roman"/>
          <w:sz w:val="24"/>
          <w:lang w:val="it-IT" w:eastAsia="x-none"/>
        </w:rPr>
        <w:t>9</w:t>
      </w:r>
      <w:r w:rsidRPr="009E6587">
        <w:rPr>
          <w:rFonts w:ascii="Times New Roman" w:eastAsia="Times New Roman" w:hAnsi="Times New Roman"/>
          <w:sz w:val="24"/>
          <w:lang w:val="it-IT" w:eastAsia="x-none"/>
        </w:rPr>
        <w:t>.</w:t>
      </w:r>
    </w:p>
    <w:p w:rsidR="00F94944" w:rsidRPr="009E6587" w:rsidRDefault="009E6587" w:rsidP="009E6587">
      <w:pPr>
        <w:spacing w:before="240" w:after="0"/>
        <w:ind w:left="720"/>
        <w:rPr>
          <w:rFonts w:ascii="Times New Roman" w:hAnsi="Times New Roman"/>
          <w:b/>
          <w:sz w:val="24"/>
          <w:lang w:val="it-IT"/>
        </w:rPr>
      </w:pPr>
      <w:r w:rsidRPr="009E6587">
        <w:rPr>
          <w:rFonts w:ascii="Times New Roman" w:hAnsi="Times New Roman"/>
          <w:b/>
          <w:sz w:val="24"/>
          <w:lang w:val="it-IT"/>
        </w:rPr>
        <w:t xml:space="preserve">                                                                8</w:t>
      </w:r>
    </w:p>
    <w:p w:rsidR="00F94944" w:rsidRPr="009E6587" w:rsidRDefault="009E6587" w:rsidP="00F94944">
      <w:pPr>
        <w:autoSpaceDE w:val="0"/>
        <w:autoSpaceDN w:val="0"/>
        <w:adjustRightInd w:val="0"/>
        <w:spacing w:after="0" w:line="240" w:lineRule="auto"/>
        <w:rPr>
          <w:rFonts w:ascii="Times New Roman" w:hAnsi="Times New Roman"/>
          <w:b/>
          <w:bCs/>
          <w:sz w:val="24"/>
          <w:szCs w:val="24"/>
          <w:lang w:val="it-IT"/>
        </w:rPr>
      </w:pPr>
      <w:r w:rsidRPr="009E6587">
        <w:rPr>
          <w:rFonts w:ascii="Times New Roman" w:hAnsi="Times New Roman"/>
          <w:sz w:val="24"/>
          <w:szCs w:val="24"/>
          <w:lang w:val="it-IT"/>
        </w:rPr>
        <w:t>Il presente atto di Delibera si pubblica nel Bollettino Ufficiale del Comune di Isola ed entra in vigore il giorno successivo alla sua pubblicazione</w:t>
      </w:r>
      <w:r w:rsidR="00F94944" w:rsidRPr="009E6587">
        <w:rPr>
          <w:rFonts w:ascii="Times New Roman" w:hAnsi="Times New Roman"/>
          <w:sz w:val="24"/>
          <w:szCs w:val="24"/>
          <w:lang w:val="it-IT"/>
        </w:rPr>
        <w:t>.</w:t>
      </w:r>
    </w:p>
    <w:p w:rsidR="00F94944" w:rsidRPr="009E6587" w:rsidRDefault="00F94944" w:rsidP="00F94944">
      <w:pPr>
        <w:autoSpaceDE w:val="0"/>
        <w:autoSpaceDN w:val="0"/>
        <w:adjustRightInd w:val="0"/>
        <w:spacing w:after="0" w:line="240" w:lineRule="auto"/>
        <w:rPr>
          <w:rFonts w:ascii="Times New Roman" w:hAnsi="Times New Roman"/>
          <w:sz w:val="24"/>
          <w:szCs w:val="24"/>
          <w:lang w:val="it-IT"/>
        </w:rPr>
      </w:pPr>
    </w:p>
    <w:p w:rsidR="00F94944" w:rsidRPr="009E6587" w:rsidRDefault="00F94944" w:rsidP="00F94944">
      <w:pPr>
        <w:autoSpaceDE w:val="0"/>
        <w:autoSpaceDN w:val="0"/>
        <w:adjustRightInd w:val="0"/>
        <w:spacing w:after="0" w:line="240" w:lineRule="auto"/>
        <w:rPr>
          <w:rFonts w:ascii="Times New Roman" w:hAnsi="Times New Roman"/>
          <w:sz w:val="24"/>
          <w:szCs w:val="24"/>
          <w:lang w:val="it-IT"/>
        </w:rPr>
      </w:pPr>
    </w:p>
    <w:p w:rsidR="00F94944" w:rsidRPr="009E6587" w:rsidRDefault="00F94944" w:rsidP="00F94944">
      <w:pPr>
        <w:autoSpaceDE w:val="0"/>
        <w:autoSpaceDN w:val="0"/>
        <w:adjustRightInd w:val="0"/>
        <w:spacing w:after="0" w:line="240" w:lineRule="auto"/>
        <w:rPr>
          <w:rFonts w:ascii="Times New Roman" w:hAnsi="Times New Roman"/>
          <w:sz w:val="24"/>
          <w:szCs w:val="24"/>
          <w:lang w:val="it-IT"/>
        </w:rPr>
      </w:pPr>
    </w:p>
    <w:p w:rsidR="00F94944" w:rsidRPr="009E6587" w:rsidRDefault="00F94944" w:rsidP="00F94944">
      <w:pPr>
        <w:autoSpaceDE w:val="0"/>
        <w:autoSpaceDN w:val="0"/>
        <w:adjustRightInd w:val="0"/>
        <w:spacing w:after="0" w:line="240" w:lineRule="auto"/>
        <w:rPr>
          <w:rFonts w:ascii="Times New Roman" w:hAnsi="Times New Roman"/>
          <w:sz w:val="24"/>
          <w:szCs w:val="24"/>
          <w:lang w:val="it-IT"/>
        </w:rPr>
      </w:pPr>
    </w:p>
    <w:p w:rsidR="00F94944" w:rsidRPr="009E6587" w:rsidRDefault="009E6587" w:rsidP="00F94944">
      <w:pPr>
        <w:autoSpaceDE w:val="0"/>
        <w:autoSpaceDN w:val="0"/>
        <w:adjustRightInd w:val="0"/>
        <w:spacing w:after="0" w:line="240" w:lineRule="auto"/>
        <w:ind w:left="5664" w:right="567" w:firstLine="708"/>
        <w:jc w:val="center"/>
        <w:rPr>
          <w:rFonts w:ascii="Times New Roman" w:hAnsi="Times New Roman"/>
          <w:sz w:val="24"/>
          <w:szCs w:val="24"/>
          <w:lang w:val="it-IT"/>
        </w:rPr>
      </w:pPr>
      <w:r w:rsidRPr="009E6587">
        <w:rPr>
          <w:rFonts w:ascii="Times New Roman" w:hAnsi="Times New Roman"/>
          <w:sz w:val="24"/>
          <w:szCs w:val="24"/>
          <w:lang w:val="it-IT"/>
        </w:rPr>
        <w:t>Il Sindaco</w:t>
      </w:r>
    </w:p>
    <w:p w:rsidR="00F94944" w:rsidRPr="009E6587" w:rsidRDefault="00F94944" w:rsidP="00F94944">
      <w:pPr>
        <w:autoSpaceDE w:val="0"/>
        <w:autoSpaceDN w:val="0"/>
        <w:adjustRightInd w:val="0"/>
        <w:spacing w:after="0" w:line="240" w:lineRule="auto"/>
        <w:ind w:right="567"/>
        <w:jc w:val="right"/>
        <w:rPr>
          <w:rFonts w:ascii="Times New Roman" w:hAnsi="Times New Roman"/>
          <w:b/>
          <w:sz w:val="24"/>
          <w:szCs w:val="24"/>
          <w:lang w:val="it-IT"/>
        </w:rPr>
      </w:pPr>
      <w:r w:rsidRPr="009E6587">
        <w:rPr>
          <w:rFonts w:ascii="Times New Roman" w:hAnsi="Times New Roman"/>
          <w:b/>
          <w:sz w:val="24"/>
          <w:szCs w:val="24"/>
          <w:lang w:val="it-IT"/>
        </w:rPr>
        <w:t>Danilo MARKOČIČ</w:t>
      </w:r>
    </w:p>
    <w:p w:rsidR="00F94944" w:rsidRDefault="00F94944" w:rsidP="00F94944"/>
    <w:p w:rsidR="00000B12" w:rsidRDefault="00000B12"/>
    <w:sectPr w:rsidR="00000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36BED"/>
    <w:multiLevelType w:val="hybridMultilevel"/>
    <w:tmpl w:val="10200BD2"/>
    <w:lvl w:ilvl="0" w:tplc="E4AE863E">
      <w:start w:val="1"/>
      <w:numFmt w:val="decimal"/>
      <w:lvlText w:val="%1."/>
      <w:lvlJc w:val="right"/>
      <w:pPr>
        <w:ind w:left="1080" w:hanging="360"/>
      </w:pPr>
      <w:rPr>
        <w:b/>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44"/>
    <w:rsid w:val="00000B12"/>
    <w:rsid w:val="00324A87"/>
    <w:rsid w:val="00530BA7"/>
    <w:rsid w:val="006A6502"/>
    <w:rsid w:val="009E6587"/>
    <w:rsid w:val="00F94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BD38"/>
  <w15:chartTrackingRefBased/>
  <w15:docId w15:val="{141238DB-813E-405A-A57B-F4E751D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4944"/>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9494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F94944"/>
    <w:pPr>
      <w:ind w:left="720"/>
      <w:contextualSpacing/>
    </w:pPr>
  </w:style>
  <w:style w:type="character" w:customStyle="1" w:styleId="AlineazaodstavkomZnak">
    <w:name w:val="Alinea za odstavkom Znak"/>
    <w:link w:val="Alineazaodstavkom"/>
    <w:locked/>
    <w:rsid w:val="00F94944"/>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F94944"/>
    <w:pPr>
      <w:tabs>
        <w:tab w:val="left" w:pos="540"/>
        <w:tab w:val="left" w:pos="900"/>
      </w:tabs>
      <w:spacing w:after="0" w:line="240" w:lineRule="auto"/>
      <w:jc w:val="both"/>
    </w:pPr>
    <w:rPr>
      <w:rFonts w:ascii="Arial" w:eastAsia="Times New Roman" w:hAnsi="Arial"/>
      <w:lang w:val="x-none" w:eastAsia="x-none"/>
    </w:rPr>
  </w:style>
  <w:style w:type="character" w:styleId="Pripombasklic">
    <w:name w:val="annotation reference"/>
    <w:basedOn w:val="Privzetapisavaodstavka"/>
    <w:uiPriority w:val="99"/>
    <w:semiHidden/>
    <w:unhideWhenUsed/>
    <w:rsid w:val="00F94944"/>
    <w:rPr>
      <w:sz w:val="16"/>
      <w:szCs w:val="16"/>
    </w:rPr>
  </w:style>
  <w:style w:type="table" w:styleId="Tabelamrea">
    <w:name w:val="Table Grid"/>
    <w:basedOn w:val="Navadnatabela"/>
    <w:rsid w:val="00F949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F94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2018-01-0457" TargetMode="External"/><Relationship Id="rId3" Type="http://schemas.openxmlformats.org/officeDocument/2006/relationships/settings" Target="settings.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18-01-1412" TargetMode="External"/><Relationship Id="rId10" Type="http://schemas.openxmlformats.org/officeDocument/2006/relationships/hyperlink" Target="http://www.uradni-list.si/1/objava.jsp?sop=2015-01-050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8-01-37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1232</Words>
  <Characters>7028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cp:revision>
  <dcterms:created xsi:type="dcterms:W3CDTF">2019-04-24T07:25:00Z</dcterms:created>
  <dcterms:modified xsi:type="dcterms:W3CDTF">2019-04-24T09:38:00Z</dcterms:modified>
</cp:coreProperties>
</file>