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24" w:type="dxa"/>
        <w:tblInd w:w="-34" w:type="dxa"/>
        <w:tblLook w:val="01E0" w:firstRow="1" w:lastRow="1" w:firstColumn="1" w:lastColumn="1" w:noHBand="0" w:noVBand="0"/>
      </w:tblPr>
      <w:tblGrid>
        <w:gridCol w:w="1056"/>
        <w:gridCol w:w="8168"/>
      </w:tblGrid>
      <w:tr w:rsidR="00B436E7" w:rsidRPr="00B436E7" w:rsidTr="00204060">
        <w:tc>
          <w:tcPr>
            <w:tcW w:w="1056" w:type="dxa"/>
            <w:hideMark/>
          </w:tcPr>
          <w:p w:rsidR="00C72F28" w:rsidRPr="00B436E7" w:rsidRDefault="00C72F28" w:rsidP="009744D1">
            <w:pPr>
              <w:spacing w:after="0" w:line="240" w:lineRule="auto"/>
              <w:jc w:val="both"/>
              <w:rPr>
                <w:rFonts w:ascii="Times New Roman" w:eastAsia="Times New Roman" w:hAnsi="Times New Roman" w:cs="Times New Roman"/>
                <w:sz w:val="24"/>
                <w:szCs w:val="24"/>
                <w:lang w:eastAsia="sl-SI"/>
              </w:rPr>
            </w:pPr>
            <w:bookmarkStart w:id="0" w:name="_GoBack"/>
            <w:bookmarkEnd w:id="0"/>
            <w:r w:rsidRPr="00B436E7">
              <w:rPr>
                <w:rFonts w:ascii="Times New Roman" w:hAnsi="Times New Roman" w:cs="Times New Roman"/>
                <w:noProof/>
                <w:lang w:eastAsia="sl-SI"/>
              </w:rPr>
              <w:drawing>
                <wp:anchor distT="0" distB="0" distL="114300" distR="114300" simplePos="0" relativeHeight="251659264" behindDoc="0" locked="0" layoutInCell="1" allowOverlap="1" wp14:anchorId="4DE8939E" wp14:editId="6E73EA7D">
                  <wp:simplePos x="0" y="0"/>
                  <wp:positionH relativeFrom="page">
                    <wp:posOffset>-44450</wp:posOffset>
                  </wp:positionH>
                  <wp:positionV relativeFrom="page">
                    <wp:posOffset>-1905</wp:posOffset>
                  </wp:positionV>
                  <wp:extent cx="525145" cy="629285"/>
                  <wp:effectExtent l="0" t="0" r="8255" b="0"/>
                  <wp:wrapSquare wrapText="bothSides"/>
                  <wp:docPr id="2" name="Slika 1" descr="Opis: Opis: 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Opis: Opis: GRBDOP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168" w:type="dxa"/>
            <w:hideMark/>
          </w:tcPr>
          <w:p w:rsidR="00C72F28" w:rsidRPr="00B436E7" w:rsidRDefault="00C72F28" w:rsidP="009744D1">
            <w:pPr>
              <w:spacing w:after="0" w:line="240" w:lineRule="auto"/>
              <w:rPr>
                <w:rFonts w:ascii="Times New Roman" w:eastAsia="Times New Roman" w:hAnsi="Times New Roman"/>
                <w:sz w:val="24"/>
                <w:szCs w:val="24"/>
                <w:lang w:eastAsia="sl-SI"/>
              </w:rPr>
            </w:pPr>
            <w:r w:rsidRPr="00B436E7">
              <w:rPr>
                <w:rFonts w:ascii="Times New Roman" w:eastAsia="Times New Roman" w:hAnsi="Times New Roman"/>
                <w:sz w:val="24"/>
                <w:szCs w:val="24"/>
                <w:lang w:eastAsia="sl-SI"/>
              </w:rPr>
              <w:t>OBČINA IZOLA – COMUNE DI ISOLA</w:t>
            </w:r>
          </w:p>
          <w:p w:rsidR="00C72F28" w:rsidRPr="00B436E7" w:rsidRDefault="00C72F28" w:rsidP="009744D1">
            <w:pPr>
              <w:spacing w:after="0" w:line="240" w:lineRule="auto"/>
              <w:rPr>
                <w:rFonts w:ascii="Times New Roman" w:eastAsia="Times New Roman" w:hAnsi="Times New Roman"/>
                <w:b/>
                <w:caps/>
                <w:sz w:val="20"/>
                <w:szCs w:val="20"/>
                <w:lang w:eastAsia="sl-SI"/>
              </w:rPr>
            </w:pPr>
            <w:r w:rsidRPr="00B436E7">
              <w:rPr>
                <w:rFonts w:ascii="Times New Roman" w:eastAsia="Times New Roman" w:hAnsi="Times New Roman"/>
                <w:b/>
                <w:caps/>
                <w:sz w:val="20"/>
                <w:szCs w:val="20"/>
                <w:lang w:eastAsia="sl-SI"/>
              </w:rPr>
              <w:t>ŽUPAN –  IL SINDACO</w:t>
            </w:r>
          </w:p>
          <w:p w:rsidR="00C72F28" w:rsidRPr="00B436E7" w:rsidRDefault="00C72F28" w:rsidP="009744D1">
            <w:pPr>
              <w:spacing w:after="0" w:line="240" w:lineRule="auto"/>
              <w:rPr>
                <w:rFonts w:ascii="Times New Roman" w:eastAsia="Times New Roman" w:hAnsi="Times New Roman"/>
                <w:iCs/>
                <w:sz w:val="20"/>
                <w:szCs w:val="20"/>
                <w:lang w:eastAsia="sl-SI"/>
              </w:rPr>
            </w:pPr>
            <w:r w:rsidRPr="00B436E7">
              <w:rPr>
                <w:rFonts w:ascii="Times New Roman" w:eastAsia="Times New Roman" w:hAnsi="Times New Roman"/>
                <w:iCs/>
                <w:sz w:val="20"/>
                <w:szCs w:val="20"/>
                <w:lang w:eastAsia="sl-SI"/>
              </w:rPr>
              <w:t>Sončno nabrežje 8 – Riva del Sole 8</w:t>
            </w:r>
          </w:p>
          <w:p w:rsidR="00C72F28" w:rsidRPr="00B436E7" w:rsidRDefault="00C72F28" w:rsidP="009744D1">
            <w:pPr>
              <w:spacing w:after="0" w:line="240" w:lineRule="auto"/>
              <w:rPr>
                <w:rFonts w:ascii="Times New Roman" w:eastAsia="Times New Roman" w:hAnsi="Times New Roman"/>
                <w:iCs/>
                <w:sz w:val="20"/>
                <w:szCs w:val="20"/>
                <w:lang w:eastAsia="sl-SI"/>
              </w:rPr>
            </w:pPr>
            <w:r w:rsidRPr="00B436E7">
              <w:rPr>
                <w:rFonts w:ascii="Times New Roman" w:eastAsia="Times New Roman" w:hAnsi="Times New Roman"/>
                <w:iCs/>
                <w:sz w:val="20"/>
                <w:szCs w:val="20"/>
                <w:lang w:eastAsia="sl-SI"/>
              </w:rPr>
              <w:t>6310 Izola – Isola</w:t>
            </w:r>
          </w:p>
          <w:p w:rsidR="00C72F28" w:rsidRPr="00B436E7" w:rsidRDefault="00204060" w:rsidP="009744D1">
            <w:pPr>
              <w:spacing w:after="0" w:line="240" w:lineRule="auto"/>
              <w:rPr>
                <w:rFonts w:ascii="Times New Roman" w:eastAsia="Times New Roman" w:hAnsi="Times New Roman"/>
                <w:iCs/>
                <w:sz w:val="20"/>
                <w:szCs w:val="20"/>
                <w:lang w:eastAsia="sl-SI"/>
              </w:rPr>
            </w:pPr>
            <w:r w:rsidRPr="00B436E7">
              <w:rPr>
                <w:rFonts w:ascii="Times New Roman" w:eastAsia="Times New Roman" w:hAnsi="Times New Roman"/>
                <w:iCs/>
                <w:sz w:val="20"/>
                <w:szCs w:val="20"/>
                <w:lang w:eastAsia="sl-SI"/>
              </w:rPr>
              <w:t>Tel: +386 5 66 00 100</w:t>
            </w:r>
          </w:p>
          <w:p w:rsidR="00C72F28" w:rsidRPr="00B436E7" w:rsidRDefault="00C72F28" w:rsidP="009744D1">
            <w:pPr>
              <w:spacing w:after="0" w:line="240" w:lineRule="auto"/>
              <w:rPr>
                <w:rFonts w:ascii="Times New Roman" w:eastAsia="Times New Roman" w:hAnsi="Times New Roman"/>
                <w:iCs/>
                <w:sz w:val="20"/>
                <w:szCs w:val="20"/>
                <w:lang w:eastAsia="sl-SI"/>
              </w:rPr>
            </w:pPr>
            <w:r w:rsidRPr="00B436E7">
              <w:rPr>
                <w:rFonts w:ascii="Times New Roman" w:eastAsia="Times New Roman" w:hAnsi="Times New Roman"/>
                <w:iCs/>
                <w:sz w:val="20"/>
                <w:szCs w:val="20"/>
                <w:lang w:eastAsia="sl-SI"/>
              </w:rPr>
              <w:t xml:space="preserve">E-mail: </w:t>
            </w:r>
            <w:hyperlink r:id="rId9" w:history="1">
              <w:r w:rsidRPr="00B436E7">
                <w:rPr>
                  <w:rStyle w:val="Hiperpovezava"/>
                  <w:rFonts w:ascii="Times New Roman" w:eastAsia="Times New Roman" w:hAnsi="Times New Roman"/>
                  <w:iCs/>
                  <w:color w:val="auto"/>
                  <w:sz w:val="20"/>
                  <w:szCs w:val="20"/>
                  <w:lang w:eastAsia="sl-SI"/>
                </w:rPr>
                <w:t>posta.oizola@izola.si</w:t>
              </w:r>
            </w:hyperlink>
          </w:p>
          <w:p w:rsidR="00C72F28" w:rsidRPr="00B436E7" w:rsidRDefault="00C72F28" w:rsidP="00204060">
            <w:pPr>
              <w:spacing w:after="0" w:line="360" w:lineRule="auto"/>
              <w:jc w:val="both"/>
              <w:rPr>
                <w:rFonts w:ascii="Times New Roman" w:eastAsia="Times New Roman" w:hAnsi="Times New Roman" w:cs="Times New Roman"/>
                <w:iCs/>
                <w:sz w:val="20"/>
                <w:szCs w:val="20"/>
                <w:lang w:eastAsia="sl-SI"/>
              </w:rPr>
            </w:pPr>
            <w:r w:rsidRPr="00B436E7">
              <w:rPr>
                <w:rFonts w:ascii="Times New Roman" w:eastAsia="Times New Roman" w:hAnsi="Times New Roman"/>
                <w:iCs/>
                <w:sz w:val="20"/>
                <w:szCs w:val="20"/>
                <w:lang w:eastAsia="sl-SI"/>
              </w:rPr>
              <w:t xml:space="preserve">Internet: </w:t>
            </w:r>
            <w:r w:rsidRPr="00B436E7">
              <w:rPr>
                <w:rFonts w:ascii="Times New Roman" w:eastAsia="Times New Roman" w:hAnsi="Times New Roman"/>
                <w:iCs/>
                <w:sz w:val="20"/>
                <w:szCs w:val="20"/>
                <w:u w:val="single"/>
                <w:lang w:eastAsia="sl-SI"/>
              </w:rPr>
              <w:t>www.izola.si</w:t>
            </w:r>
          </w:p>
        </w:tc>
      </w:tr>
    </w:tbl>
    <w:p w:rsidR="00204060" w:rsidRPr="00B436E7" w:rsidRDefault="00204060" w:rsidP="00204060">
      <w:pPr>
        <w:spacing w:after="0" w:line="240" w:lineRule="auto"/>
        <w:rPr>
          <w:rFonts w:ascii="Times New Roman" w:eastAsia="Times New Roman" w:hAnsi="Times New Roman" w:cs="Times New Roman"/>
          <w:szCs w:val="24"/>
          <w:lang w:eastAsia="sl-SI"/>
        </w:rPr>
      </w:pPr>
      <w:r w:rsidRPr="00B436E7">
        <w:rPr>
          <w:rFonts w:ascii="Times New Roman" w:eastAsia="Times New Roman" w:hAnsi="Times New Roman" w:cs="Times New Roman"/>
          <w:szCs w:val="24"/>
          <w:lang w:eastAsia="sl-SI"/>
        </w:rPr>
        <w:t>Številka:  478-</w:t>
      </w:r>
      <w:r w:rsidR="0070258B">
        <w:rPr>
          <w:rFonts w:ascii="Times New Roman" w:eastAsia="Times New Roman" w:hAnsi="Times New Roman" w:cs="Times New Roman"/>
          <w:szCs w:val="24"/>
          <w:lang w:eastAsia="sl-SI"/>
        </w:rPr>
        <w:t>83/2020</w:t>
      </w:r>
    </w:p>
    <w:p w:rsidR="00204060" w:rsidRPr="00B436E7" w:rsidRDefault="00204060" w:rsidP="00204060">
      <w:pPr>
        <w:spacing w:after="0" w:line="240" w:lineRule="auto"/>
        <w:rPr>
          <w:rFonts w:ascii="Times New Roman" w:eastAsia="Times New Roman" w:hAnsi="Times New Roman" w:cs="Times New Roman"/>
          <w:szCs w:val="24"/>
          <w:lang w:eastAsia="sl-SI"/>
        </w:rPr>
      </w:pPr>
      <w:r w:rsidRPr="00B436E7">
        <w:rPr>
          <w:rFonts w:ascii="Times New Roman" w:eastAsia="Times New Roman" w:hAnsi="Times New Roman" w:cs="Times New Roman"/>
          <w:szCs w:val="24"/>
          <w:lang w:eastAsia="sl-SI"/>
        </w:rPr>
        <w:t xml:space="preserve">Datum:     </w:t>
      </w:r>
      <w:r w:rsidR="001B028D">
        <w:rPr>
          <w:rFonts w:ascii="Times New Roman" w:eastAsia="Times New Roman" w:hAnsi="Times New Roman" w:cs="Times New Roman"/>
          <w:szCs w:val="24"/>
          <w:lang w:eastAsia="sl-SI"/>
        </w:rPr>
        <w:t>13/5-2020</w:t>
      </w:r>
    </w:p>
    <w:p w:rsidR="00C72F28" w:rsidRPr="00B436E7" w:rsidRDefault="00C72F28" w:rsidP="00C72F28">
      <w:pPr>
        <w:spacing w:after="0"/>
        <w:rPr>
          <w:rFonts w:ascii="Times New Roman" w:hAnsi="Times New Roman" w:cs="Times New Roman"/>
          <w:b/>
          <w:sz w:val="23"/>
          <w:szCs w:val="23"/>
        </w:rPr>
      </w:pPr>
    </w:p>
    <w:p w:rsidR="00C72F28" w:rsidRPr="00A8793E" w:rsidRDefault="00C72F28" w:rsidP="00A8793E">
      <w:pPr>
        <w:pStyle w:val="Naslov3"/>
        <w:spacing w:after="240"/>
        <w:rPr>
          <w:sz w:val="24"/>
        </w:rPr>
      </w:pPr>
      <w:r w:rsidRPr="00A8793E">
        <w:rPr>
          <w:sz w:val="24"/>
        </w:rPr>
        <w:t>OBČINSKI SVET</w:t>
      </w:r>
    </w:p>
    <w:p w:rsidR="00C72F28" w:rsidRPr="00A8793E" w:rsidRDefault="00C72F28"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Na podlag</w:t>
      </w:r>
      <w:r w:rsidR="003018C7" w:rsidRPr="00A8793E">
        <w:rPr>
          <w:rFonts w:ascii="Times New Roman" w:hAnsi="Times New Roman" w:cs="Times New Roman"/>
          <w:sz w:val="24"/>
          <w:szCs w:val="24"/>
        </w:rPr>
        <w:t>i 56.</w:t>
      </w:r>
      <w:r w:rsidR="00D66447" w:rsidRPr="00A8793E">
        <w:rPr>
          <w:rFonts w:ascii="Times New Roman" w:hAnsi="Times New Roman" w:cs="Times New Roman"/>
          <w:sz w:val="24"/>
          <w:szCs w:val="24"/>
        </w:rPr>
        <w:t xml:space="preserve"> </w:t>
      </w:r>
      <w:r w:rsidR="003018C7" w:rsidRPr="00A8793E">
        <w:rPr>
          <w:rFonts w:ascii="Times New Roman" w:hAnsi="Times New Roman" w:cs="Times New Roman"/>
          <w:sz w:val="24"/>
          <w:szCs w:val="24"/>
        </w:rPr>
        <w:t xml:space="preserve">člena Statuta občine Izola –UPB </w:t>
      </w:r>
      <w:r w:rsidRPr="00A8793E">
        <w:rPr>
          <w:rFonts w:ascii="Times New Roman" w:hAnsi="Times New Roman" w:cs="Times New Roman"/>
          <w:sz w:val="24"/>
          <w:szCs w:val="24"/>
        </w:rPr>
        <w:t xml:space="preserve">(Uradne objave Občine Izola, </w:t>
      </w:r>
      <w:r w:rsidR="003018C7" w:rsidRPr="00A8793E">
        <w:rPr>
          <w:rFonts w:ascii="Times New Roman" w:eastAsia="TimesNewRomanPSMT" w:hAnsi="Times New Roman" w:cs="Times New Roman"/>
          <w:sz w:val="24"/>
          <w:szCs w:val="24"/>
        </w:rPr>
        <w:t>5/2018</w:t>
      </w:r>
      <w:r w:rsidRPr="00A8793E">
        <w:rPr>
          <w:rFonts w:ascii="Times New Roman" w:hAnsi="Times New Roman" w:cs="Times New Roman"/>
          <w:sz w:val="24"/>
          <w:szCs w:val="24"/>
        </w:rPr>
        <w:t>) predlagam občinskemu svetu v obravnavo in sprejem predlog</w:t>
      </w:r>
    </w:p>
    <w:p w:rsidR="00C72F28" w:rsidRPr="00A8793E" w:rsidRDefault="00C72F28" w:rsidP="00204060">
      <w:pPr>
        <w:spacing w:after="0"/>
        <w:jc w:val="center"/>
        <w:rPr>
          <w:rFonts w:ascii="Times New Roman" w:hAnsi="Times New Roman" w:cs="Times New Roman"/>
          <w:b/>
          <w:sz w:val="24"/>
          <w:szCs w:val="24"/>
        </w:rPr>
      </w:pPr>
      <w:r w:rsidRPr="00A8793E">
        <w:rPr>
          <w:rFonts w:ascii="Times New Roman" w:hAnsi="Times New Roman" w:cs="Times New Roman"/>
          <w:b/>
          <w:sz w:val="24"/>
          <w:szCs w:val="24"/>
        </w:rPr>
        <w:t>Sklepa o določitvi vrednosti zemljišč v občini Izola za potrebe Občine Izola</w:t>
      </w:r>
    </w:p>
    <w:p w:rsidR="00C72F28" w:rsidRPr="00A8793E" w:rsidRDefault="00C72F28" w:rsidP="00C72F28">
      <w:pPr>
        <w:spacing w:after="0"/>
        <w:jc w:val="center"/>
        <w:rPr>
          <w:rFonts w:ascii="Times New Roman" w:hAnsi="Times New Roman" w:cs="Times New Roman"/>
          <w:b/>
          <w:sz w:val="24"/>
          <w:szCs w:val="24"/>
        </w:rPr>
      </w:pPr>
    </w:p>
    <w:p w:rsidR="00C72F28" w:rsidRPr="00A8793E" w:rsidRDefault="00C72F28" w:rsidP="00B436E7">
      <w:pPr>
        <w:pBdr>
          <w:bottom w:val="single" w:sz="4" w:space="1" w:color="auto"/>
        </w:pBdr>
        <w:spacing w:after="0" w:line="240" w:lineRule="auto"/>
        <w:jc w:val="center"/>
        <w:rPr>
          <w:rFonts w:ascii="Times New Roman" w:hAnsi="Times New Roman" w:cs="Times New Roman"/>
          <w:b/>
          <w:sz w:val="24"/>
          <w:szCs w:val="24"/>
        </w:rPr>
      </w:pPr>
      <w:r w:rsidRPr="00A8793E">
        <w:rPr>
          <w:rFonts w:ascii="Times New Roman" w:hAnsi="Times New Roman" w:cs="Times New Roman"/>
          <w:sz w:val="24"/>
          <w:szCs w:val="24"/>
        </w:rPr>
        <w:t>Obrazložitev</w:t>
      </w:r>
    </w:p>
    <w:p w:rsidR="00C72F28" w:rsidRPr="00A8793E" w:rsidRDefault="00C72F28" w:rsidP="00C72F28">
      <w:pPr>
        <w:pStyle w:val="Odstavekseznama"/>
        <w:numPr>
          <w:ilvl w:val="0"/>
          <w:numId w:val="5"/>
        </w:numPr>
        <w:spacing w:after="0" w:line="240" w:lineRule="auto"/>
        <w:rPr>
          <w:rFonts w:ascii="Times New Roman" w:hAnsi="Times New Roman" w:cs="Times New Roman"/>
          <w:b/>
          <w:sz w:val="24"/>
          <w:szCs w:val="24"/>
        </w:rPr>
      </w:pPr>
      <w:r w:rsidRPr="00A8793E">
        <w:rPr>
          <w:rFonts w:ascii="Times New Roman" w:hAnsi="Times New Roman" w:cs="Times New Roman"/>
          <w:b/>
          <w:sz w:val="24"/>
          <w:szCs w:val="24"/>
        </w:rPr>
        <w:t>Uvodna pojasnila</w:t>
      </w:r>
    </w:p>
    <w:p w:rsidR="00C72F28" w:rsidRPr="00A8793E" w:rsidRDefault="00C72F28" w:rsidP="00C72F28">
      <w:pPr>
        <w:spacing w:after="0" w:line="240" w:lineRule="auto"/>
        <w:jc w:val="both"/>
        <w:rPr>
          <w:rFonts w:ascii="Times New Roman" w:hAnsi="Times New Roman"/>
          <w:sz w:val="24"/>
          <w:szCs w:val="24"/>
        </w:rPr>
      </w:pPr>
      <w:r w:rsidRPr="00A8793E">
        <w:rPr>
          <w:rFonts w:ascii="Times New Roman" w:hAnsi="Times New Roman"/>
          <w:sz w:val="24"/>
          <w:szCs w:val="24"/>
        </w:rPr>
        <w:t>Predpisi RS in Občine Izola s področja stvarnega premoženja, ki opredeljujejo postopke ravnanja z nepremičnim premoženjem lokalnih skupnosti in občine Izola, so:</w:t>
      </w:r>
    </w:p>
    <w:p w:rsidR="00C72F28" w:rsidRPr="00A8793E" w:rsidRDefault="00C72F28" w:rsidP="003018C7">
      <w:pPr>
        <w:pStyle w:val="Odstavekseznama"/>
        <w:numPr>
          <w:ilvl w:val="0"/>
          <w:numId w:val="6"/>
        </w:numPr>
        <w:spacing w:after="0" w:line="240" w:lineRule="auto"/>
        <w:jc w:val="both"/>
        <w:rPr>
          <w:rFonts w:ascii="Times New Roman" w:hAnsi="Times New Roman"/>
          <w:sz w:val="24"/>
          <w:szCs w:val="24"/>
        </w:rPr>
      </w:pPr>
      <w:r w:rsidRPr="00A8793E">
        <w:rPr>
          <w:rFonts w:ascii="Times New Roman" w:hAnsi="Times New Roman"/>
          <w:sz w:val="24"/>
          <w:szCs w:val="24"/>
        </w:rPr>
        <w:t>Zakon o stvarnem premoženju države in samoupravnih lokalnih skupnosti (Uradni list RS, št. </w:t>
      </w:r>
      <w:hyperlink r:id="rId10" w:tgtFrame="_blank" w:tooltip="Zakon o stvarnem premoženju države in samoupravnih lokalnih skupnosti (ZSPDSLS-1)" w:history="1">
        <w:r w:rsidRPr="00A8793E">
          <w:rPr>
            <w:rFonts w:ascii="Times New Roman" w:hAnsi="Times New Roman"/>
            <w:sz w:val="24"/>
            <w:szCs w:val="24"/>
          </w:rPr>
          <w:t>11/18</w:t>
        </w:r>
      </w:hyperlink>
      <w:r w:rsidRPr="00A8793E">
        <w:rPr>
          <w:rFonts w:ascii="Times New Roman" w:hAnsi="Times New Roman"/>
          <w:sz w:val="24"/>
          <w:szCs w:val="24"/>
        </w:rPr>
        <w:t> in </w:t>
      </w:r>
      <w:hyperlink r:id="rId11" w:tgtFrame="_blank" w:tooltip="Zakon o spremembah in dopolnitvah Zakona o stvarnem premoženju države in samoupravnih lokalnih skupnost" w:history="1">
        <w:r w:rsidRPr="00A8793E">
          <w:rPr>
            <w:rFonts w:ascii="Times New Roman" w:hAnsi="Times New Roman"/>
            <w:sz w:val="24"/>
            <w:szCs w:val="24"/>
          </w:rPr>
          <w:t>79/18</w:t>
        </w:r>
      </w:hyperlink>
      <w:r w:rsidRPr="00A8793E">
        <w:rPr>
          <w:rFonts w:ascii="Times New Roman" w:hAnsi="Times New Roman"/>
          <w:sz w:val="24"/>
          <w:szCs w:val="24"/>
        </w:rPr>
        <w:t xml:space="preserve">) – v nadaljevanju: Zakon; </w:t>
      </w:r>
    </w:p>
    <w:p w:rsidR="00C72F28" w:rsidRPr="00A8793E" w:rsidRDefault="00C72F28" w:rsidP="003018C7">
      <w:pPr>
        <w:pStyle w:val="Odstavekseznama"/>
        <w:numPr>
          <w:ilvl w:val="0"/>
          <w:numId w:val="6"/>
        </w:numPr>
        <w:spacing w:after="0" w:line="240" w:lineRule="auto"/>
        <w:jc w:val="both"/>
        <w:rPr>
          <w:rFonts w:ascii="Times New Roman" w:hAnsi="Times New Roman"/>
          <w:sz w:val="24"/>
          <w:szCs w:val="24"/>
        </w:rPr>
      </w:pPr>
      <w:r w:rsidRPr="00A8793E">
        <w:rPr>
          <w:rFonts w:ascii="Times New Roman" w:hAnsi="Times New Roman"/>
          <w:sz w:val="24"/>
          <w:szCs w:val="24"/>
        </w:rPr>
        <w:t>Uredba o stvarnem premoženju države in samoupravnih lokalnih skupnosti (Uradni list RS, št. </w:t>
      </w:r>
      <w:hyperlink r:id="rId12" w:tgtFrame="_blank" w:tooltip="Uredba o stvarnem premoženju države in samoupravnih lokalnih skupnosti" w:history="1">
        <w:r w:rsidRPr="00A8793E">
          <w:rPr>
            <w:rFonts w:ascii="Times New Roman" w:hAnsi="Times New Roman"/>
            <w:sz w:val="24"/>
            <w:szCs w:val="24"/>
          </w:rPr>
          <w:t>31/18</w:t>
        </w:r>
      </w:hyperlink>
      <w:r w:rsidRPr="00A8793E">
        <w:rPr>
          <w:rFonts w:ascii="Times New Roman" w:hAnsi="Times New Roman"/>
          <w:sz w:val="24"/>
          <w:szCs w:val="24"/>
        </w:rPr>
        <w:t xml:space="preserve">)– v nadaljevanju: Uredba; </w:t>
      </w:r>
    </w:p>
    <w:p w:rsidR="00C72F28" w:rsidRPr="00A8793E" w:rsidRDefault="00C72F28" w:rsidP="00EF7618">
      <w:pPr>
        <w:pStyle w:val="Odstavekseznama"/>
        <w:numPr>
          <w:ilvl w:val="0"/>
          <w:numId w:val="6"/>
        </w:numPr>
        <w:spacing w:after="120" w:line="240" w:lineRule="auto"/>
        <w:ind w:left="714" w:hanging="357"/>
        <w:jc w:val="both"/>
        <w:rPr>
          <w:rFonts w:ascii="Times New Roman" w:hAnsi="Times New Roman"/>
          <w:sz w:val="24"/>
          <w:szCs w:val="24"/>
        </w:rPr>
      </w:pPr>
      <w:r w:rsidRPr="00A8793E">
        <w:rPr>
          <w:rFonts w:ascii="Times New Roman" w:hAnsi="Times New Roman"/>
          <w:sz w:val="24"/>
          <w:szCs w:val="24"/>
        </w:rPr>
        <w:t>Sklep o določitvi vrednosti zemljišč v občini Izola za potrebe Občine Izola  (</w:t>
      </w:r>
      <w:r w:rsidR="0070258B" w:rsidRPr="00A8793E">
        <w:rPr>
          <w:rFonts w:ascii="Times New Roman" w:hAnsi="Times New Roman"/>
          <w:sz w:val="24"/>
          <w:szCs w:val="24"/>
        </w:rPr>
        <w:t xml:space="preserve">Uradne </w:t>
      </w:r>
      <w:r w:rsidRPr="00A8793E">
        <w:rPr>
          <w:rFonts w:ascii="Times New Roman" w:hAnsi="Times New Roman"/>
          <w:sz w:val="24"/>
          <w:szCs w:val="24"/>
        </w:rPr>
        <w:t xml:space="preserve">objave Občine Izola št. </w:t>
      </w:r>
      <w:r w:rsidR="0070258B">
        <w:rPr>
          <w:rFonts w:ascii="Times New Roman" w:hAnsi="Times New Roman"/>
          <w:sz w:val="24"/>
          <w:szCs w:val="24"/>
        </w:rPr>
        <w:t>10/2019</w:t>
      </w:r>
      <w:r w:rsidRPr="00A8793E">
        <w:rPr>
          <w:rFonts w:ascii="Times New Roman" w:hAnsi="Times New Roman"/>
          <w:sz w:val="24"/>
          <w:szCs w:val="24"/>
        </w:rPr>
        <w:t>)</w:t>
      </w:r>
      <w:r w:rsidR="00CA202F" w:rsidRPr="00A8793E">
        <w:rPr>
          <w:rFonts w:ascii="Times New Roman" w:hAnsi="Times New Roman"/>
          <w:sz w:val="24"/>
          <w:szCs w:val="24"/>
        </w:rPr>
        <w:t xml:space="preserve"> – v nadaljevanju</w:t>
      </w:r>
      <w:r w:rsidR="00833AA9" w:rsidRPr="00A8793E">
        <w:rPr>
          <w:rFonts w:ascii="Times New Roman" w:hAnsi="Times New Roman"/>
          <w:sz w:val="24"/>
          <w:szCs w:val="24"/>
        </w:rPr>
        <w:t>:</w:t>
      </w:r>
      <w:r w:rsidR="00CA202F" w:rsidRPr="00A8793E">
        <w:rPr>
          <w:rFonts w:ascii="Times New Roman" w:hAnsi="Times New Roman"/>
          <w:sz w:val="24"/>
          <w:szCs w:val="24"/>
        </w:rPr>
        <w:t xml:space="preserve"> Sklep </w:t>
      </w:r>
      <w:r w:rsidR="0070258B">
        <w:rPr>
          <w:rFonts w:ascii="Times New Roman" w:hAnsi="Times New Roman"/>
          <w:sz w:val="24"/>
          <w:szCs w:val="24"/>
        </w:rPr>
        <w:t>2019</w:t>
      </w:r>
    </w:p>
    <w:p w:rsidR="00227DF7" w:rsidRPr="00A8793E" w:rsidRDefault="00227DF7"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Skladno z Zakonom mora biti nepremično premoženje, ki je predmet razpolaganja in katerega posamična vrednost je izkustveno višja ali enaka 20.000 eurov, ocenjeno</w:t>
      </w:r>
      <w:r w:rsidR="00EF7618" w:rsidRPr="00A8793E">
        <w:rPr>
          <w:rFonts w:ascii="Times New Roman" w:hAnsi="Times New Roman" w:cs="Times New Roman"/>
          <w:sz w:val="24"/>
          <w:szCs w:val="24"/>
        </w:rPr>
        <w:t xml:space="preserve">; prav </w:t>
      </w:r>
      <w:r w:rsidRPr="00A8793E">
        <w:rPr>
          <w:rFonts w:ascii="Times New Roman" w:hAnsi="Times New Roman" w:cs="Times New Roman"/>
          <w:sz w:val="24"/>
          <w:szCs w:val="24"/>
        </w:rPr>
        <w:t>tako je potrebno opraviti cenitev</w:t>
      </w:r>
      <w:r w:rsidR="00EF7618" w:rsidRPr="00A8793E">
        <w:rPr>
          <w:rFonts w:ascii="Times New Roman" w:hAnsi="Times New Roman" w:cs="Times New Roman"/>
          <w:sz w:val="24"/>
          <w:szCs w:val="24"/>
        </w:rPr>
        <w:t>,</w:t>
      </w:r>
      <w:r w:rsidRPr="00A8793E">
        <w:rPr>
          <w:rFonts w:ascii="Times New Roman" w:hAnsi="Times New Roman" w:cs="Times New Roman"/>
          <w:sz w:val="24"/>
          <w:szCs w:val="24"/>
        </w:rPr>
        <w:t xml:space="preserve"> </w:t>
      </w:r>
      <w:r w:rsidR="003032A5" w:rsidRPr="00A8793E">
        <w:rPr>
          <w:rFonts w:ascii="Times New Roman" w:hAnsi="Times New Roman" w:cs="Times New Roman"/>
          <w:sz w:val="24"/>
          <w:szCs w:val="24"/>
        </w:rPr>
        <w:t xml:space="preserve">kadar gre </w:t>
      </w:r>
      <w:r w:rsidR="00EF7618" w:rsidRPr="00A8793E">
        <w:rPr>
          <w:rFonts w:ascii="Times New Roman" w:hAnsi="Times New Roman"/>
          <w:sz w:val="24"/>
          <w:szCs w:val="24"/>
        </w:rPr>
        <w:t>za ustanovitev stvarnih pravic in</w:t>
      </w:r>
      <w:r w:rsidR="003032A5" w:rsidRPr="00A8793E">
        <w:rPr>
          <w:rFonts w:ascii="Times New Roman" w:hAnsi="Times New Roman" w:cs="Times New Roman"/>
          <w:sz w:val="24"/>
          <w:szCs w:val="24"/>
        </w:rPr>
        <w:t xml:space="preserve"> višina nadomestila v enem letu izkustveno preseže 10.000 eurov</w:t>
      </w:r>
      <w:r w:rsidR="003032A5" w:rsidRPr="00A8793E">
        <w:rPr>
          <w:rStyle w:val="Sprotnaopomba-sklic"/>
          <w:rFonts w:ascii="Times New Roman" w:hAnsi="Times New Roman"/>
          <w:sz w:val="24"/>
          <w:szCs w:val="24"/>
        </w:rPr>
        <w:footnoteReference w:id="1"/>
      </w:r>
      <w:r w:rsidR="003032A5" w:rsidRPr="00A8793E">
        <w:rPr>
          <w:rFonts w:ascii="Times New Roman" w:hAnsi="Times New Roman" w:cs="Times New Roman"/>
          <w:sz w:val="24"/>
          <w:szCs w:val="24"/>
        </w:rPr>
        <w:t xml:space="preserve">. </w:t>
      </w:r>
      <w:r w:rsidRPr="00A8793E">
        <w:rPr>
          <w:rFonts w:ascii="Times New Roman" w:hAnsi="Times New Roman" w:cs="Times New Roman"/>
          <w:sz w:val="24"/>
          <w:szCs w:val="24"/>
        </w:rPr>
        <w:t>Nepremično premoženje in nanj vezane stvarne in obligacijske pravice oceni pooblaščeni ocenjevalec vrednosti nepremičnin, imenovan na podlagi zakona, ki ureja revidiranje, ali sodni cenilec, imenovan na podlagi zakona, ki ureja stat</w:t>
      </w:r>
      <w:r w:rsidR="003032A5" w:rsidRPr="00A8793E">
        <w:rPr>
          <w:rFonts w:ascii="Times New Roman" w:hAnsi="Times New Roman" w:cs="Times New Roman"/>
          <w:sz w:val="24"/>
          <w:szCs w:val="24"/>
        </w:rPr>
        <w:t>us in delovanje sodnih cenilcev.</w:t>
      </w:r>
    </w:p>
    <w:p w:rsidR="00C72F28" w:rsidRPr="00A8793E" w:rsidRDefault="00C72F28" w:rsidP="00C72F28">
      <w:pPr>
        <w:pStyle w:val="Odstavekseznama"/>
        <w:numPr>
          <w:ilvl w:val="0"/>
          <w:numId w:val="5"/>
        </w:numPr>
        <w:spacing w:after="0" w:line="240" w:lineRule="auto"/>
        <w:rPr>
          <w:rFonts w:ascii="Times New Roman" w:hAnsi="Times New Roman" w:cs="Times New Roman"/>
          <w:b/>
          <w:sz w:val="24"/>
          <w:szCs w:val="24"/>
        </w:rPr>
      </w:pPr>
    </w:p>
    <w:p w:rsidR="00EF7618" w:rsidRPr="00A8793E" w:rsidRDefault="00EF7618" w:rsidP="00EF7618">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Oceno izhodiščne vrednosti zemljišč po posameznih območjih v občini Izola je v l.201</w:t>
      </w:r>
      <w:r w:rsidR="0070258B">
        <w:rPr>
          <w:rFonts w:ascii="Times New Roman" w:hAnsi="Times New Roman" w:cs="Times New Roman"/>
          <w:sz w:val="24"/>
          <w:szCs w:val="24"/>
        </w:rPr>
        <w:t>9</w:t>
      </w:r>
      <w:r w:rsidRPr="00A8793E">
        <w:rPr>
          <w:rFonts w:ascii="Times New Roman" w:hAnsi="Times New Roman" w:cs="Times New Roman"/>
          <w:sz w:val="24"/>
          <w:szCs w:val="24"/>
        </w:rPr>
        <w:t xml:space="preserve"> naročila Občina Izola pri pooblaščenih cenilcih s ciljem, da se poenostavi in poenoti postopke sklepanja pravnih poslov z nepremičnim premoženjem v okviru zakonsko določenih vrednosti. Občina je s tem pridobila izhodišče za določitev »izkustvene vrednosti«. Občinski svet </w:t>
      </w:r>
      <w:r w:rsidR="0070258B">
        <w:rPr>
          <w:rFonts w:ascii="Times New Roman" w:hAnsi="Times New Roman" w:cs="Times New Roman"/>
          <w:sz w:val="24"/>
          <w:szCs w:val="24"/>
        </w:rPr>
        <w:t>Občine Izola je nadalje v l.2019</w:t>
      </w:r>
      <w:r w:rsidRPr="00A8793E">
        <w:rPr>
          <w:rFonts w:ascii="Times New Roman" w:hAnsi="Times New Roman" w:cs="Times New Roman"/>
          <w:sz w:val="24"/>
          <w:szCs w:val="24"/>
        </w:rPr>
        <w:t xml:space="preserve"> na podlagi podanih izhodišč sprejel </w:t>
      </w:r>
      <w:r w:rsidRPr="00A8793E">
        <w:rPr>
          <w:rFonts w:ascii="Times New Roman" w:hAnsi="Times New Roman" w:cs="Times New Roman"/>
          <w:i/>
          <w:sz w:val="24"/>
          <w:szCs w:val="24"/>
        </w:rPr>
        <w:t>Sklep o določitvi vrednosti zemljišč v občini Izola za potrebe Občine Izola</w:t>
      </w:r>
      <w:r w:rsidR="0070258B">
        <w:rPr>
          <w:rFonts w:ascii="Times New Roman" w:hAnsi="Times New Roman" w:cs="Times New Roman"/>
          <w:sz w:val="24"/>
          <w:szCs w:val="24"/>
        </w:rPr>
        <w:t xml:space="preserve">. </w:t>
      </w:r>
    </w:p>
    <w:p w:rsidR="00FA28AE" w:rsidRPr="00A8793E" w:rsidRDefault="00EF7618" w:rsidP="00EF7618">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Vrednosti zemljišč</w:t>
      </w:r>
      <w:r w:rsidR="0070258B">
        <w:rPr>
          <w:rFonts w:ascii="Times New Roman" w:hAnsi="Times New Roman" w:cs="Times New Roman"/>
          <w:sz w:val="24"/>
          <w:szCs w:val="24"/>
        </w:rPr>
        <w:t>,</w:t>
      </w:r>
      <w:r w:rsidRPr="00A8793E">
        <w:rPr>
          <w:rFonts w:ascii="Times New Roman" w:hAnsi="Times New Roman" w:cs="Times New Roman"/>
          <w:sz w:val="24"/>
          <w:szCs w:val="24"/>
        </w:rPr>
        <w:t xml:space="preserve"> določene s </w:t>
      </w:r>
      <w:r w:rsidR="00AC629F" w:rsidRPr="00A8793E">
        <w:rPr>
          <w:rFonts w:ascii="Times New Roman" w:hAnsi="Times New Roman" w:cs="Times New Roman"/>
          <w:sz w:val="24"/>
          <w:szCs w:val="24"/>
        </w:rPr>
        <w:t>Sklep</w:t>
      </w:r>
      <w:r w:rsidR="0070258B">
        <w:rPr>
          <w:rFonts w:ascii="Times New Roman" w:hAnsi="Times New Roman" w:cs="Times New Roman"/>
          <w:sz w:val="24"/>
          <w:szCs w:val="24"/>
        </w:rPr>
        <w:t xml:space="preserve">om, </w:t>
      </w:r>
      <w:r w:rsidRPr="00A8793E">
        <w:rPr>
          <w:rFonts w:ascii="Times New Roman" w:hAnsi="Times New Roman" w:cs="Times New Roman"/>
          <w:sz w:val="24"/>
          <w:szCs w:val="24"/>
        </w:rPr>
        <w:t>so bile tako</w:t>
      </w:r>
      <w:r w:rsidR="00AC629F" w:rsidRPr="00A8793E">
        <w:rPr>
          <w:rFonts w:ascii="Times New Roman" w:hAnsi="Times New Roman" w:cs="Times New Roman"/>
          <w:sz w:val="24"/>
          <w:szCs w:val="24"/>
        </w:rPr>
        <w:t xml:space="preserve"> podlaga za določanje izkustvene vrednosti zemljišč za prodajo zemljišč, </w:t>
      </w:r>
      <w:r w:rsidRPr="00A8793E">
        <w:rPr>
          <w:rFonts w:ascii="Times New Roman" w:hAnsi="Times New Roman" w:cs="Times New Roman"/>
          <w:sz w:val="24"/>
          <w:szCs w:val="24"/>
        </w:rPr>
        <w:t xml:space="preserve">za </w:t>
      </w:r>
      <w:r w:rsidR="00AC629F" w:rsidRPr="00A8793E">
        <w:rPr>
          <w:rFonts w:ascii="Times New Roman" w:hAnsi="Times New Roman" w:cs="Times New Roman"/>
          <w:sz w:val="24"/>
          <w:szCs w:val="24"/>
        </w:rPr>
        <w:t xml:space="preserve">nakupe zemljišč za potrebe gradnje gospodarske javne infrastrukture in </w:t>
      </w:r>
      <w:r w:rsidR="008032F5">
        <w:rPr>
          <w:rFonts w:ascii="Times New Roman" w:hAnsi="Times New Roman" w:cs="Times New Roman"/>
          <w:sz w:val="24"/>
          <w:szCs w:val="24"/>
        </w:rPr>
        <w:t xml:space="preserve">za </w:t>
      </w:r>
      <w:r w:rsidR="00AC629F" w:rsidRPr="00A8793E">
        <w:rPr>
          <w:rFonts w:ascii="Times New Roman" w:hAnsi="Times New Roman" w:cs="Times New Roman"/>
          <w:sz w:val="24"/>
          <w:szCs w:val="24"/>
        </w:rPr>
        <w:t>določanje nadomestila za ustanavljanje služnosti.</w:t>
      </w:r>
      <w:r w:rsidR="00FA28AE" w:rsidRPr="00A8793E">
        <w:rPr>
          <w:rFonts w:ascii="Times New Roman" w:hAnsi="Times New Roman" w:cs="Times New Roman"/>
          <w:sz w:val="24"/>
          <w:szCs w:val="24"/>
        </w:rPr>
        <w:t xml:space="preserve"> Doslej je bilo na ta način izvedenih okoli </w:t>
      </w:r>
      <w:r w:rsidR="0070258B">
        <w:rPr>
          <w:rFonts w:ascii="Times New Roman" w:hAnsi="Times New Roman" w:cs="Times New Roman"/>
          <w:sz w:val="24"/>
          <w:szCs w:val="24"/>
        </w:rPr>
        <w:t>8</w:t>
      </w:r>
      <w:r w:rsidR="00FA28AE" w:rsidRPr="00A8793E">
        <w:rPr>
          <w:rFonts w:ascii="Times New Roman" w:hAnsi="Times New Roman" w:cs="Times New Roman"/>
          <w:sz w:val="24"/>
          <w:szCs w:val="24"/>
        </w:rPr>
        <w:t xml:space="preserve">0 pravnih poslov. Podobne rešitve imajo tudi nekatere druge občine. </w:t>
      </w:r>
    </w:p>
    <w:p w:rsidR="00FA28AE" w:rsidRDefault="00FA28AE" w:rsidP="00B436E7">
      <w:p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 xml:space="preserve">Vrednost zemljišč je opredeljena glede na lego zemljišča v posameznem območju. Območja mesta so prikazana v grafični prilogi; območja na podeželju sovpadajo z območji stavbnih, kmetijskih in gozdnih zemljišč, določenih s planskimi akti občine. </w:t>
      </w:r>
    </w:p>
    <w:p w:rsidR="00A8793E" w:rsidRPr="00A8793E" w:rsidRDefault="00A8793E" w:rsidP="00B436E7">
      <w:pPr>
        <w:spacing w:after="0" w:line="240" w:lineRule="auto"/>
        <w:jc w:val="both"/>
        <w:rPr>
          <w:rFonts w:ascii="Times New Roman" w:hAnsi="Times New Roman" w:cs="Times New Roman"/>
          <w:sz w:val="24"/>
          <w:szCs w:val="24"/>
        </w:rPr>
      </w:pPr>
    </w:p>
    <w:p w:rsidR="00C72F28" w:rsidRPr="00A8793E" w:rsidRDefault="00C72F28" w:rsidP="004C3F9C">
      <w:pPr>
        <w:pStyle w:val="Odstavekseznama"/>
        <w:numPr>
          <w:ilvl w:val="0"/>
          <w:numId w:val="5"/>
        </w:numPr>
        <w:spacing w:after="0" w:line="240" w:lineRule="auto"/>
        <w:rPr>
          <w:rFonts w:ascii="Times New Roman" w:hAnsi="Times New Roman" w:cs="Times New Roman"/>
          <w:b/>
          <w:sz w:val="24"/>
          <w:szCs w:val="24"/>
        </w:rPr>
      </w:pPr>
    </w:p>
    <w:p w:rsidR="00734541" w:rsidRPr="00A8793E" w:rsidRDefault="00A21CBA"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 xml:space="preserve">Občina Izola pristopa k novelaciji vrednosti </w:t>
      </w:r>
      <w:r w:rsidR="00734541" w:rsidRPr="00A8793E">
        <w:rPr>
          <w:rFonts w:ascii="Times New Roman" w:hAnsi="Times New Roman" w:cs="Times New Roman"/>
          <w:sz w:val="24"/>
          <w:szCs w:val="24"/>
        </w:rPr>
        <w:t>zemljišč</w:t>
      </w:r>
      <w:r w:rsidR="0070258B">
        <w:rPr>
          <w:rFonts w:ascii="Times New Roman" w:hAnsi="Times New Roman" w:cs="Times New Roman"/>
          <w:sz w:val="24"/>
          <w:szCs w:val="24"/>
        </w:rPr>
        <w:t>, ker je</w:t>
      </w:r>
      <w:r w:rsidR="00885155">
        <w:rPr>
          <w:rFonts w:ascii="Times New Roman" w:hAnsi="Times New Roman" w:cs="Times New Roman"/>
          <w:sz w:val="24"/>
          <w:szCs w:val="24"/>
        </w:rPr>
        <w:t xml:space="preserve"> velj</w:t>
      </w:r>
      <w:r w:rsidR="0013027D">
        <w:rPr>
          <w:rFonts w:ascii="Times New Roman" w:hAnsi="Times New Roman" w:cs="Times New Roman"/>
          <w:sz w:val="24"/>
          <w:szCs w:val="24"/>
        </w:rPr>
        <w:t>avnost Sklepa potekla 15.4.2020.</w:t>
      </w:r>
      <w:r w:rsidR="00885155">
        <w:rPr>
          <w:rFonts w:ascii="Times New Roman" w:hAnsi="Times New Roman" w:cs="Times New Roman"/>
          <w:sz w:val="24"/>
          <w:szCs w:val="24"/>
        </w:rPr>
        <w:t xml:space="preserve"> </w:t>
      </w:r>
      <w:r w:rsidR="0013027D">
        <w:rPr>
          <w:rFonts w:ascii="Times New Roman" w:hAnsi="Times New Roman" w:cs="Times New Roman"/>
          <w:sz w:val="24"/>
          <w:szCs w:val="24"/>
        </w:rPr>
        <w:t>Zato</w:t>
      </w:r>
      <w:r w:rsidR="0013027D" w:rsidRPr="00A8793E">
        <w:rPr>
          <w:rFonts w:ascii="Times New Roman" w:hAnsi="Times New Roman" w:cs="Times New Roman"/>
          <w:sz w:val="24"/>
          <w:szCs w:val="24"/>
        </w:rPr>
        <w:t xml:space="preserve"> </w:t>
      </w:r>
      <w:r w:rsidRPr="00A8793E">
        <w:rPr>
          <w:rFonts w:ascii="Times New Roman" w:hAnsi="Times New Roman" w:cs="Times New Roman"/>
          <w:sz w:val="24"/>
          <w:szCs w:val="24"/>
        </w:rPr>
        <w:t xml:space="preserve">je </w:t>
      </w:r>
      <w:r w:rsidR="00734541" w:rsidRPr="00A8793E">
        <w:rPr>
          <w:rFonts w:ascii="Times New Roman" w:hAnsi="Times New Roman" w:cs="Times New Roman"/>
          <w:sz w:val="24"/>
          <w:szCs w:val="24"/>
        </w:rPr>
        <w:t>ponovno angažirala</w:t>
      </w:r>
      <w:r w:rsidR="00227DF7" w:rsidRPr="00A8793E">
        <w:rPr>
          <w:rFonts w:ascii="Times New Roman" w:hAnsi="Times New Roman" w:cs="Times New Roman"/>
          <w:sz w:val="24"/>
          <w:szCs w:val="24"/>
        </w:rPr>
        <w:t xml:space="preserve"> v letu 2016 </w:t>
      </w:r>
      <w:r w:rsidR="00885155">
        <w:rPr>
          <w:rFonts w:ascii="Times New Roman" w:hAnsi="Times New Roman" w:cs="Times New Roman"/>
          <w:sz w:val="24"/>
          <w:szCs w:val="24"/>
        </w:rPr>
        <w:t xml:space="preserve">in 2019 </w:t>
      </w:r>
      <w:r w:rsidR="00227DF7" w:rsidRPr="00A8793E">
        <w:rPr>
          <w:rFonts w:ascii="Times New Roman" w:hAnsi="Times New Roman" w:cs="Times New Roman"/>
          <w:sz w:val="24"/>
          <w:szCs w:val="24"/>
        </w:rPr>
        <w:t>izbrana</w:t>
      </w:r>
      <w:r w:rsidR="00EE7ADD" w:rsidRPr="00A8793E">
        <w:rPr>
          <w:rFonts w:ascii="Times New Roman" w:hAnsi="Times New Roman" w:cs="Times New Roman"/>
          <w:sz w:val="24"/>
          <w:szCs w:val="24"/>
        </w:rPr>
        <w:t xml:space="preserve"> pooblaščena</w:t>
      </w:r>
      <w:r w:rsidR="00227DF7" w:rsidRPr="00A8793E">
        <w:rPr>
          <w:rFonts w:ascii="Times New Roman" w:hAnsi="Times New Roman" w:cs="Times New Roman"/>
          <w:sz w:val="24"/>
          <w:szCs w:val="24"/>
        </w:rPr>
        <w:t xml:space="preserve"> cenilca z nalogo, da prevrednot</w:t>
      </w:r>
      <w:r w:rsidRPr="00A8793E">
        <w:rPr>
          <w:rFonts w:ascii="Times New Roman" w:hAnsi="Times New Roman" w:cs="Times New Roman"/>
          <w:sz w:val="24"/>
          <w:szCs w:val="24"/>
        </w:rPr>
        <w:t>it</w:t>
      </w:r>
      <w:r w:rsidR="00227DF7" w:rsidRPr="00A8793E">
        <w:rPr>
          <w:rFonts w:ascii="Times New Roman" w:hAnsi="Times New Roman" w:cs="Times New Roman"/>
          <w:sz w:val="24"/>
          <w:szCs w:val="24"/>
        </w:rPr>
        <w:t>a v letu 201</w:t>
      </w:r>
      <w:r w:rsidR="00885155">
        <w:rPr>
          <w:rFonts w:ascii="Times New Roman" w:hAnsi="Times New Roman" w:cs="Times New Roman"/>
          <w:sz w:val="24"/>
          <w:szCs w:val="24"/>
        </w:rPr>
        <w:t>9</w:t>
      </w:r>
      <w:r w:rsidR="00227DF7" w:rsidRPr="00A8793E">
        <w:rPr>
          <w:rFonts w:ascii="Times New Roman" w:hAnsi="Times New Roman" w:cs="Times New Roman"/>
          <w:sz w:val="24"/>
          <w:szCs w:val="24"/>
        </w:rPr>
        <w:t xml:space="preserve"> izdelano »Oceno izhodiščne </w:t>
      </w:r>
      <w:r w:rsidRPr="00A8793E">
        <w:rPr>
          <w:rFonts w:ascii="Times New Roman" w:hAnsi="Times New Roman" w:cs="Times New Roman"/>
          <w:sz w:val="24"/>
          <w:szCs w:val="24"/>
        </w:rPr>
        <w:t>vrednosti za stavbna zemljišča«</w:t>
      </w:r>
      <w:r w:rsidR="00171DDD">
        <w:rPr>
          <w:rFonts w:ascii="Times New Roman" w:hAnsi="Times New Roman" w:cs="Times New Roman"/>
          <w:sz w:val="24"/>
          <w:szCs w:val="24"/>
        </w:rPr>
        <w:t>, ob tem pa upoštevata tudi trenutne razmere, vezane na COVID-19.</w:t>
      </w:r>
      <w:r w:rsidR="008032F5">
        <w:rPr>
          <w:rFonts w:ascii="Times New Roman" w:hAnsi="Times New Roman" w:cs="Times New Roman"/>
          <w:sz w:val="24"/>
          <w:szCs w:val="24"/>
        </w:rPr>
        <w:t xml:space="preserve"> </w:t>
      </w:r>
      <w:r w:rsidR="0057300E">
        <w:rPr>
          <w:rFonts w:ascii="Times New Roman" w:hAnsi="Times New Roman" w:cs="Times New Roman"/>
          <w:sz w:val="24"/>
          <w:szCs w:val="24"/>
        </w:rPr>
        <w:t xml:space="preserve">Na osnovi tako izdelane ocene – prevrednotene vrednosti, diskontirane na račun trenutnih razmer, se vrednost zemljišč določi v enaki višini, kot je veljalo za l. 2019. </w:t>
      </w:r>
      <w:r w:rsidR="00734541" w:rsidRPr="00A8793E">
        <w:rPr>
          <w:rFonts w:ascii="Times New Roman" w:hAnsi="Times New Roman" w:cs="Times New Roman"/>
          <w:sz w:val="24"/>
          <w:szCs w:val="24"/>
        </w:rPr>
        <w:t>Nova ocena izhodiščne vrednosti za stavbna zemljišča se nahaja v spisni dokumentaciji</w:t>
      </w:r>
      <w:r w:rsidR="00171DDD">
        <w:rPr>
          <w:rFonts w:ascii="Times New Roman" w:hAnsi="Times New Roman" w:cs="Times New Roman"/>
          <w:sz w:val="24"/>
          <w:szCs w:val="24"/>
        </w:rPr>
        <w:t xml:space="preserve">. </w:t>
      </w:r>
    </w:p>
    <w:p w:rsidR="00227DF7" w:rsidRPr="00A8793E" w:rsidRDefault="00227DF7" w:rsidP="00EE7ADD">
      <w:p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 xml:space="preserve">S </w:t>
      </w:r>
      <w:r w:rsidR="00734541" w:rsidRPr="00A8793E">
        <w:rPr>
          <w:rFonts w:ascii="Times New Roman" w:hAnsi="Times New Roman" w:cs="Times New Roman"/>
          <w:sz w:val="24"/>
          <w:szCs w:val="24"/>
        </w:rPr>
        <w:t xml:space="preserve">pridobljenimi novimi vrednostmi zemljišč </w:t>
      </w:r>
      <w:r w:rsidRPr="00A8793E">
        <w:rPr>
          <w:rFonts w:ascii="Times New Roman" w:hAnsi="Times New Roman" w:cs="Times New Roman"/>
          <w:sz w:val="24"/>
          <w:szCs w:val="24"/>
        </w:rPr>
        <w:t xml:space="preserve">je podana osnova za pripravo sklepa o določitvi vrednosti zemljišč za prihodnje obdobje. </w:t>
      </w:r>
    </w:p>
    <w:p w:rsidR="00227DF7" w:rsidRPr="00A8793E" w:rsidRDefault="00A21CBA"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V</w:t>
      </w:r>
      <w:r w:rsidR="00227DF7" w:rsidRPr="00A8793E">
        <w:rPr>
          <w:rFonts w:ascii="Times New Roman" w:hAnsi="Times New Roman" w:cs="Times New Roman"/>
          <w:sz w:val="24"/>
          <w:szCs w:val="24"/>
        </w:rPr>
        <w:t xml:space="preserve">rednost zemljišč bo tako kot </w:t>
      </w:r>
      <w:r w:rsidRPr="00A8793E">
        <w:rPr>
          <w:rFonts w:ascii="Times New Roman" w:hAnsi="Times New Roman" w:cs="Times New Roman"/>
          <w:sz w:val="24"/>
          <w:szCs w:val="24"/>
        </w:rPr>
        <w:t>doslej</w:t>
      </w:r>
      <w:r w:rsidR="00227DF7" w:rsidRPr="00A8793E">
        <w:rPr>
          <w:rFonts w:ascii="Times New Roman" w:hAnsi="Times New Roman" w:cs="Times New Roman"/>
          <w:sz w:val="24"/>
          <w:szCs w:val="24"/>
        </w:rPr>
        <w:t xml:space="preserve"> služila za sklepanje pravnih poslov za namen prodaje zemljišč v lasti Občine Izola, za menjave in odkupe le-teh ter za določitev višine nadomestila za ustanovitev služnosti na nepremičninah v lasti Občine Izola in na zasebnih nepremičninah za potrebe Občine Izola</w:t>
      </w:r>
      <w:r w:rsidR="008032F5">
        <w:rPr>
          <w:rFonts w:ascii="Times New Roman" w:hAnsi="Times New Roman" w:cs="Times New Roman"/>
          <w:sz w:val="24"/>
          <w:szCs w:val="24"/>
        </w:rPr>
        <w:t xml:space="preserve"> ter </w:t>
      </w:r>
      <w:r w:rsidR="008032F5" w:rsidRPr="00A8793E">
        <w:rPr>
          <w:rFonts w:ascii="Times New Roman" w:hAnsi="Times New Roman" w:cs="Times New Roman"/>
          <w:sz w:val="24"/>
          <w:szCs w:val="24"/>
        </w:rPr>
        <w:t>za nakupe zemljišč za potrebe gradnje gospodarske javne infrastrukture</w:t>
      </w:r>
      <w:r w:rsidR="00227DF7" w:rsidRPr="00A8793E">
        <w:rPr>
          <w:rFonts w:ascii="Times New Roman" w:hAnsi="Times New Roman" w:cs="Times New Roman"/>
          <w:sz w:val="24"/>
          <w:szCs w:val="24"/>
        </w:rPr>
        <w:t xml:space="preserve">. </w:t>
      </w:r>
    </w:p>
    <w:p w:rsidR="00C72F28" w:rsidRPr="00A8793E" w:rsidRDefault="00C72F28" w:rsidP="00C72F28">
      <w:pPr>
        <w:pStyle w:val="Odstavekseznama"/>
        <w:numPr>
          <w:ilvl w:val="0"/>
          <w:numId w:val="5"/>
        </w:numPr>
        <w:spacing w:after="0" w:line="240" w:lineRule="auto"/>
        <w:rPr>
          <w:rFonts w:ascii="Times New Roman" w:hAnsi="Times New Roman" w:cs="Times New Roman"/>
          <w:b/>
          <w:sz w:val="24"/>
          <w:szCs w:val="24"/>
        </w:rPr>
      </w:pPr>
      <w:r w:rsidRPr="00A8793E">
        <w:rPr>
          <w:rFonts w:ascii="Times New Roman" w:hAnsi="Times New Roman" w:cs="Times New Roman"/>
          <w:b/>
          <w:sz w:val="24"/>
          <w:szCs w:val="24"/>
        </w:rPr>
        <w:t>Ocena posledic:</w:t>
      </w:r>
    </w:p>
    <w:p w:rsidR="000C47FE" w:rsidRPr="00A8793E" w:rsidRDefault="00C72F28"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S sklepom OS določena vrednost zemljišč v pravnih poslih omogoča poenostavitev postopkov, hitrejšo izpeljav</w:t>
      </w:r>
      <w:r w:rsidR="000C47FE" w:rsidRPr="00A8793E">
        <w:rPr>
          <w:rFonts w:ascii="Times New Roman" w:hAnsi="Times New Roman" w:cs="Times New Roman"/>
          <w:sz w:val="24"/>
          <w:szCs w:val="24"/>
        </w:rPr>
        <w:t>o</w:t>
      </w:r>
      <w:r w:rsidRPr="00A8793E">
        <w:rPr>
          <w:rFonts w:ascii="Times New Roman" w:hAnsi="Times New Roman" w:cs="Times New Roman"/>
          <w:sz w:val="24"/>
          <w:szCs w:val="24"/>
        </w:rPr>
        <w:t xml:space="preserve"> le-teh,  vnaprej znane vrednosti nepremičnin za zainteresirane stranke, enakovredna merila za določitev nadomestila za služnosti in ne nazadnje znižanje porabe proračunskih sredstev za cenitve (cca 50%</w:t>
      </w:r>
      <w:r w:rsidR="003A0C1C" w:rsidRPr="00A8793E">
        <w:rPr>
          <w:rFonts w:ascii="Times New Roman" w:hAnsi="Times New Roman" w:cs="Times New Roman"/>
          <w:sz w:val="24"/>
          <w:szCs w:val="24"/>
        </w:rPr>
        <w:t xml:space="preserve"> manj). </w:t>
      </w:r>
      <w:r w:rsidR="000C47FE" w:rsidRPr="00A8793E">
        <w:rPr>
          <w:rFonts w:ascii="Times New Roman" w:hAnsi="Times New Roman" w:cs="Times New Roman"/>
          <w:sz w:val="24"/>
          <w:szCs w:val="24"/>
        </w:rPr>
        <w:t>Za pravne posle, katerih posamična ocenjena vrednost nepremičnine bo presegala zakonsko določene vrednosti (nad 20.000 oz. 10.000 EUR), se bo izvedla posebna cenitev.</w:t>
      </w:r>
    </w:p>
    <w:p w:rsidR="00C72F28" w:rsidRPr="00A8793E" w:rsidRDefault="00C72F28" w:rsidP="00B436E7">
      <w:pPr>
        <w:spacing w:line="240" w:lineRule="auto"/>
        <w:jc w:val="both"/>
        <w:rPr>
          <w:rFonts w:ascii="Times New Roman" w:hAnsi="Times New Roman" w:cs="Times New Roman"/>
          <w:sz w:val="24"/>
          <w:szCs w:val="24"/>
        </w:rPr>
      </w:pPr>
      <w:r w:rsidRPr="00A8793E">
        <w:rPr>
          <w:rFonts w:ascii="Times New Roman" w:hAnsi="Times New Roman" w:cs="Times New Roman"/>
          <w:sz w:val="24"/>
          <w:szCs w:val="24"/>
        </w:rPr>
        <w:t>Glede na navedeno predlagamo članom občinskega sveta, da sprejmejo predloženi Sklep o določitvi vrednosti zemljišč v občini Izola za potrebe Občine Izola.</w:t>
      </w:r>
    </w:p>
    <w:p w:rsidR="00C72F28" w:rsidRPr="00A8793E" w:rsidRDefault="00C72F28" w:rsidP="00C72F28">
      <w:pPr>
        <w:spacing w:after="0"/>
        <w:jc w:val="both"/>
        <w:rPr>
          <w:rFonts w:ascii="Times New Roman" w:hAnsi="Times New Roman" w:cs="Times New Roman"/>
          <w:b/>
          <w:sz w:val="24"/>
          <w:szCs w:val="24"/>
        </w:rPr>
      </w:pPr>
      <w:r w:rsidRPr="00A8793E">
        <w:rPr>
          <w:rFonts w:ascii="Times New Roman" w:hAnsi="Times New Roman" w:cs="Times New Roman"/>
          <w:b/>
          <w:sz w:val="24"/>
          <w:szCs w:val="24"/>
        </w:rPr>
        <w:t>5. Priloge:</w:t>
      </w:r>
    </w:p>
    <w:p w:rsidR="006C0041" w:rsidRPr="00A8793E" w:rsidRDefault="00C72F28" w:rsidP="003C3845">
      <w:pPr>
        <w:pStyle w:val="Odstavekseznama"/>
        <w:numPr>
          <w:ilvl w:val="0"/>
          <w:numId w:val="4"/>
        </w:num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 xml:space="preserve">predlog Sklepa </w:t>
      </w:r>
      <w:r w:rsidR="006C0041" w:rsidRPr="00A8793E">
        <w:rPr>
          <w:rFonts w:ascii="Times New Roman" w:hAnsi="Times New Roman" w:cs="Times New Roman"/>
          <w:sz w:val="24"/>
          <w:szCs w:val="24"/>
        </w:rPr>
        <w:t xml:space="preserve">o določitvi vrednosti zemljišč v občini Izola za potrebe Občine Izola </w:t>
      </w:r>
    </w:p>
    <w:p w:rsidR="00C72F28" w:rsidRPr="00A8793E" w:rsidRDefault="007C5ED1" w:rsidP="003C3845">
      <w:pPr>
        <w:pStyle w:val="Odstavekseznama"/>
        <w:numPr>
          <w:ilvl w:val="0"/>
          <w:numId w:val="4"/>
        </w:num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Grafična priloga s prikazom območij</w:t>
      </w:r>
    </w:p>
    <w:p w:rsidR="001A6E1D" w:rsidRPr="00A8793E" w:rsidRDefault="001A6E1D" w:rsidP="00C72F28">
      <w:pPr>
        <w:spacing w:after="0" w:line="240" w:lineRule="auto"/>
        <w:jc w:val="both"/>
        <w:rPr>
          <w:sz w:val="24"/>
          <w:szCs w:val="24"/>
        </w:rPr>
      </w:pPr>
    </w:p>
    <w:p w:rsidR="0089136B" w:rsidRDefault="0089136B" w:rsidP="00C72F28">
      <w:pPr>
        <w:spacing w:after="0" w:line="240" w:lineRule="auto"/>
        <w:jc w:val="both"/>
        <w:rPr>
          <w:sz w:val="24"/>
          <w:szCs w:val="24"/>
        </w:rPr>
      </w:pPr>
    </w:p>
    <w:p w:rsidR="00C72F28" w:rsidRPr="00A8793E" w:rsidRDefault="00C72F28" w:rsidP="00C72F28">
      <w:pPr>
        <w:spacing w:after="0" w:line="240" w:lineRule="auto"/>
        <w:jc w:val="both"/>
        <w:rPr>
          <w:rFonts w:ascii="Times New Roman" w:hAnsi="Times New Roman" w:cs="Times New Roman"/>
          <w:sz w:val="24"/>
          <w:szCs w:val="24"/>
        </w:rPr>
      </w:pPr>
      <w:r w:rsidRPr="00A8793E">
        <w:rPr>
          <w:sz w:val="24"/>
          <w:szCs w:val="24"/>
        </w:rPr>
        <w:br/>
      </w:r>
      <w:r w:rsidRPr="00A8793E">
        <w:rPr>
          <w:rFonts w:ascii="Times New Roman" w:hAnsi="Times New Roman" w:cs="Times New Roman"/>
          <w:sz w:val="24"/>
          <w:szCs w:val="24"/>
        </w:rPr>
        <w:t xml:space="preserve">Pripravil Urad za </w:t>
      </w:r>
      <w:r w:rsidR="003A0C1C" w:rsidRPr="00A8793E">
        <w:rPr>
          <w:rFonts w:ascii="Times New Roman" w:hAnsi="Times New Roman" w:cs="Times New Roman"/>
          <w:sz w:val="24"/>
          <w:szCs w:val="24"/>
        </w:rPr>
        <w:t>prostor in nepremičnine</w:t>
      </w:r>
    </w:p>
    <w:p w:rsidR="00C72F28" w:rsidRPr="00A8793E" w:rsidRDefault="00C72F28" w:rsidP="00C72F28">
      <w:p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Barbara Miklavc</w:t>
      </w:r>
    </w:p>
    <w:p w:rsidR="00C72F28" w:rsidRPr="00A8793E" w:rsidRDefault="00C72F28" w:rsidP="00C72F28">
      <w:pPr>
        <w:spacing w:after="0" w:line="240" w:lineRule="auto"/>
        <w:jc w:val="both"/>
        <w:rPr>
          <w:rFonts w:ascii="Times New Roman" w:hAnsi="Times New Roman" w:cs="Times New Roman"/>
          <w:sz w:val="24"/>
          <w:szCs w:val="24"/>
        </w:rPr>
      </w:pPr>
    </w:p>
    <w:p w:rsidR="00C72F28" w:rsidRPr="00A8793E" w:rsidRDefault="00C72F28" w:rsidP="00C72F28">
      <w:p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Vodja Urada</w:t>
      </w:r>
    </w:p>
    <w:p w:rsidR="00C72F28" w:rsidRDefault="003A0C1C" w:rsidP="00C72F28">
      <w:pPr>
        <w:spacing w:after="0" w:line="240" w:lineRule="auto"/>
        <w:jc w:val="both"/>
        <w:rPr>
          <w:rFonts w:ascii="Times New Roman" w:hAnsi="Times New Roman" w:cs="Times New Roman"/>
          <w:sz w:val="24"/>
          <w:szCs w:val="24"/>
        </w:rPr>
      </w:pPr>
      <w:r w:rsidRPr="00A8793E">
        <w:rPr>
          <w:rFonts w:ascii="Times New Roman" w:hAnsi="Times New Roman" w:cs="Times New Roman"/>
          <w:sz w:val="24"/>
          <w:szCs w:val="24"/>
        </w:rPr>
        <w:t>mag.</w:t>
      </w:r>
      <w:r w:rsidR="00DE4835">
        <w:rPr>
          <w:rFonts w:ascii="Times New Roman" w:hAnsi="Times New Roman" w:cs="Times New Roman"/>
          <w:sz w:val="24"/>
          <w:szCs w:val="24"/>
        </w:rPr>
        <w:t xml:space="preserve"> </w:t>
      </w:r>
      <w:r w:rsidR="00C72F28" w:rsidRPr="00A8793E">
        <w:rPr>
          <w:rFonts w:ascii="Times New Roman" w:hAnsi="Times New Roman" w:cs="Times New Roman"/>
          <w:sz w:val="24"/>
          <w:szCs w:val="24"/>
        </w:rPr>
        <w:t>Marko Starman</w:t>
      </w:r>
    </w:p>
    <w:p w:rsidR="008B63AE" w:rsidRDefault="008B63AE" w:rsidP="00C72F28">
      <w:pPr>
        <w:spacing w:after="0" w:line="240" w:lineRule="auto"/>
        <w:jc w:val="both"/>
        <w:rPr>
          <w:rFonts w:ascii="Times New Roman" w:hAnsi="Times New Roman" w:cs="Times New Roman"/>
          <w:sz w:val="24"/>
          <w:szCs w:val="24"/>
        </w:rPr>
      </w:pPr>
    </w:p>
    <w:p w:rsidR="008B63AE" w:rsidRPr="00A8793E" w:rsidRDefault="008B63AE" w:rsidP="00C72F28">
      <w:pPr>
        <w:spacing w:after="0" w:line="240" w:lineRule="auto"/>
        <w:jc w:val="both"/>
        <w:rPr>
          <w:rFonts w:ascii="Times New Roman" w:hAnsi="Times New Roman" w:cs="Times New Roman"/>
          <w:sz w:val="24"/>
          <w:szCs w:val="24"/>
        </w:rPr>
      </w:pPr>
    </w:p>
    <w:p w:rsidR="00C72F28" w:rsidRPr="00A8793E" w:rsidRDefault="00C72F28" w:rsidP="00C72F28">
      <w:pPr>
        <w:tabs>
          <w:tab w:val="left" w:pos="7513"/>
          <w:tab w:val="left" w:pos="8080"/>
        </w:tabs>
        <w:autoSpaceDE w:val="0"/>
        <w:autoSpaceDN w:val="0"/>
        <w:adjustRightInd w:val="0"/>
        <w:spacing w:after="0" w:line="240" w:lineRule="auto"/>
        <w:ind w:right="1275"/>
        <w:jc w:val="right"/>
        <w:rPr>
          <w:rFonts w:ascii="Times New Roman" w:hAnsi="Times New Roman" w:cs="Times New Roman"/>
          <w:sz w:val="24"/>
          <w:szCs w:val="24"/>
        </w:rPr>
      </w:pPr>
      <w:r w:rsidRPr="00A8793E">
        <w:rPr>
          <w:rFonts w:ascii="Times New Roman" w:hAnsi="Times New Roman" w:cs="Times New Roman"/>
          <w:sz w:val="24"/>
          <w:szCs w:val="24"/>
        </w:rPr>
        <w:t>Župan</w:t>
      </w:r>
    </w:p>
    <w:p w:rsidR="00204060" w:rsidRPr="00A8793E" w:rsidRDefault="00C72F28" w:rsidP="00C72F28">
      <w:pPr>
        <w:autoSpaceDE w:val="0"/>
        <w:autoSpaceDN w:val="0"/>
        <w:adjustRightInd w:val="0"/>
        <w:spacing w:after="0" w:line="240" w:lineRule="auto"/>
        <w:ind w:right="567"/>
        <w:jc w:val="right"/>
        <w:rPr>
          <w:rFonts w:ascii="Times New Roman" w:hAnsi="Times New Roman" w:cs="Times New Roman"/>
          <w:b/>
          <w:sz w:val="24"/>
          <w:szCs w:val="24"/>
        </w:rPr>
      </w:pPr>
      <w:r w:rsidRPr="00A8793E">
        <w:rPr>
          <w:rFonts w:ascii="Times New Roman" w:hAnsi="Times New Roman" w:cs="Times New Roman"/>
          <w:b/>
          <w:sz w:val="24"/>
          <w:szCs w:val="24"/>
        </w:rPr>
        <w:t>Danilo  MARKOČIČ</w:t>
      </w:r>
    </w:p>
    <w:p w:rsidR="00C72F28" w:rsidRPr="00B436E7" w:rsidRDefault="00C72F28" w:rsidP="00282BBA">
      <w:pPr>
        <w:spacing w:after="160" w:line="259" w:lineRule="auto"/>
        <w:rPr>
          <w:rFonts w:ascii="Times New Roman" w:hAnsi="Times New Roman" w:cs="Times New Roman"/>
          <w:sz w:val="23"/>
          <w:szCs w:val="23"/>
        </w:rPr>
      </w:pPr>
    </w:p>
    <w:p w:rsidR="0057300E" w:rsidRDefault="0057300E">
      <w:pPr>
        <w:spacing w:after="160" w:line="259" w:lineRule="auto"/>
        <w:rPr>
          <w:rFonts w:ascii="Times New Roman" w:eastAsia="Times New Roman" w:hAnsi="Times New Roman"/>
          <w:b/>
          <w:sz w:val="24"/>
          <w:szCs w:val="24"/>
          <w:lang w:eastAsia="sl-SI"/>
        </w:rPr>
      </w:pPr>
      <w:r>
        <w:rPr>
          <w:rFonts w:ascii="Times New Roman" w:eastAsia="Times New Roman" w:hAnsi="Times New Roman"/>
          <w:b/>
          <w:sz w:val="24"/>
          <w:szCs w:val="24"/>
          <w:lang w:eastAsia="sl-SI"/>
        </w:rPr>
        <w:br w:type="page"/>
      </w:r>
    </w:p>
    <w:p w:rsidR="00156155" w:rsidRPr="00B436E7" w:rsidRDefault="008032F5" w:rsidP="00156155">
      <w:pPr>
        <w:spacing w:after="0" w:line="240" w:lineRule="auto"/>
        <w:rPr>
          <w:rFonts w:ascii="Times New Roman" w:eastAsia="Times New Roman" w:hAnsi="Times New Roman"/>
          <w:b/>
          <w:sz w:val="24"/>
          <w:szCs w:val="24"/>
          <w:lang w:eastAsia="sl-SI"/>
        </w:rPr>
      </w:pPr>
      <w:r w:rsidRPr="00B436E7">
        <w:rPr>
          <w:rFonts w:ascii="Times New Roman" w:hAnsi="Times New Roman" w:cs="Times New Roman"/>
          <w:noProof/>
          <w:sz w:val="23"/>
          <w:szCs w:val="23"/>
          <w:lang w:eastAsia="sl-SI"/>
        </w:rPr>
        <w:lastRenderedPageBreak/>
        <mc:AlternateContent>
          <mc:Choice Requires="wps">
            <w:drawing>
              <wp:anchor distT="0" distB="0" distL="114300" distR="114300" simplePos="0" relativeHeight="251660288" behindDoc="0" locked="0" layoutInCell="1" allowOverlap="1" wp14:anchorId="3C571E5C" wp14:editId="75348729">
                <wp:simplePos x="0" y="0"/>
                <wp:positionH relativeFrom="column">
                  <wp:posOffset>3983990</wp:posOffset>
                </wp:positionH>
                <wp:positionV relativeFrom="paragraph">
                  <wp:posOffset>-1905</wp:posOffset>
                </wp:positionV>
                <wp:extent cx="2009955" cy="370936"/>
                <wp:effectExtent l="0" t="0" r="28575" b="10160"/>
                <wp:wrapNone/>
                <wp:docPr id="1" name="Polje z besedilom 1"/>
                <wp:cNvGraphicFramePr/>
                <a:graphic xmlns:a="http://schemas.openxmlformats.org/drawingml/2006/main">
                  <a:graphicData uri="http://schemas.microsoft.com/office/word/2010/wordprocessingShape">
                    <wps:wsp>
                      <wps:cNvSpPr txBox="1"/>
                      <wps:spPr>
                        <a:xfrm>
                          <a:off x="0" y="0"/>
                          <a:ext cx="2009955" cy="370936"/>
                        </a:xfrm>
                        <a:prstGeom prst="rect">
                          <a:avLst/>
                        </a:prstGeom>
                        <a:solidFill>
                          <a:schemeClr val="lt1"/>
                        </a:solidFill>
                        <a:ln w="6350">
                          <a:solidFill>
                            <a:prstClr val="black"/>
                          </a:solidFill>
                        </a:ln>
                      </wps:spPr>
                      <wps:txbx>
                        <w:txbxContent>
                          <w:p w:rsidR="00204060" w:rsidRPr="00204060" w:rsidRDefault="00204060" w:rsidP="00204060">
                            <w:pPr>
                              <w:jc w:val="center"/>
                              <w:rPr>
                                <w:sz w:val="36"/>
                              </w:rPr>
                            </w:pPr>
                            <w:r w:rsidRPr="00204060">
                              <w:rPr>
                                <w:sz w:val="36"/>
                              </w:rPr>
                              <w:t>PREDLOG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571E5C" id="_x0000_t202" coordsize="21600,21600" o:spt="202" path="m,l,21600r21600,l21600,xe">
                <v:stroke joinstyle="miter"/>
                <v:path gradientshapeok="t" o:connecttype="rect"/>
              </v:shapetype>
              <v:shape id="Polje z besedilom 1" o:spid="_x0000_s1026" type="#_x0000_t202" style="position:absolute;margin-left:313.7pt;margin-top:-.15pt;width:158.25pt;height:29.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" fillcolor="white [3201]" strokeweight=".5pt">
                <v:textbox>
                  <w:txbxContent>
                    <w:p w:rsidR="00204060" w:rsidRPr="00204060" w:rsidRDefault="00204060" w:rsidP="00204060">
                      <w:pPr>
                        <w:jc w:val="center"/>
                        <w:rPr>
                          <w:sz w:val="36"/>
                        </w:rPr>
                      </w:pPr>
                      <w:r w:rsidRPr="00204060">
                        <w:rPr>
                          <w:sz w:val="36"/>
                        </w:rPr>
                        <w:t>PREDLOG</w:t>
                      </w:r>
                    </w:p>
                  </w:txbxContent>
                </v:textbox>
              </v:shape>
            </w:pict>
          </mc:Fallback>
        </mc:AlternateContent>
      </w:r>
      <w:r w:rsidR="00156155" w:rsidRPr="00B436E7">
        <w:rPr>
          <w:rFonts w:ascii="Times New Roman" w:eastAsia="Times New Roman" w:hAnsi="Times New Roman"/>
          <w:b/>
          <w:sz w:val="24"/>
          <w:szCs w:val="24"/>
          <w:lang w:eastAsia="sl-SI"/>
        </w:rPr>
        <w:t>OBČINA IZOLA – COMUNE DI ISOLA</w:t>
      </w:r>
    </w:p>
    <w:p w:rsidR="00156155" w:rsidRPr="00B436E7" w:rsidRDefault="00156155" w:rsidP="00156155">
      <w:pPr>
        <w:spacing w:after="0" w:line="240" w:lineRule="auto"/>
        <w:rPr>
          <w:rFonts w:ascii="Times New Roman" w:eastAsia="Times New Roman" w:hAnsi="Times New Roman"/>
          <w:b/>
          <w:sz w:val="24"/>
          <w:szCs w:val="24"/>
          <w:lang w:eastAsia="sl-SI"/>
        </w:rPr>
      </w:pPr>
      <w:r w:rsidRPr="00B436E7">
        <w:rPr>
          <w:rFonts w:ascii="Times New Roman" w:eastAsia="Times New Roman" w:hAnsi="Times New Roman"/>
          <w:b/>
          <w:sz w:val="24"/>
          <w:szCs w:val="24"/>
          <w:lang w:eastAsia="sl-SI"/>
        </w:rPr>
        <w:t>Občinski svet</w:t>
      </w:r>
    </w:p>
    <w:p w:rsidR="00156155" w:rsidRPr="0057300E" w:rsidRDefault="00156155" w:rsidP="00156155">
      <w:pPr>
        <w:autoSpaceDE w:val="0"/>
        <w:autoSpaceDN w:val="0"/>
        <w:adjustRightInd w:val="0"/>
        <w:spacing w:after="0" w:line="240" w:lineRule="auto"/>
        <w:rPr>
          <w:rFonts w:ascii="Arial" w:hAnsi="Arial" w:cs="Arial"/>
          <w:sz w:val="18"/>
        </w:rPr>
      </w:pPr>
    </w:p>
    <w:p w:rsidR="00156155" w:rsidRPr="00282BBA" w:rsidRDefault="00156155" w:rsidP="00156155">
      <w:pPr>
        <w:pStyle w:val="Alineazaodstavkom"/>
        <w:rPr>
          <w:rFonts w:ascii="Times New Roman" w:hAnsi="Times New Roman"/>
          <w:sz w:val="24"/>
          <w:lang w:val="sl-SI"/>
        </w:rPr>
      </w:pPr>
      <w:r w:rsidRPr="00B436E7">
        <w:rPr>
          <w:rFonts w:ascii="Times New Roman" w:hAnsi="Times New Roman"/>
          <w:sz w:val="24"/>
          <w:lang w:val="sl-SI"/>
        </w:rPr>
        <w:t xml:space="preserve">Številka: </w:t>
      </w:r>
      <w:r w:rsidRPr="00B436E7">
        <w:rPr>
          <w:rFonts w:ascii="Times New Roman" w:hAnsi="Times New Roman"/>
          <w:sz w:val="24"/>
          <w:szCs w:val="24"/>
          <w:lang w:eastAsia="sl-SI"/>
        </w:rPr>
        <w:t>478-</w:t>
      </w:r>
      <w:r w:rsidR="00282BBA">
        <w:rPr>
          <w:rFonts w:ascii="Times New Roman" w:hAnsi="Times New Roman"/>
          <w:sz w:val="24"/>
          <w:szCs w:val="24"/>
          <w:lang w:val="sl-SI" w:eastAsia="sl-SI"/>
        </w:rPr>
        <w:t>83/2020</w:t>
      </w:r>
    </w:p>
    <w:p w:rsidR="00156155" w:rsidRPr="00B436E7" w:rsidRDefault="00156155" w:rsidP="00156155">
      <w:pPr>
        <w:pStyle w:val="Alineazaodstavkom"/>
        <w:rPr>
          <w:rFonts w:ascii="Times New Roman" w:hAnsi="Times New Roman"/>
          <w:sz w:val="24"/>
          <w:lang w:val="sl-SI"/>
        </w:rPr>
      </w:pPr>
      <w:r w:rsidRPr="00B436E7">
        <w:rPr>
          <w:rFonts w:ascii="Times New Roman" w:hAnsi="Times New Roman"/>
          <w:sz w:val="24"/>
          <w:lang w:val="sl-SI"/>
        </w:rPr>
        <w:t>Datum:</w:t>
      </w:r>
    </w:p>
    <w:p w:rsidR="00156155" w:rsidRPr="0057300E" w:rsidRDefault="00156155" w:rsidP="00156155">
      <w:pPr>
        <w:pStyle w:val="Alineazaodstavkom"/>
        <w:rPr>
          <w:rFonts w:ascii="Times New Roman" w:hAnsi="Times New Roman"/>
          <w:sz w:val="16"/>
          <w:szCs w:val="24"/>
          <w:lang w:val="sl-SI"/>
        </w:rPr>
      </w:pPr>
    </w:p>
    <w:p w:rsidR="00156155" w:rsidRPr="00B436E7" w:rsidRDefault="00156155" w:rsidP="00F028E7">
      <w:pPr>
        <w:autoSpaceDE w:val="0"/>
        <w:autoSpaceDN w:val="0"/>
        <w:adjustRightInd w:val="0"/>
        <w:spacing w:after="0" w:line="252" w:lineRule="auto"/>
        <w:jc w:val="both"/>
        <w:rPr>
          <w:rFonts w:ascii="Times New Roman" w:hAnsi="Times New Roman" w:cs="Times New Roman"/>
          <w:b/>
          <w:sz w:val="24"/>
          <w:szCs w:val="24"/>
        </w:rPr>
      </w:pPr>
      <w:r w:rsidRPr="00B436E7">
        <w:rPr>
          <w:rFonts w:ascii="Times New Roman" w:hAnsi="Times New Roman"/>
          <w:sz w:val="24"/>
        </w:rPr>
        <w:t xml:space="preserve">Na podlagi 29. člena Zakona o lokalni samoupravi (Uradni list RS, št. </w:t>
      </w:r>
      <w:hyperlink r:id="rId13" w:tgtFrame="_blank" w:tooltip="Zakon o lokalni samoupravi (uradno prečiščeno besedilo)" w:history="1">
        <w:r w:rsidRPr="00B436E7">
          <w:rPr>
            <w:rFonts w:ascii="Times New Roman" w:hAnsi="Times New Roman"/>
            <w:sz w:val="24"/>
          </w:rPr>
          <w:t>94/07</w:t>
        </w:r>
      </w:hyperlink>
      <w:r w:rsidRPr="00B436E7">
        <w:rPr>
          <w:rFonts w:ascii="Times New Roman" w:hAnsi="Times New Roman"/>
          <w:sz w:val="24"/>
        </w:rPr>
        <w:t xml:space="preserve"> – uradno prečiščeno besedilo, </w:t>
      </w:r>
      <w:hyperlink r:id="rId14" w:tgtFrame="_blank" w:tooltip="Zakon o dopolnitvi Zakona o lokalni samoupravi" w:history="1">
        <w:r w:rsidRPr="00B436E7">
          <w:rPr>
            <w:rFonts w:ascii="Times New Roman" w:hAnsi="Times New Roman"/>
            <w:sz w:val="24"/>
          </w:rPr>
          <w:t>76/08</w:t>
        </w:r>
      </w:hyperlink>
      <w:r w:rsidRPr="00B436E7">
        <w:rPr>
          <w:rFonts w:ascii="Times New Roman" w:hAnsi="Times New Roman"/>
          <w:sz w:val="24"/>
        </w:rPr>
        <w:t xml:space="preserve">, </w:t>
      </w:r>
      <w:hyperlink r:id="rId15" w:tgtFrame="_blank" w:tooltip="Zakon o spremembah in dopolnitvah Zakona o lokalni samoupravi" w:history="1">
        <w:r w:rsidRPr="00B436E7">
          <w:rPr>
            <w:rFonts w:ascii="Times New Roman" w:hAnsi="Times New Roman"/>
            <w:sz w:val="24"/>
          </w:rPr>
          <w:t>79/09</w:t>
        </w:r>
      </w:hyperlink>
      <w:r w:rsidRPr="00B436E7">
        <w:rPr>
          <w:rFonts w:ascii="Times New Roman" w:hAnsi="Times New Roman"/>
          <w:sz w:val="24"/>
        </w:rPr>
        <w:t xml:space="preserve">, </w:t>
      </w:r>
      <w:hyperlink r:id="rId16" w:tgtFrame="_blank" w:tooltip="Zakon o spremembah in dopolnitvah Zakona o lokalni samoupravi" w:history="1">
        <w:r w:rsidRPr="00B436E7">
          <w:rPr>
            <w:rFonts w:ascii="Times New Roman" w:hAnsi="Times New Roman"/>
            <w:sz w:val="24"/>
          </w:rPr>
          <w:t>51/10</w:t>
        </w:r>
      </w:hyperlink>
      <w:r w:rsidRPr="00B436E7">
        <w:rPr>
          <w:rFonts w:ascii="Times New Roman" w:hAnsi="Times New Roman"/>
          <w:sz w:val="24"/>
        </w:rPr>
        <w:t xml:space="preserve">, </w:t>
      </w:r>
      <w:hyperlink r:id="rId17" w:tgtFrame="_blank" w:tooltip="Zakon za uravnoteženje javnih financ" w:history="1">
        <w:r w:rsidRPr="00B436E7">
          <w:rPr>
            <w:rFonts w:ascii="Times New Roman" w:hAnsi="Times New Roman"/>
            <w:sz w:val="24"/>
          </w:rPr>
          <w:t>40/12</w:t>
        </w:r>
      </w:hyperlink>
      <w:r w:rsidRPr="00B436E7">
        <w:rPr>
          <w:rFonts w:ascii="Times New Roman" w:hAnsi="Times New Roman"/>
          <w:sz w:val="24"/>
        </w:rPr>
        <w:t xml:space="preserve"> – ZUJF, </w:t>
      </w:r>
      <w:hyperlink r:id="rId18" w:tgtFrame="_blank" w:tooltip="Zakon o ukrepih za uravnoteženje javnih financ občin" w:history="1">
        <w:r w:rsidRPr="00B436E7">
          <w:rPr>
            <w:rFonts w:ascii="Times New Roman" w:hAnsi="Times New Roman"/>
            <w:sz w:val="24"/>
          </w:rPr>
          <w:t>14/15</w:t>
        </w:r>
      </w:hyperlink>
      <w:r w:rsidRPr="00B436E7">
        <w:rPr>
          <w:rFonts w:ascii="Times New Roman" w:hAnsi="Times New Roman"/>
          <w:sz w:val="24"/>
        </w:rPr>
        <w:t xml:space="preserve"> – ZUUJFO, </w:t>
      </w:r>
      <w:hyperlink r:id="rId19" w:tgtFrame="_blank" w:tooltip="Zakon o stvarnem premoženju države in samoupravnih lokalnih skupnosti" w:history="1">
        <w:r w:rsidRPr="00B436E7">
          <w:rPr>
            <w:rFonts w:ascii="Times New Roman" w:hAnsi="Times New Roman"/>
            <w:sz w:val="24"/>
          </w:rPr>
          <w:t>11/18</w:t>
        </w:r>
      </w:hyperlink>
      <w:r w:rsidRPr="00B436E7">
        <w:rPr>
          <w:rFonts w:ascii="Times New Roman" w:hAnsi="Times New Roman"/>
          <w:sz w:val="24"/>
        </w:rPr>
        <w:t xml:space="preserve"> – ZSPDSLS-1 in </w:t>
      </w:r>
      <w:hyperlink r:id="rId20" w:tgtFrame="_blank" w:tooltip="Zakon o spremembah in dopolnitvah Zakona o lokalni samoupravi" w:history="1">
        <w:r w:rsidRPr="00B436E7">
          <w:rPr>
            <w:rFonts w:ascii="Times New Roman" w:hAnsi="Times New Roman"/>
            <w:sz w:val="24"/>
          </w:rPr>
          <w:t>30/18</w:t>
        </w:r>
      </w:hyperlink>
      <w:r w:rsidRPr="00B436E7">
        <w:rPr>
          <w:rFonts w:ascii="Times New Roman" w:hAnsi="Times New Roman"/>
          <w:sz w:val="24"/>
        </w:rPr>
        <w:t>),  določil Zakona o stvarnem premoženju države in samoupravnih lokalnih skupnosti (Uradni list RS, št. </w:t>
      </w:r>
      <w:hyperlink r:id="rId21" w:tgtFrame="_blank" w:tooltip="Zakon o stvarnem premoženju države in samoupravnih lokalnih skupnosti (ZSPDSLS-1)" w:history="1">
        <w:r w:rsidRPr="00B436E7">
          <w:rPr>
            <w:rFonts w:ascii="Times New Roman" w:hAnsi="Times New Roman"/>
          </w:rPr>
          <w:t>11/18</w:t>
        </w:r>
      </w:hyperlink>
      <w:r w:rsidRPr="00B436E7">
        <w:rPr>
          <w:rFonts w:ascii="Times New Roman" w:hAnsi="Times New Roman"/>
          <w:sz w:val="24"/>
        </w:rPr>
        <w:t> in </w:t>
      </w:r>
      <w:hyperlink r:id="rId22" w:tgtFrame="_blank" w:tooltip="Zakon o spremembah in dopolnitvah Zakona o stvarnem premoženju države in samoupravnih lokalnih skupnost" w:history="1">
        <w:r w:rsidRPr="00B436E7">
          <w:rPr>
            <w:rFonts w:ascii="Times New Roman" w:hAnsi="Times New Roman"/>
          </w:rPr>
          <w:t>79/18</w:t>
        </w:r>
      </w:hyperlink>
      <w:r w:rsidRPr="00B436E7">
        <w:rPr>
          <w:rFonts w:ascii="Times New Roman" w:hAnsi="Times New Roman"/>
          <w:sz w:val="24"/>
        </w:rPr>
        <w:t>), Uredbe o stvarnem premoženju države in samoupravnih lokalnih skupnosti (Uradni list RS, št. </w:t>
      </w:r>
      <w:hyperlink r:id="rId23" w:tgtFrame="_blank" w:tooltip="Uredba o stvarnem premoženju države in samoupravnih lokalnih skupnosti" w:history="1">
        <w:r w:rsidRPr="00B436E7">
          <w:rPr>
            <w:rFonts w:ascii="Times New Roman" w:hAnsi="Times New Roman"/>
          </w:rPr>
          <w:t>31/18</w:t>
        </w:r>
      </w:hyperlink>
      <w:r w:rsidRPr="00B436E7">
        <w:rPr>
          <w:rFonts w:ascii="Times New Roman" w:hAnsi="Times New Roman"/>
          <w:sz w:val="24"/>
        </w:rPr>
        <w:t>)– ter 30. člena Statuta Občine Izola -UPB (Uradne objave, št. 5/2018) je Občinski svet Občine Izola na svoji _______________seji dne ____ sprejel naslednji</w:t>
      </w:r>
    </w:p>
    <w:p w:rsidR="00156155" w:rsidRPr="00B436E7" w:rsidRDefault="00156155" w:rsidP="00156155">
      <w:pPr>
        <w:spacing w:after="0"/>
        <w:jc w:val="center"/>
        <w:rPr>
          <w:rFonts w:ascii="Times New Roman" w:hAnsi="Times New Roman" w:cs="Times New Roman"/>
          <w:b/>
          <w:sz w:val="24"/>
          <w:szCs w:val="24"/>
        </w:rPr>
      </w:pPr>
    </w:p>
    <w:p w:rsidR="00156155" w:rsidRPr="00B436E7" w:rsidRDefault="00156155" w:rsidP="00156155">
      <w:pPr>
        <w:spacing w:after="0"/>
        <w:jc w:val="center"/>
        <w:rPr>
          <w:rFonts w:ascii="Times New Roman" w:hAnsi="Times New Roman" w:cs="Times New Roman"/>
          <w:b/>
          <w:sz w:val="24"/>
          <w:szCs w:val="24"/>
        </w:rPr>
      </w:pPr>
      <w:r w:rsidRPr="00B436E7">
        <w:rPr>
          <w:rFonts w:ascii="Times New Roman" w:hAnsi="Times New Roman" w:cs="Times New Roman"/>
          <w:b/>
          <w:sz w:val="24"/>
          <w:szCs w:val="24"/>
        </w:rPr>
        <w:t xml:space="preserve">Sklep o določitvi vrednosti zemljišč v občini Izola za potrebe Občine Izola </w:t>
      </w:r>
    </w:p>
    <w:p w:rsidR="00156155" w:rsidRPr="0057300E" w:rsidRDefault="00156155" w:rsidP="00156155">
      <w:pPr>
        <w:spacing w:after="0"/>
        <w:rPr>
          <w:rFonts w:ascii="Arial" w:hAnsi="Arial" w:cs="Arial"/>
          <w:b/>
          <w:bCs/>
          <w:sz w:val="16"/>
        </w:rPr>
      </w:pPr>
    </w:p>
    <w:p w:rsidR="00156155" w:rsidRPr="0057300E" w:rsidRDefault="00156155" w:rsidP="00156155">
      <w:pPr>
        <w:pStyle w:val="Odstavekseznama"/>
        <w:numPr>
          <w:ilvl w:val="0"/>
          <w:numId w:val="1"/>
        </w:numPr>
        <w:spacing w:after="0"/>
        <w:jc w:val="center"/>
        <w:rPr>
          <w:rFonts w:ascii="Times New Roman" w:hAnsi="Times New Roman" w:cs="Times New Roman"/>
          <w:sz w:val="24"/>
        </w:rPr>
      </w:pPr>
    </w:p>
    <w:p w:rsidR="00156155" w:rsidRPr="00B436E7" w:rsidRDefault="00156155" w:rsidP="00156155">
      <w:pPr>
        <w:autoSpaceDE w:val="0"/>
        <w:autoSpaceDN w:val="0"/>
        <w:adjustRightInd w:val="0"/>
        <w:spacing w:after="0" w:line="252" w:lineRule="auto"/>
        <w:jc w:val="both"/>
        <w:rPr>
          <w:rFonts w:ascii="Times New Roman" w:hAnsi="Times New Roman"/>
          <w:sz w:val="24"/>
        </w:rPr>
      </w:pPr>
      <w:r w:rsidRPr="00B436E7">
        <w:rPr>
          <w:rFonts w:ascii="Times New Roman" w:hAnsi="Times New Roman"/>
          <w:sz w:val="24"/>
        </w:rPr>
        <w:t>Občinski svet Občine Izola sprejme Sklep o določitvi vrednosti zemljišč v občini Izola za potrebe Občine Izola</w:t>
      </w:r>
      <w:r w:rsidRPr="00B436E7">
        <w:rPr>
          <w:rStyle w:val="Pripombasklic"/>
        </w:rPr>
        <w:t>.</w:t>
      </w:r>
      <w:r w:rsidRPr="00B436E7">
        <w:rPr>
          <w:rFonts w:ascii="Times New Roman" w:hAnsi="Times New Roman"/>
          <w:sz w:val="24"/>
        </w:rPr>
        <w:t xml:space="preserve"> </w:t>
      </w:r>
    </w:p>
    <w:p w:rsidR="00156155" w:rsidRPr="00B436E7" w:rsidRDefault="00156155" w:rsidP="00156155">
      <w:pPr>
        <w:autoSpaceDE w:val="0"/>
        <w:autoSpaceDN w:val="0"/>
        <w:adjustRightInd w:val="0"/>
        <w:spacing w:after="0" w:line="252" w:lineRule="auto"/>
        <w:jc w:val="both"/>
        <w:rPr>
          <w:rFonts w:ascii="Times New Roman" w:hAnsi="Times New Roman"/>
          <w:sz w:val="24"/>
        </w:rPr>
      </w:pPr>
      <w:r w:rsidRPr="00B436E7">
        <w:rPr>
          <w:rFonts w:ascii="Times New Roman" w:hAnsi="Times New Roman"/>
          <w:sz w:val="24"/>
        </w:rPr>
        <w:t>S tem sklepom se določijo vrednosti zemljišč za namen prodaje, odkupa in menjave zemljišč</w:t>
      </w:r>
      <w:r w:rsidR="00204060" w:rsidRPr="00B436E7">
        <w:rPr>
          <w:rFonts w:ascii="Times New Roman" w:hAnsi="Times New Roman"/>
          <w:sz w:val="24"/>
        </w:rPr>
        <w:t xml:space="preserve"> </w:t>
      </w:r>
      <w:r w:rsidRPr="00B436E7">
        <w:rPr>
          <w:rFonts w:ascii="Times New Roman" w:hAnsi="Times New Roman"/>
          <w:sz w:val="24"/>
        </w:rPr>
        <w:t>ter za postopke ustanovitve služnostne pravice na nepremičninah v lasti Občine Izola in na zasebnih nepremičninah za potrebe Občine Izola.</w:t>
      </w:r>
    </w:p>
    <w:p w:rsidR="00156155" w:rsidRPr="00B436E7" w:rsidRDefault="00156155" w:rsidP="00156155">
      <w:pPr>
        <w:autoSpaceDE w:val="0"/>
        <w:autoSpaceDN w:val="0"/>
        <w:adjustRightInd w:val="0"/>
        <w:spacing w:after="0" w:line="252" w:lineRule="auto"/>
        <w:jc w:val="both"/>
        <w:rPr>
          <w:rFonts w:ascii="Times New Roman" w:hAnsi="Times New Roman"/>
          <w:sz w:val="24"/>
        </w:rPr>
      </w:pPr>
      <w:r w:rsidRPr="00B436E7">
        <w:rPr>
          <w:rFonts w:ascii="Times New Roman" w:hAnsi="Times New Roman"/>
          <w:sz w:val="24"/>
        </w:rPr>
        <w:t>Vrednost zemljišč iz tega sklepa se uporablja kot podlaga za izkustveno določitev vrednosti zemljišč in kot dogovorjena vrednost pri menjavah zemljišč za sklenitev pravn</w:t>
      </w:r>
      <w:r w:rsidR="00242D1B" w:rsidRPr="00B436E7">
        <w:rPr>
          <w:rFonts w:ascii="Times New Roman" w:hAnsi="Times New Roman"/>
          <w:sz w:val="24"/>
        </w:rPr>
        <w:t>ih poslov</w:t>
      </w:r>
      <w:r w:rsidRPr="00B436E7">
        <w:rPr>
          <w:rFonts w:ascii="Times New Roman" w:hAnsi="Times New Roman"/>
          <w:sz w:val="24"/>
        </w:rPr>
        <w:t xml:space="preserve"> za dosego javne koristi.</w:t>
      </w:r>
    </w:p>
    <w:p w:rsidR="00156155" w:rsidRPr="00B436E7" w:rsidRDefault="00156155" w:rsidP="00156155">
      <w:pPr>
        <w:autoSpaceDE w:val="0"/>
        <w:autoSpaceDN w:val="0"/>
        <w:adjustRightInd w:val="0"/>
        <w:spacing w:after="0" w:line="252" w:lineRule="auto"/>
        <w:jc w:val="both"/>
        <w:rPr>
          <w:rFonts w:ascii="Times New Roman" w:hAnsi="Times New Roman"/>
          <w:sz w:val="24"/>
        </w:rPr>
      </w:pPr>
      <w:r w:rsidRPr="00B436E7">
        <w:rPr>
          <w:rFonts w:ascii="Times New Roman" w:hAnsi="Times New Roman"/>
          <w:sz w:val="24"/>
        </w:rPr>
        <w:t xml:space="preserve">Pri izvajanju </w:t>
      </w:r>
      <w:r w:rsidR="00242D1B" w:rsidRPr="00B436E7">
        <w:rPr>
          <w:rFonts w:ascii="Times New Roman" w:hAnsi="Times New Roman"/>
          <w:sz w:val="24"/>
        </w:rPr>
        <w:t xml:space="preserve">tega </w:t>
      </w:r>
      <w:r w:rsidRPr="00B436E7">
        <w:rPr>
          <w:rFonts w:ascii="Times New Roman" w:hAnsi="Times New Roman"/>
          <w:sz w:val="24"/>
        </w:rPr>
        <w:t>sklepa je potrebno upoštevati določila predpisov, ki urejajo ravnanje s stvarnim premoženjem samoupravnih lokalnih skupnosti.</w:t>
      </w:r>
    </w:p>
    <w:p w:rsidR="00156155" w:rsidRPr="00B436E7" w:rsidRDefault="00156155" w:rsidP="00156155">
      <w:pPr>
        <w:autoSpaceDE w:val="0"/>
        <w:autoSpaceDN w:val="0"/>
        <w:adjustRightInd w:val="0"/>
        <w:spacing w:after="0" w:line="252" w:lineRule="auto"/>
        <w:jc w:val="both"/>
        <w:rPr>
          <w:rFonts w:ascii="Times New Roman" w:hAnsi="Times New Roman"/>
          <w:sz w:val="24"/>
        </w:rPr>
      </w:pPr>
    </w:p>
    <w:p w:rsidR="00156155" w:rsidRPr="00B436E7" w:rsidRDefault="00156155" w:rsidP="00156155">
      <w:pPr>
        <w:pStyle w:val="Odstavekseznama"/>
        <w:numPr>
          <w:ilvl w:val="0"/>
          <w:numId w:val="1"/>
        </w:numPr>
        <w:spacing w:after="0"/>
        <w:jc w:val="center"/>
        <w:rPr>
          <w:rFonts w:ascii="Times New Roman" w:hAnsi="Times New Roman"/>
          <w:sz w:val="24"/>
        </w:rPr>
      </w:pPr>
    </w:p>
    <w:p w:rsidR="001F4C29" w:rsidRPr="00B436E7" w:rsidRDefault="00156155" w:rsidP="001F4C29">
      <w:pPr>
        <w:spacing w:after="0" w:line="240" w:lineRule="auto"/>
        <w:jc w:val="both"/>
        <w:rPr>
          <w:rFonts w:ascii="Times New Roman" w:hAnsi="Times New Roman"/>
          <w:sz w:val="24"/>
        </w:rPr>
      </w:pPr>
      <w:r w:rsidRPr="00B436E7">
        <w:rPr>
          <w:rFonts w:ascii="Times New Roman" w:hAnsi="Times New Roman"/>
          <w:sz w:val="24"/>
        </w:rPr>
        <w:t xml:space="preserve">Vrednost zemljišč je določena ob upoštevanju </w:t>
      </w:r>
      <w:r w:rsidR="001F4C29" w:rsidRPr="00B436E7">
        <w:rPr>
          <w:rFonts w:ascii="Times New Roman" w:hAnsi="Times New Roman"/>
          <w:sz w:val="24"/>
        </w:rPr>
        <w:t xml:space="preserve">lege zemljišča. Območja mesta </w:t>
      </w:r>
      <w:r w:rsidR="00242D1B" w:rsidRPr="00B436E7">
        <w:rPr>
          <w:rFonts w:ascii="Times New Roman" w:hAnsi="Times New Roman"/>
          <w:sz w:val="24"/>
        </w:rPr>
        <w:t>so prikazana v grafični prilogi;</w:t>
      </w:r>
      <w:r w:rsidR="001F4C29" w:rsidRPr="00B436E7">
        <w:rPr>
          <w:rFonts w:ascii="Times New Roman" w:hAnsi="Times New Roman"/>
          <w:sz w:val="24"/>
        </w:rPr>
        <w:t xml:space="preserve"> območja na podeželju sovpadajo z območji stavbnih, kmetijskih</w:t>
      </w:r>
      <w:r w:rsidR="00242D1B" w:rsidRPr="00B436E7">
        <w:rPr>
          <w:rFonts w:ascii="Times New Roman" w:hAnsi="Times New Roman"/>
          <w:sz w:val="24"/>
        </w:rPr>
        <w:t xml:space="preserve"> in gozdnih zemljišč, določenih</w:t>
      </w:r>
      <w:r w:rsidR="001F4C29" w:rsidRPr="00B436E7">
        <w:rPr>
          <w:rFonts w:ascii="Times New Roman" w:hAnsi="Times New Roman"/>
          <w:sz w:val="24"/>
        </w:rPr>
        <w:t xml:space="preserve"> s planskimi akti občine. </w:t>
      </w:r>
    </w:p>
    <w:p w:rsidR="001F4C29" w:rsidRPr="0057300E" w:rsidRDefault="001F4C29" w:rsidP="00156155">
      <w:pPr>
        <w:autoSpaceDE w:val="0"/>
        <w:autoSpaceDN w:val="0"/>
        <w:adjustRightInd w:val="0"/>
        <w:spacing w:after="0" w:line="252" w:lineRule="auto"/>
        <w:jc w:val="both"/>
        <w:rPr>
          <w:rFonts w:ascii="Times New Roman" w:hAnsi="Times New Roman"/>
          <w:sz w:val="14"/>
        </w:rPr>
      </w:pPr>
    </w:p>
    <w:p w:rsidR="00156155" w:rsidRPr="00B436E7" w:rsidRDefault="00156155" w:rsidP="00156155">
      <w:pPr>
        <w:autoSpaceDE w:val="0"/>
        <w:autoSpaceDN w:val="0"/>
        <w:adjustRightInd w:val="0"/>
        <w:spacing w:after="0" w:line="252" w:lineRule="auto"/>
        <w:jc w:val="both"/>
        <w:rPr>
          <w:rFonts w:ascii="Times New Roman" w:hAnsi="Times New Roman"/>
          <w:i/>
          <w:sz w:val="23"/>
          <w:szCs w:val="23"/>
        </w:rPr>
      </w:pPr>
      <w:r w:rsidRPr="00B436E7">
        <w:rPr>
          <w:rFonts w:ascii="Times New Roman" w:hAnsi="Times New Roman"/>
          <w:i/>
          <w:sz w:val="23"/>
          <w:szCs w:val="23"/>
        </w:rPr>
        <w:t>Tabela 1:  Vrednost zemljišča</w:t>
      </w:r>
    </w:p>
    <w:tbl>
      <w:tblPr>
        <w:tblStyle w:val="Tabelamrea"/>
        <w:tblW w:w="9072" w:type="dxa"/>
        <w:tblInd w:w="-5" w:type="dxa"/>
        <w:tblLook w:val="04A0" w:firstRow="1" w:lastRow="0" w:firstColumn="1" w:lastColumn="0" w:noHBand="0" w:noVBand="1"/>
      </w:tblPr>
      <w:tblGrid>
        <w:gridCol w:w="1401"/>
        <w:gridCol w:w="5829"/>
        <w:gridCol w:w="1842"/>
      </w:tblGrid>
      <w:tr w:rsidR="00B436E7" w:rsidRPr="00B436E7" w:rsidTr="009744D1">
        <w:tc>
          <w:tcPr>
            <w:tcW w:w="1401" w:type="dxa"/>
            <w:tcBorders>
              <w:top w:val="single" w:sz="4" w:space="0" w:color="auto"/>
            </w:tcBorders>
            <w:shd w:val="clear" w:color="auto" w:fill="F2F2F2" w:themeFill="background1" w:themeFillShade="F2"/>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Območje</w:t>
            </w:r>
          </w:p>
        </w:tc>
        <w:tc>
          <w:tcPr>
            <w:tcW w:w="5829" w:type="dxa"/>
            <w:tcBorders>
              <w:top w:val="single" w:sz="4" w:space="0" w:color="auto"/>
            </w:tcBorders>
            <w:shd w:val="clear" w:color="auto" w:fill="F2F2F2" w:themeFill="background1" w:themeFillShade="F2"/>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opis območja</w:t>
            </w:r>
          </w:p>
        </w:tc>
        <w:tc>
          <w:tcPr>
            <w:tcW w:w="1842" w:type="dxa"/>
            <w:shd w:val="clear" w:color="auto" w:fill="F2F2F2" w:themeFill="background1" w:themeFillShade="F2"/>
          </w:tcPr>
          <w:p w:rsidR="00156155" w:rsidRPr="008032F5" w:rsidRDefault="00156155" w:rsidP="00BD6648">
            <w:pPr>
              <w:spacing w:after="0"/>
              <w:rPr>
                <w:sz w:val="23"/>
                <w:szCs w:val="23"/>
              </w:rPr>
            </w:pPr>
            <w:r w:rsidRPr="008032F5">
              <w:rPr>
                <w:rFonts w:ascii="Times New Roman" w:hAnsi="Times New Roman"/>
                <w:sz w:val="23"/>
                <w:szCs w:val="23"/>
              </w:rPr>
              <w:t>vrednost €/m2</w:t>
            </w:r>
          </w:p>
        </w:tc>
      </w:tr>
      <w:tr w:rsidR="00B436E7" w:rsidRPr="00B436E7" w:rsidTr="00AF05FD">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I.</w:t>
            </w:r>
          </w:p>
        </w:tc>
        <w:tc>
          <w:tcPr>
            <w:tcW w:w="5829" w:type="dxa"/>
          </w:tcPr>
          <w:p w:rsidR="00156155" w:rsidRPr="00B436E7" w:rsidRDefault="00156155" w:rsidP="00BD6648">
            <w:pPr>
              <w:autoSpaceDE w:val="0"/>
              <w:autoSpaceDN w:val="0"/>
              <w:adjustRightInd w:val="0"/>
              <w:spacing w:after="0" w:line="360" w:lineRule="auto"/>
              <w:jc w:val="both"/>
              <w:rPr>
                <w:rFonts w:ascii="Times New Roman" w:hAnsi="Times New Roman"/>
                <w:sz w:val="23"/>
                <w:szCs w:val="23"/>
              </w:rPr>
            </w:pPr>
            <w:r w:rsidRPr="00B436E7">
              <w:rPr>
                <w:rFonts w:ascii="Times New Roman" w:hAnsi="Times New Roman"/>
                <w:sz w:val="23"/>
                <w:szCs w:val="23"/>
              </w:rPr>
              <w:t xml:space="preserve">Staro mestno jedro </w:t>
            </w:r>
          </w:p>
        </w:tc>
        <w:tc>
          <w:tcPr>
            <w:tcW w:w="1842" w:type="dxa"/>
            <w:shd w:val="clear" w:color="auto" w:fill="auto"/>
          </w:tcPr>
          <w:p w:rsidR="00156155" w:rsidRPr="008032F5" w:rsidRDefault="00AF05FD" w:rsidP="00BD6648">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1</w:t>
            </w:r>
            <w:r w:rsidR="006F283B" w:rsidRPr="008032F5">
              <w:rPr>
                <w:rFonts w:ascii="Times New Roman" w:hAnsi="Times New Roman"/>
                <w:sz w:val="23"/>
                <w:szCs w:val="23"/>
              </w:rPr>
              <w:t>35</w:t>
            </w:r>
          </w:p>
        </w:tc>
      </w:tr>
      <w:tr w:rsidR="00B436E7" w:rsidRPr="00B436E7" w:rsidTr="00AF05FD">
        <w:trPr>
          <w:trHeight w:val="682"/>
        </w:trPr>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II.</w:t>
            </w:r>
          </w:p>
        </w:tc>
        <w:tc>
          <w:tcPr>
            <w:tcW w:w="5829"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Območje med Cankarjevim drevoredom in Prešernovo cesto, turistični kompleks Belvedere</w:t>
            </w:r>
          </w:p>
        </w:tc>
        <w:tc>
          <w:tcPr>
            <w:tcW w:w="1842" w:type="dxa"/>
            <w:shd w:val="clear" w:color="auto" w:fill="auto"/>
          </w:tcPr>
          <w:p w:rsidR="00156155" w:rsidRPr="008032F5" w:rsidRDefault="006F283B" w:rsidP="00BD6648">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135</w:t>
            </w:r>
          </w:p>
        </w:tc>
      </w:tr>
      <w:tr w:rsidR="00B436E7" w:rsidRPr="00B436E7" w:rsidTr="00AF05FD">
        <w:trPr>
          <w:trHeight w:val="676"/>
        </w:trPr>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III.</w:t>
            </w:r>
          </w:p>
        </w:tc>
        <w:tc>
          <w:tcPr>
            <w:tcW w:w="5829"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Jagodje - Livade – Obrtno stanovanjska cona, stanovanjsko območje do Industrijske cone</w:t>
            </w:r>
          </w:p>
        </w:tc>
        <w:tc>
          <w:tcPr>
            <w:tcW w:w="1842" w:type="dxa"/>
            <w:shd w:val="clear" w:color="auto" w:fill="auto"/>
          </w:tcPr>
          <w:p w:rsidR="00156155" w:rsidRPr="008032F5" w:rsidRDefault="006F283B" w:rsidP="006F283B">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150</w:t>
            </w:r>
          </w:p>
        </w:tc>
      </w:tr>
      <w:tr w:rsidR="00B436E7" w:rsidRPr="00B436E7" w:rsidTr="00AF05FD">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IV:</w:t>
            </w:r>
          </w:p>
        </w:tc>
        <w:tc>
          <w:tcPr>
            <w:tcW w:w="5829" w:type="dxa"/>
          </w:tcPr>
          <w:p w:rsidR="00156155" w:rsidRPr="00B436E7" w:rsidRDefault="00156155" w:rsidP="00BD6648">
            <w:pPr>
              <w:autoSpaceDE w:val="0"/>
              <w:autoSpaceDN w:val="0"/>
              <w:adjustRightInd w:val="0"/>
              <w:spacing w:after="0" w:line="360" w:lineRule="auto"/>
              <w:jc w:val="both"/>
              <w:rPr>
                <w:rFonts w:ascii="Times New Roman" w:hAnsi="Times New Roman"/>
                <w:sz w:val="23"/>
                <w:szCs w:val="23"/>
              </w:rPr>
            </w:pPr>
            <w:r w:rsidRPr="00B436E7">
              <w:rPr>
                <w:rFonts w:ascii="Times New Roman" w:hAnsi="Times New Roman"/>
                <w:sz w:val="23"/>
                <w:szCs w:val="23"/>
              </w:rPr>
              <w:t>Industrijska cona, Ruda</w:t>
            </w:r>
          </w:p>
        </w:tc>
        <w:tc>
          <w:tcPr>
            <w:tcW w:w="1842" w:type="dxa"/>
            <w:shd w:val="clear" w:color="auto" w:fill="auto"/>
          </w:tcPr>
          <w:p w:rsidR="00156155" w:rsidRPr="008032F5" w:rsidRDefault="006F283B" w:rsidP="006F283B">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220</w:t>
            </w:r>
          </w:p>
        </w:tc>
      </w:tr>
      <w:tr w:rsidR="00B436E7" w:rsidRPr="00B436E7" w:rsidTr="00AF05FD">
        <w:trPr>
          <w:trHeight w:val="750"/>
        </w:trPr>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V.</w:t>
            </w:r>
          </w:p>
        </w:tc>
        <w:tc>
          <w:tcPr>
            <w:tcW w:w="5829"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 xml:space="preserve">Območja stavbnih zemljišč na podeželju:  Malija – Korte – Cetore – Šared - Baredi  - Medoši – območje bolnišnice </w:t>
            </w:r>
          </w:p>
        </w:tc>
        <w:tc>
          <w:tcPr>
            <w:tcW w:w="1842" w:type="dxa"/>
            <w:shd w:val="clear" w:color="auto" w:fill="auto"/>
          </w:tcPr>
          <w:p w:rsidR="00156155" w:rsidRPr="008032F5" w:rsidRDefault="006F283B" w:rsidP="00BD6648">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100</w:t>
            </w:r>
          </w:p>
        </w:tc>
      </w:tr>
      <w:tr w:rsidR="00B436E7" w:rsidRPr="00B436E7" w:rsidTr="00AF05FD">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VI.</w:t>
            </w:r>
          </w:p>
        </w:tc>
        <w:tc>
          <w:tcPr>
            <w:tcW w:w="5829"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 xml:space="preserve">Območje OPPN Šared </w:t>
            </w:r>
          </w:p>
          <w:p w:rsidR="00156155" w:rsidRPr="00B436E7" w:rsidRDefault="00156155" w:rsidP="00BD6648">
            <w:pPr>
              <w:autoSpaceDE w:val="0"/>
              <w:autoSpaceDN w:val="0"/>
              <w:adjustRightInd w:val="0"/>
              <w:spacing w:after="0" w:line="360" w:lineRule="auto"/>
              <w:jc w:val="both"/>
              <w:rPr>
                <w:rFonts w:ascii="Times New Roman" w:hAnsi="Times New Roman"/>
                <w:sz w:val="23"/>
                <w:szCs w:val="23"/>
              </w:rPr>
            </w:pPr>
            <w:r w:rsidRPr="00B436E7">
              <w:rPr>
                <w:rFonts w:ascii="Times New Roman" w:hAnsi="Times New Roman"/>
                <w:sz w:val="23"/>
                <w:szCs w:val="23"/>
              </w:rPr>
              <w:t>prodaja in pridobivanje zemljišč za gradnjo objektov</w:t>
            </w:r>
          </w:p>
        </w:tc>
        <w:tc>
          <w:tcPr>
            <w:tcW w:w="1842" w:type="dxa"/>
            <w:shd w:val="clear" w:color="auto" w:fill="auto"/>
          </w:tcPr>
          <w:p w:rsidR="00156155" w:rsidRPr="008032F5" w:rsidRDefault="006F283B" w:rsidP="006F283B">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100</w:t>
            </w:r>
          </w:p>
        </w:tc>
      </w:tr>
      <w:tr w:rsidR="00B436E7" w:rsidRPr="00B436E7" w:rsidTr="00AF05FD">
        <w:tc>
          <w:tcPr>
            <w:tcW w:w="1401" w:type="dxa"/>
          </w:tcPr>
          <w:p w:rsidR="00156155" w:rsidRPr="00B436E7" w:rsidRDefault="00156155" w:rsidP="00BD6648">
            <w:pPr>
              <w:autoSpaceDE w:val="0"/>
              <w:autoSpaceDN w:val="0"/>
              <w:adjustRightInd w:val="0"/>
              <w:spacing w:after="0" w:line="252" w:lineRule="auto"/>
              <w:jc w:val="both"/>
              <w:rPr>
                <w:rFonts w:ascii="Times New Roman" w:hAnsi="Times New Roman"/>
                <w:sz w:val="23"/>
                <w:szCs w:val="23"/>
              </w:rPr>
            </w:pPr>
            <w:r w:rsidRPr="00B436E7">
              <w:rPr>
                <w:rFonts w:ascii="Times New Roman" w:hAnsi="Times New Roman"/>
                <w:sz w:val="23"/>
                <w:szCs w:val="23"/>
              </w:rPr>
              <w:t>Cona VII.</w:t>
            </w:r>
          </w:p>
        </w:tc>
        <w:tc>
          <w:tcPr>
            <w:tcW w:w="5829" w:type="dxa"/>
          </w:tcPr>
          <w:p w:rsidR="00156155" w:rsidRPr="00B436E7" w:rsidRDefault="00156155" w:rsidP="006F283B">
            <w:pPr>
              <w:autoSpaceDE w:val="0"/>
              <w:autoSpaceDN w:val="0"/>
              <w:adjustRightInd w:val="0"/>
              <w:spacing w:after="0" w:line="360" w:lineRule="auto"/>
              <w:jc w:val="both"/>
              <w:rPr>
                <w:rFonts w:ascii="Times New Roman" w:hAnsi="Times New Roman"/>
                <w:sz w:val="23"/>
                <w:szCs w:val="23"/>
              </w:rPr>
            </w:pPr>
            <w:r w:rsidRPr="00B436E7">
              <w:rPr>
                <w:rFonts w:ascii="Times New Roman" w:hAnsi="Times New Roman" w:cs="Times New Roman"/>
                <w:sz w:val="23"/>
                <w:szCs w:val="23"/>
              </w:rPr>
              <w:t xml:space="preserve">Kmetijska </w:t>
            </w:r>
            <w:r w:rsidR="00AF05FD" w:rsidRPr="00B436E7">
              <w:rPr>
                <w:rFonts w:ascii="Times New Roman" w:hAnsi="Times New Roman" w:cs="Times New Roman"/>
                <w:sz w:val="23"/>
                <w:szCs w:val="23"/>
              </w:rPr>
              <w:t xml:space="preserve">in gozdna </w:t>
            </w:r>
            <w:r w:rsidRPr="00B436E7">
              <w:rPr>
                <w:rFonts w:ascii="Times New Roman" w:hAnsi="Times New Roman" w:cs="Times New Roman"/>
                <w:sz w:val="23"/>
                <w:szCs w:val="23"/>
              </w:rPr>
              <w:t xml:space="preserve">zemljišča </w:t>
            </w:r>
          </w:p>
        </w:tc>
        <w:tc>
          <w:tcPr>
            <w:tcW w:w="1842" w:type="dxa"/>
            <w:shd w:val="clear" w:color="auto" w:fill="auto"/>
          </w:tcPr>
          <w:p w:rsidR="00156155" w:rsidRPr="008032F5" w:rsidRDefault="00AF05FD" w:rsidP="00AF05FD">
            <w:pPr>
              <w:autoSpaceDE w:val="0"/>
              <w:autoSpaceDN w:val="0"/>
              <w:adjustRightInd w:val="0"/>
              <w:spacing w:after="0" w:line="252" w:lineRule="auto"/>
              <w:jc w:val="center"/>
              <w:rPr>
                <w:rFonts w:ascii="Times New Roman" w:hAnsi="Times New Roman"/>
                <w:sz w:val="23"/>
                <w:szCs w:val="23"/>
              </w:rPr>
            </w:pPr>
            <w:r w:rsidRPr="008032F5">
              <w:rPr>
                <w:rFonts w:ascii="Times New Roman" w:hAnsi="Times New Roman"/>
                <w:sz w:val="23"/>
                <w:szCs w:val="23"/>
              </w:rPr>
              <w:t>7</w:t>
            </w:r>
          </w:p>
        </w:tc>
      </w:tr>
    </w:tbl>
    <w:p w:rsidR="00156155" w:rsidRPr="00B436E7" w:rsidRDefault="00156155" w:rsidP="00156155">
      <w:pPr>
        <w:pStyle w:val="Odstavekseznama"/>
        <w:numPr>
          <w:ilvl w:val="0"/>
          <w:numId w:val="1"/>
        </w:numPr>
        <w:spacing w:before="240" w:after="0"/>
        <w:jc w:val="center"/>
        <w:rPr>
          <w:rFonts w:ascii="Times New Roman" w:hAnsi="Times New Roman" w:cs="Times New Roman"/>
          <w:b/>
          <w:sz w:val="24"/>
        </w:rPr>
      </w:pPr>
    </w:p>
    <w:p w:rsidR="00156155" w:rsidRPr="00B436E7" w:rsidRDefault="00156155" w:rsidP="00156155">
      <w:pPr>
        <w:autoSpaceDE w:val="0"/>
        <w:autoSpaceDN w:val="0"/>
        <w:adjustRightInd w:val="0"/>
        <w:spacing w:after="0" w:line="240" w:lineRule="auto"/>
        <w:rPr>
          <w:rFonts w:ascii="Times New Roman" w:hAnsi="Times New Roman" w:cs="Times New Roman"/>
          <w:b/>
          <w:bCs/>
          <w:sz w:val="24"/>
          <w:szCs w:val="24"/>
        </w:rPr>
      </w:pPr>
      <w:r w:rsidRPr="00B436E7">
        <w:rPr>
          <w:rFonts w:ascii="Times New Roman" w:hAnsi="Times New Roman" w:cs="Times New Roman"/>
          <w:b/>
          <w:bCs/>
          <w:sz w:val="24"/>
          <w:szCs w:val="24"/>
        </w:rPr>
        <w:lastRenderedPageBreak/>
        <w:t>Ustanovitev služnostne pravice</w:t>
      </w:r>
    </w:p>
    <w:p w:rsidR="00156155" w:rsidRPr="00B436E7" w:rsidRDefault="00156155" w:rsidP="00156155">
      <w:pPr>
        <w:shd w:val="clear" w:color="auto" w:fill="FFFFFF"/>
        <w:spacing w:after="210" w:line="240" w:lineRule="auto"/>
        <w:jc w:val="both"/>
        <w:rPr>
          <w:rFonts w:ascii="Times New Roman" w:hAnsi="Times New Roman"/>
          <w:sz w:val="24"/>
        </w:rPr>
      </w:pPr>
      <w:r w:rsidRPr="00B436E7">
        <w:rPr>
          <w:rFonts w:ascii="Times New Roman" w:hAnsi="Times New Roman"/>
          <w:sz w:val="24"/>
        </w:rPr>
        <w:t xml:space="preserve">Pri ustanavljanju služnostnih pravic na nepremičnem premoženju v lasti Občine Izola  je potrebno </w:t>
      </w:r>
      <w:r w:rsidRPr="00B436E7">
        <w:rPr>
          <w:rFonts w:ascii="Times New Roman" w:hAnsi="Times New Roman" w:cs="Times New Roman"/>
          <w:sz w:val="24"/>
        </w:rPr>
        <w:t>vsako</w:t>
      </w:r>
      <w:r w:rsidRPr="00B436E7">
        <w:rPr>
          <w:rFonts w:ascii="Times New Roman" w:hAnsi="Times New Roman"/>
          <w:sz w:val="24"/>
        </w:rPr>
        <w:t xml:space="preserve"> služnostno pravico natančno določiti, v čim manjšem obsegu, racionalno in gospodarno tako, da je nepremičnina čim manj obremenjena. Služnostna pravica na nepremičnem premoženju je odplačna, razen če zakon določa drugače.</w:t>
      </w:r>
    </w:p>
    <w:p w:rsidR="00156155" w:rsidRPr="00B436E7" w:rsidRDefault="00156155" w:rsidP="00156155">
      <w:pPr>
        <w:pStyle w:val="Odstavekseznama"/>
        <w:numPr>
          <w:ilvl w:val="0"/>
          <w:numId w:val="1"/>
        </w:numPr>
        <w:spacing w:before="240" w:after="0"/>
        <w:jc w:val="center"/>
        <w:rPr>
          <w:rFonts w:ascii="Times New Roman" w:hAnsi="Times New Roman"/>
          <w:b/>
          <w:sz w:val="24"/>
        </w:rPr>
      </w:pPr>
    </w:p>
    <w:p w:rsidR="00156155" w:rsidRPr="00B436E7" w:rsidRDefault="00156155" w:rsidP="00156155">
      <w:pPr>
        <w:spacing w:after="0" w:line="240" w:lineRule="auto"/>
        <w:jc w:val="both"/>
        <w:rPr>
          <w:rFonts w:ascii="Times New Roman" w:hAnsi="Times New Roman" w:cs="Times New Roman"/>
          <w:b/>
          <w:sz w:val="24"/>
        </w:rPr>
      </w:pPr>
      <w:r w:rsidRPr="00B436E7">
        <w:rPr>
          <w:rFonts w:ascii="Times New Roman" w:hAnsi="Times New Roman" w:cs="Times New Roman"/>
          <w:b/>
          <w:sz w:val="24"/>
        </w:rPr>
        <w:t xml:space="preserve">Izračun nadomestila za ustanovitev služnosti </w:t>
      </w:r>
    </w:p>
    <w:p w:rsidR="00156155" w:rsidRPr="00B436E7" w:rsidRDefault="00156155" w:rsidP="00156155">
      <w:pPr>
        <w:spacing w:after="0" w:line="240" w:lineRule="auto"/>
        <w:jc w:val="both"/>
        <w:rPr>
          <w:rFonts w:ascii="Times New Roman" w:hAnsi="Times New Roman" w:cs="Times New Roman"/>
          <w:sz w:val="24"/>
        </w:rPr>
      </w:pPr>
      <w:r w:rsidRPr="00B436E7">
        <w:rPr>
          <w:rFonts w:ascii="Times New Roman" w:hAnsi="Times New Roman" w:cs="Times New Roman"/>
          <w:sz w:val="24"/>
        </w:rPr>
        <w:t xml:space="preserve">Višina nadomestila za ustanovitev posamezne služnostne pravice se določi tako, da se: </w:t>
      </w:r>
    </w:p>
    <w:p w:rsidR="00156155" w:rsidRPr="00B436E7" w:rsidRDefault="00156155" w:rsidP="00156155">
      <w:pPr>
        <w:spacing w:after="0" w:line="240" w:lineRule="auto"/>
        <w:jc w:val="both"/>
        <w:rPr>
          <w:rFonts w:ascii="Times New Roman" w:hAnsi="Times New Roman" w:cs="Times New Roman"/>
          <w:sz w:val="24"/>
        </w:rPr>
      </w:pPr>
      <w:r w:rsidRPr="00B436E7">
        <w:rPr>
          <w:rFonts w:ascii="Times New Roman" w:hAnsi="Times New Roman" w:cs="Times New Roman"/>
          <w:i/>
          <w:sz w:val="24"/>
        </w:rPr>
        <w:t>vrednost zemljišča</w:t>
      </w:r>
      <w:r w:rsidR="00242D1B" w:rsidRPr="00B436E7">
        <w:rPr>
          <w:rFonts w:ascii="Times New Roman" w:hAnsi="Times New Roman" w:cs="Times New Roman"/>
          <w:sz w:val="24"/>
        </w:rPr>
        <w:t xml:space="preserve"> (</w:t>
      </w:r>
      <w:r w:rsidRPr="00B436E7">
        <w:rPr>
          <w:rFonts w:ascii="Times New Roman" w:hAnsi="Times New Roman" w:cs="Times New Roman"/>
          <w:sz w:val="24"/>
        </w:rPr>
        <w:t>Tabel</w:t>
      </w:r>
      <w:r w:rsidR="00242D1B" w:rsidRPr="00B436E7">
        <w:rPr>
          <w:rFonts w:ascii="Times New Roman" w:hAnsi="Times New Roman" w:cs="Times New Roman"/>
          <w:sz w:val="24"/>
        </w:rPr>
        <w:t>a</w:t>
      </w:r>
      <w:r w:rsidRPr="00B436E7">
        <w:rPr>
          <w:rFonts w:ascii="Times New Roman" w:hAnsi="Times New Roman" w:cs="Times New Roman"/>
          <w:sz w:val="24"/>
        </w:rPr>
        <w:t xml:space="preserve"> 1)  pomnoži s  </w:t>
      </w:r>
      <w:r w:rsidRPr="00B436E7">
        <w:rPr>
          <w:rFonts w:ascii="Times New Roman" w:hAnsi="Times New Roman" w:cs="Times New Roman"/>
          <w:i/>
          <w:sz w:val="24"/>
        </w:rPr>
        <w:t>površino nepremičnine</w:t>
      </w:r>
      <w:r w:rsidRPr="00B436E7">
        <w:rPr>
          <w:rFonts w:ascii="Times New Roman" w:hAnsi="Times New Roman" w:cs="Times New Roman"/>
          <w:sz w:val="24"/>
        </w:rPr>
        <w:t>, ki je s služnostno pravico obremenjena (zmnožek dol</w:t>
      </w:r>
      <w:r w:rsidR="008032F5">
        <w:rPr>
          <w:rFonts w:ascii="Times New Roman" w:hAnsi="Times New Roman" w:cs="Times New Roman"/>
          <w:sz w:val="24"/>
        </w:rPr>
        <w:t>žine voda in širine koridorja iz Tabele</w:t>
      </w:r>
      <w:r w:rsidRPr="00B436E7">
        <w:rPr>
          <w:rFonts w:ascii="Times New Roman" w:hAnsi="Times New Roman" w:cs="Times New Roman"/>
          <w:sz w:val="24"/>
        </w:rPr>
        <w:t xml:space="preserve"> 2) in s </w:t>
      </w:r>
      <w:r w:rsidRPr="00B436E7">
        <w:rPr>
          <w:rFonts w:ascii="Times New Roman" w:hAnsi="Times New Roman" w:cs="Times New Roman"/>
          <w:i/>
          <w:sz w:val="24"/>
        </w:rPr>
        <w:t>faktorjem obremenitve</w:t>
      </w:r>
      <w:r w:rsidRPr="00B436E7">
        <w:rPr>
          <w:rFonts w:ascii="Times New Roman" w:hAnsi="Times New Roman" w:cs="Times New Roman"/>
          <w:sz w:val="24"/>
        </w:rPr>
        <w:t xml:space="preserve"> (Tabela 3).  </w:t>
      </w:r>
    </w:p>
    <w:p w:rsidR="00156155" w:rsidRPr="00B436E7" w:rsidRDefault="00156155" w:rsidP="00156155">
      <w:pPr>
        <w:pStyle w:val="Alineazaodstavkom"/>
        <w:rPr>
          <w:rFonts w:ascii="Times New Roman" w:hAnsi="Times New Roman"/>
          <w:sz w:val="24"/>
          <w:lang w:val="sl-SI"/>
        </w:rPr>
      </w:pPr>
    </w:p>
    <w:p w:rsidR="00156155" w:rsidRPr="00B436E7" w:rsidRDefault="00156155" w:rsidP="00156155">
      <w:pPr>
        <w:pStyle w:val="Alineazaodstavkom"/>
        <w:rPr>
          <w:rFonts w:ascii="Times New Roman" w:hAnsi="Times New Roman"/>
          <w:i/>
          <w:sz w:val="24"/>
          <w:lang w:val="sl-SI"/>
        </w:rPr>
      </w:pPr>
      <w:r w:rsidRPr="00B436E7">
        <w:rPr>
          <w:rFonts w:ascii="Times New Roman" w:hAnsi="Times New Roman"/>
          <w:i/>
          <w:sz w:val="24"/>
          <w:lang w:val="sl-SI"/>
        </w:rPr>
        <w:t xml:space="preserve">Tabela 2: Širine koridorjev posameznih komunalnih omrežij </w:t>
      </w:r>
    </w:p>
    <w:tbl>
      <w:tblPr>
        <w:tblStyle w:val="Tabelamrea"/>
        <w:tblW w:w="8188" w:type="dxa"/>
        <w:tblLook w:val="04A0" w:firstRow="1" w:lastRow="0" w:firstColumn="1" w:lastColumn="0" w:noHBand="0" w:noVBand="1"/>
      </w:tblPr>
      <w:tblGrid>
        <w:gridCol w:w="3936"/>
        <w:gridCol w:w="4252"/>
      </w:tblGrid>
      <w:tr w:rsidR="00B436E7" w:rsidRPr="00B436E7" w:rsidTr="009744D1">
        <w:tc>
          <w:tcPr>
            <w:tcW w:w="3936" w:type="dxa"/>
            <w:shd w:val="clear" w:color="auto" w:fill="F2F2F2" w:themeFill="background1" w:themeFillShade="F2"/>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Komunalno omrežje/ GJI</w:t>
            </w:r>
          </w:p>
        </w:tc>
        <w:tc>
          <w:tcPr>
            <w:tcW w:w="4252" w:type="dxa"/>
            <w:shd w:val="clear" w:color="auto" w:fill="F2F2F2" w:themeFill="background1" w:themeFillShade="F2"/>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širina koridorja v m (min)</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vodovodno in plinsko omrežje </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š= 1,00  do </w:t>
            </w:r>
            <w:r w:rsidRPr="00B436E7">
              <w:rPr>
                <w:rFonts w:ascii="Times New Roman" w:hAnsi="Times New Roman"/>
                <w:sz w:val="24"/>
                <w:lang w:val="sl-SI"/>
              </w:rPr>
              <w:sym w:font="Symbol" w:char="F046"/>
            </w:r>
            <w:r w:rsidRPr="00B436E7">
              <w:rPr>
                <w:rFonts w:ascii="Times New Roman" w:hAnsi="Times New Roman"/>
                <w:sz w:val="24"/>
                <w:lang w:val="sl-SI"/>
              </w:rPr>
              <w:t>300 mm</w:t>
            </w:r>
          </w:p>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š= 2,00  nad </w:t>
            </w:r>
            <w:r w:rsidRPr="00B436E7">
              <w:rPr>
                <w:rFonts w:ascii="Times New Roman" w:hAnsi="Times New Roman"/>
                <w:sz w:val="24"/>
                <w:lang w:val="sl-SI"/>
              </w:rPr>
              <w:sym w:font="Symbol" w:char="F046"/>
            </w:r>
            <w:r w:rsidRPr="00B436E7">
              <w:rPr>
                <w:rFonts w:ascii="Times New Roman" w:hAnsi="Times New Roman"/>
                <w:sz w:val="24"/>
                <w:lang w:val="sl-SI"/>
              </w:rPr>
              <w:t>300 mm</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kanalizacijsko omrežje (meteorna in fekalna kanalizacija) </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š= 2,00  do </w:t>
            </w:r>
            <w:r w:rsidRPr="00B436E7">
              <w:rPr>
                <w:rFonts w:ascii="Times New Roman" w:hAnsi="Times New Roman"/>
                <w:sz w:val="24"/>
                <w:lang w:val="sl-SI"/>
              </w:rPr>
              <w:sym w:font="Symbol" w:char="F046"/>
            </w:r>
            <w:r w:rsidRPr="00B436E7">
              <w:rPr>
                <w:rFonts w:ascii="Times New Roman" w:hAnsi="Times New Roman"/>
                <w:sz w:val="24"/>
                <w:lang w:val="sl-SI"/>
              </w:rPr>
              <w:t>300 mm</w:t>
            </w:r>
          </w:p>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š= 4,00  nad </w:t>
            </w:r>
            <w:r w:rsidRPr="00B436E7">
              <w:rPr>
                <w:rFonts w:ascii="Times New Roman" w:hAnsi="Times New Roman"/>
                <w:sz w:val="24"/>
                <w:lang w:val="sl-SI"/>
              </w:rPr>
              <w:sym w:font="Symbol" w:char="F046"/>
            </w:r>
            <w:r w:rsidR="005B2E04" w:rsidRPr="00B436E7">
              <w:rPr>
                <w:rFonts w:ascii="Times New Roman" w:hAnsi="Times New Roman"/>
                <w:sz w:val="24"/>
                <w:lang w:val="sl-SI"/>
              </w:rPr>
              <w:t xml:space="preserve">300 mm </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električno omrežje</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podzemni NN vodi -  š= 1,00</w:t>
            </w:r>
          </w:p>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podzemni VN vodi -  š= 2,00</w:t>
            </w:r>
          </w:p>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nadzemni NN vodi -  š= 3,00</w:t>
            </w:r>
          </w:p>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nadzemni VN vodi -  š= 4,00</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telekomunikacijsko omrežje</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š= 1,00</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dostop/ dovoz do parcele</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š= 3,00</w:t>
            </w:r>
          </w:p>
        </w:tc>
      </w:tr>
      <w:tr w:rsidR="00156155"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peš dostop</w:t>
            </w:r>
          </w:p>
        </w:tc>
        <w:tc>
          <w:tcPr>
            <w:tcW w:w="4252"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š= 1,00</w:t>
            </w:r>
          </w:p>
        </w:tc>
      </w:tr>
    </w:tbl>
    <w:p w:rsidR="00156155" w:rsidRPr="00B436E7" w:rsidRDefault="00156155" w:rsidP="00156155">
      <w:pPr>
        <w:pStyle w:val="Alineazaodstavkom"/>
        <w:rPr>
          <w:rFonts w:ascii="Times New Roman" w:hAnsi="Times New Roman"/>
          <w:sz w:val="24"/>
          <w:lang w:val="sl-SI"/>
        </w:rPr>
      </w:pPr>
    </w:p>
    <w:p w:rsidR="00156155" w:rsidRPr="00B436E7" w:rsidRDefault="00156155" w:rsidP="00156155">
      <w:pPr>
        <w:autoSpaceDE w:val="0"/>
        <w:autoSpaceDN w:val="0"/>
        <w:adjustRightInd w:val="0"/>
        <w:spacing w:after="0" w:line="240" w:lineRule="auto"/>
        <w:rPr>
          <w:rFonts w:ascii="Times New Roman" w:hAnsi="Times New Roman" w:cs="Times New Roman"/>
          <w:bCs/>
          <w:i/>
          <w:sz w:val="24"/>
          <w:szCs w:val="24"/>
        </w:rPr>
      </w:pPr>
      <w:r w:rsidRPr="00B436E7">
        <w:rPr>
          <w:rFonts w:ascii="Times New Roman" w:hAnsi="Times New Roman" w:cs="Times New Roman"/>
          <w:bCs/>
          <w:i/>
          <w:sz w:val="24"/>
          <w:szCs w:val="24"/>
        </w:rPr>
        <w:t>Tabela 3: Faktor obremenitve</w:t>
      </w:r>
    </w:p>
    <w:tbl>
      <w:tblPr>
        <w:tblStyle w:val="Tabelamrea"/>
        <w:tblW w:w="6771" w:type="dxa"/>
        <w:tblLook w:val="04A0" w:firstRow="1" w:lastRow="0" w:firstColumn="1" w:lastColumn="0" w:noHBand="0" w:noVBand="1"/>
      </w:tblPr>
      <w:tblGrid>
        <w:gridCol w:w="3936"/>
        <w:gridCol w:w="2835"/>
      </w:tblGrid>
      <w:tr w:rsidR="00B436E7" w:rsidRPr="00B436E7" w:rsidTr="009744D1">
        <w:tc>
          <w:tcPr>
            <w:tcW w:w="3936" w:type="dxa"/>
            <w:shd w:val="clear" w:color="auto" w:fill="F2F2F2" w:themeFill="background1" w:themeFillShade="F2"/>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Komunalno omrežje/ GJI</w:t>
            </w:r>
          </w:p>
        </w:tc>
        <w:tc>
          <w:tcPr>
            <w:tcW w:w="2835" w:type="dxa"/>
            <w:shd w:val="clear" w:color="auto" w:fill="F2F2F2" w:themeFill="background1" w:themeFillShade="F2"/>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Faktor obremenitve</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vodovodno in plinsko omrežje </w:t>
            </w:r>
          </w:p>
        </w:tc>
        <w:tc>
          <w:tcPr>
            <w:tcW w:w="2835"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0,15</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 xml:space="preserve">kanalizacijsko omrežje (meteorna in fekalna kanalizacija) </w:t>
            </w:r>
          </w:p>
        </w:tc>
        <w:tc>
          <w:tcPr>
            <w:tcW w:w="2835"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0,25</w:t>
            </w:r>
          </w:p>
        </w:tc>
      </w:tr>
      <w:tr w:rsidR="00B436E7"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električno in telekomunikacijsko omrežje</w:t>
            </w:r>
          </w:p>
        </w:tc>
        <w:tc>
          <w:tcPr>
            <w:tcW w:w="2835"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0,10</w:t>
            </w:r>
          </w:p>
        </w:tc>
      </w:tr>
      <w:tr w:rsidR="00156155" w:rsidRPr="00B436E7" w:rsidTr="009744D1">
        <w:tc>
          <w:tcPr>
            <w:tcW w:w="3936"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dostop, dovoz, parkiranje</w:t>
            </w:r>
          </w:p>
        </w:tc>
        <w:tc>
          <w:tcPr>
            <w:tcW w:w="2835" w:type="dxa"/>
          </w:tcPr>
          <w:p w:rsidR="00156155" w:rsidRPr="00B436E7" w:rsidRDefault="00156155" w:rsidP="009744D1">
            <w:pPr>
              <w:pStyle w:val="Alineazaodstavkom"/>
              <w:rPr>
                <w:rFonts w:ascii="Times New Roman" w:hAnsi="Times New Roman"/>
                <w:sz w:val="24"/>
                <w:lang w:val="sl-SI"/>
              </w:rPr>
            </w:pPr>
            <w:r w:rsidRPr="00B436E7">
              <w:rPr>
                <w:rFonts w:ascii="Times New Roman" w:hAnsi="Times New Roman"/>
                <w:sz w:val="24"/>
                <w:lang w:val="sl-SI"/>
              </w:rPr>
              <w:t>0,50</w:t>
            </w:r>
          </w:p>
        </w:tc>
      </w:tr>
    </w:tbl>
    <w:p w:rsidR="00156155" w:rsidRPr="00B436E7" w:rsidRDefault="00156155" w:rsidP="000A649C">
      <w:pPr>
        <w:pStyle w:val="Navadensplet"/>
        <w:shd w:val="clear" w:color="auto" w:fill="FFFFFF"/>
        <w:spacing w:before="0" w:beforeAutospacing="0" w:after="0" w:afterAutospacing="0"/>
        <w:jc w:val="both"/>
        <w:rPr>
          <w:rFonts w:eastAsiaTheme="minorHAnsi"/>
          <w:szCs w:val="22"/>
          <w:lang w:eastAsia="en-US"/>
        </w:rPr>
      </w:pPr>
    </w:p>
    <w:p w:rsidR="000A649C" w:rsidRDefault="00156155" w:rsidP="000A649C">
      <w:pPr>
        <w:pStyle w:val="Navadensplet"/>
        <w:shd w:val="clear" w:color="auto" w:fill="FFFFFF"/>
        <w:spacing w:before="0" w:beforeAutospacing="0" w:after="0" w:afterAutospacing="0"/>
        <w:ind w:right="-284"/>
        <w:jc w:val="both"/>
        <w:rPr>
          <w:rFonts w:eastAsiaTheme="minorHAnsi"/>
          <w:szCs w:val="22"/>
          <w:lang w:eastAsia="en-US"/>
        </w:rPr>
      </w:pPr>
      <w:r w:rsidRPr="00B436E7">
        <w:rPr>
          <w:rFonts w:eastAsiaTheme="minorHAnsi"/>
          <w:szCs w:val="22"/>
          <w:lang w:eastAsia="en-US"/>
        </w:rPr>
        <w:t xml:space="preserve">Višina </w:t>
      </w:r>
      <w:r w:rsidRPr="00B436E7">
        <w:t>nadomestila</w:t>
      </w:r>
      <w:r w:rsidRPr="00B436E7">
        <w:rPr>
          <w:rFonts w:eastAsiaTheme="minorHAnsi"/>
          <w:szCs w:val="22"/>
          <w:lang w:eastAsia="en-US"/>
        </w:rPr>
        <w:t xml:space="preserve"> zaradi ustanovitve posamezne služnostne pravice ne more biti nižja kot 100 €. </w:t>
      </w:r>
    </w:p>
    <w:p w:rsidR="00156155" w:rsidRPr="00B436E7" w:rsidRDefault="00156155" w:rsidP="00156155">
      <w:pPr>
        <w:pStyle w:val="Odstavekseznama"/>
        <w:numPr>
          <w:ilvl w:val="0"/>
          <w:numId w:val="1"/>
        </w:numPr>
        <w:spacing w:before="240" w:after="0"/>
        <w:jc w:val="center"/>
        <w:rPr>
          <w:rFonts w:ascii="Times New Roman" w:hAnsi="Times New Roman" w:cs="Times New Roman"/>
          <w:b/>
          <w:sz w:val="24"/>
        </w:rPr>
      </w:pPr>
    </w:p>
    <w:p w:rsidR="00156155" w:rsidRDefault="00156155" w:rsidP="008032F5">
      <w:pPr>
        <w:pStyle w:val="Alineazaodstavkom"/>
        <w:rPr>
          <w:rFonts w:ascii="Times New Roman" w:hAnsi="Times New Roman"/>
          <w:sz w:val="24"/>
        </w:rPr>
      </w:pPr>
      <w:r w:rsidRPr="00B436E7">
        <w:rPr>
          <w:rFonts w:ascii="Times New Roman" w:hAnsi="Times New Roman"/>
          <w:sz w:val="24"/>
        </w:rPr>
        <w:t xml:space="preserve">Določbe tega sklepa se </w:t>
      </w:r>
      <w:r w:rsidRPr="008032F5">
        <w:rPr>
          <w:rFonts w:ascii="Times New Roman" w:hAnsi="Times New Roman"/>
          <w:sz w:val="24"/>
          <w:lang w:val="sl-SI"/>
        </w:rPr>
        <w:t>smiselno</w:t>
      </w:r>
      <w:r w:rsidRPr="00B436E7">
        <w:rPr>
          <w:rFonts w:ascii="Times New Roman" w:hAnsi="Times New Roman"/>
          <w:sz w:val="24"/>
        </w:rPr>
        <w:t xml:space="preserve"> uporabljajo tudi za ustanovitev služnostne pravice na nepremičninah z zaznambo ali statusom javnega dobra (posebna pravica rabe javnega dobra).</w:t>
      </w:r>
    </w:p>
    <w:p w:rsidR="00C43621" w:rsidRPr="00B436E7" w:rsidRDefault="00C43621" w:rsidP="002A2ECF">
      <w:pPr>
        <w:pStyle w:val="Odstavekseznama"/>
        <w:numPr>
          <w:ilvl w:val="0"/>
          <w:numId w:val="1"/>
        </w:numPr>
        <w:spacing w:before="240" w:after="0"/>
        <w:jc w:val="center"/>
        <w:rPr>
          <w:rFonts w:ascii="Times New Roman" w:hAnsi="Times New Roman"/>
          <w:sz w:val="24"/>
        </w:rPr>
      </w:pPr>
    </w:p>
    <w:p w:rsidR="00156155" w:rsidRPr="00B436E7" w:rsidRDefault="00156155" w:rsidP="00156155">
      <w:pPr>
        <w:pStyle w:val="Alineazaodstavkom"/>
        <w:rPr>
          <w:rFonts w:ascii="Times New Roman" w:hAnsi="Times New Roman"/>
          <w:sz w:val="24"/>
          <w:lang w:val="sl-SI"/>
        </w:rPr>
      </w:pPr>
      <w:r w:rsidRPr="00B436E7">
        <w:rPr>
          <w:rFonts w:ascii="Times New Roman" w:hAnsi="Times New Roman"/>
          <w:sz w:val="24"/>
          <w:lang w:val="sl-SI"/>
        </w:rPr>
        <w:t>S sprejemom tega Sklepa preneha veljati Sklep o določitvi vrednosti zemljišč v občini Izola za potrebe Občine Izola št. 478-</w:t>
      </w:r>
      <w:r w:rsidR="00282BBA">
        <w:rPr>
          <w:rFonts w:ascii="Times New Roman" w:hAnsi="Times New Roman"/>
          <w:sz w:val="24"/>
          <w:lang w:val="sl-SI"/>
        </w:rPr>
        <w:t>109/2019</w:t>
      </w:r>
      <w:r w:rsidRPr="00B436E7">
        <w:rPr>
          <w:rFonts w:ascii="Times New Roman" w:hAnsi="Times New Roman"/>
          <w:sz w:val="24"/>
          <w:lang w:val="sl-SI"/>
        </w:rPr>
        <w:t xml:space="preserve"> (Uradne objave Občine Izola št. </w:t>
      </w:r>
      <w:r w:rsidR="00282BBA">
        <w:rPr>
          <w:rFonts w:ascii="Times New Roman" w:hAnsi="Times New Roman"/>
          <w:sz w:val="24"/>
          <w:lang w:val="sl-SI"/>
        </w:rPr>
        <w:t>10/2019</w:t>
      </w:r>
      <w:r w:rsidRPr="00B436E7">
        <w:rPr>
          <w:rFonts w:ascii="Times New Roman" w:hAnsi="Times New Roman"/>
          <w:sz w:val="24"/>
          <w:lang w:val="sl-SI"/>
        </w:rPr>
        <w:t>).</w:t>
      </w:r>
    </w:p>
    <w:p w:rsidR="00156155" w:rsidRDefault="00156155" w:rsidP="00156155">
      <w:pPr>
        <w:pStyle w:val="Alineazaodstavkom"/>
        <w:rPr>
          <w:rFonts w:ascii="Times New Roman" w:hAnsi="Times New Roman"/>
          <w:sz w:val="24"/>
          <w:lang w:val="sl-SI"/>
        </w:rPr>
      </w:pPr>
      <w:r w:rsidRPr="00B436E7">
        <w:rPr>
          <w:rFonts w:ascii="Times New Roman" w:hAnsi="Times New Roman"/>
          <w:sz w:val="24"/>
          <w:lang w:val="sl-SI"/>
        </w:rPr>
        <w:t xml:space="preserve">Vrednosti zemljišč v občini Izola, določene v 2. točki tega Sklepa, </w:t>
      </w:r>
      <w:r w:rsidRPr="00DE4835">
        <w:rPr>
          <w:rFonts w:ascii="Times New Roman" w:hAnsi="Times New Roman"/>
          <w:sz w:val="24"/>
          <w:lang w:val="sl-SI"/>
        </w:rPr>
        <w:t xml:space="preserve">veljajo </w:t>
      </w:r>
      <w:r w:rsidR="00227DF7" w:rsidRPr="00DE4835">
        <w:rPr>
          <w:rFonts w:ascii="Times New Roman" w:hAnsi="Times New Roman"/>
          <w:sz w:val="24"/>
          <w:lang w:val="sl-SI"/>
        </w:rPr>
        <w:t>do</w:t>
      </w:r>
      <w:r w:rsidR="00282BBA" w:rsidRPr="00DE4835">
        <w:rPr>
          <w:rFonts w:ascii="Times New Roman" w:hAnsi="Times New Roman"/>
          <w:sz w:val="24"/>
          <w:lang w:val="sl-SI"/>
        </w:rPr>
        <w:t xml:space="preserve"> </w:t>
      </w:r>
      <w:r w:rsidR="00DE4835" w:rsidRPr="00DE4835">
        <w:rPr>
          <w:rFonts w:ascii="Times New Roman" w:hAnsi="Times New Roman"/>
          <w:sz w:val="24"/>
          <w:lang w:val="sl-SI"/>
        </w:rPr>
        <w:t>30.</w:t>
      </w:r>
      <w:r w:rsidR="00DE4835">
        <w:rPr>
          <w:rFonts w:ascii="Times New Roman" w:hAnsi="Times New Roman"/>
          <w:sz w:val="24"/>
          <w:lang w:val="sl-SI"/>
        </w:rPr>
        <w:t>4.2021.</w:t>
      </w:r>
      <w:r w:rsidR="00282BBA">
        <w:rPr>
          <w:rFonts w:ascii="Times New Roman" w:hAnsi="Times New Roman"/>
          <w:sz w:val="24"/>
          <w:lang w:val="sl-SI"/>
        </w:rPr>
        <w:t xml:space="preserve">        </w:t>
      </w:r>
      <w:r w:rsidR="00227DF7" w:rsidRPr="00B436E7">
        <w:rPr>
          <w:rFonts w:ascii="Times New Roman" w:hAnsi="Times New Roman"/>
          <w:sz w:val="24"/>
          <w:lang w:val="sl-SI"/>
        </w:rPr>
        <w:t xml:space="preserve"> </w:t>
      </w:r>
    </w:p>
    <w:p w:rsidR="00156155" w:rsidRPr="00B436E7" w:rsidRDefault="00156155" w:rsidP="00156155">
      <w:pPr>
        <w:pStyle w:val="Odstavekseznama"/>
        <w:numPr>
          <w:ilvl w:val="0"/>
          <w:numId w:val="1"/>
        </w:numPr>
        <w:spacing w:before="240" w:after="0"/>
        <w:jc w:val="center"/>
        <w:rPr>
          <w:rFonts w:ascii="Times New Roman" w:hAnsi="Times New Roman"/>
          <w:b/>
          <w:sz w:val="24"/>
        </w:rPr>
      </w:pPr>
    </w:p>
    <w:p w:rsidR="00156155" w:rsidRPr="00B436E7" w:rsidRDefault="00156155" w:rsidP="00156155">
      <w:pPr>
        <w:autoSpaceDE w:val="0"/>
        <w:autoSpaceDN w:val="0"/>
        <w:adjustRightInd w:val="0"/>
        <w:spacing w:after="0" w:line="240" w:lineRule="auto"/>
        <w:rPr>
          <w:rFonts w:ascii="Times New Roman" w:hAnsi="Times New Roman" w:cs="Times New Roman"/>
          <w:b/>
          <w:bCs/>
          <w:sz w:val="24"/>
          <w:szCs w:val="24"/>
        </w:rPr>
      </w:pPr>
      <w:r w:rsidRPr="00B436E7">
        <w:rPr>
          <w:rFonts w:ascii="Times New Roman" w:hAnsi="Times New Roman" w:cs="Times New Roman"/>
          <w:sz w:val="24"/>
          <w:szCs w:val="24"/>
        </w:rPr>
        <w:t>Ta sklep se objavi v Uradnih objavah Občine Izola in prične veljati  naslednji dan po objavi.</w:t>
      </w:r>
    </w:p>
    <w:p w:rsidR="006957B5" w:rsidRPr="00B436E7" w:rsidRDefault="006957B5" w:rsidP="00156155">
      <w:pPr>
        <w:autoSpaceDE w:val="0"/>
        <w:autoSpaceDN w:val="0"/>
        <w:adjustRightInd w:val="0"/>
        <w:spacing w:after="0" w:line="240" w:lineRule="auto"/>
        <w:rPr>
          <w:rFonts w:ascii="Times New Roman" w:hAnsi="Times New Roman" w:cs="Times New Roman"/>
          <w:sz w:val="24"/>
          <w:szCs w:val="24"/>
        </w:rPr>
      </w:pPr>
    </w:p>
    <w:p w:rsidR="00156155" w:rsidRPr="00B436E7" w:rsidRDefault="00156155" w:rsidP="00156155">
      <w:pPr>
        <w:autoSpaceDE w:val="0"/>
        <w:autoSpaceDN w:val="0"/>
        <w:adjustRightInd w:val="0"/>
        <w:spacing w:after="0" w:line="240" w:lineRule="auto"/>
        <w:ind w:left="5664" w:right="567" w:firstLine="708"/>
        <w:jc w:val="center"/>
        <w:rPr>
          <w:rFonts w:ascii="Times New Roman" w:hAnsi="Times New Roman" w:cs="Times New Roman"/>
          <w:sz w:val="24"/>
          <w:szCs w:val="24"/>
        </w:rPr>
      </w:pPr>
      <w:r w:rsidRPr="00B436E7">
        <w:rPr>
          <w:rFonts w:ascii="Times New Roman" w:hAnsi="Times New Roman" w:cs="Times New Roman"/>
          <w:sz w:val="24"/>
          <w:szCs w:val="24"/>
        </w:rPr>
        <w:t>Župan</w:t>
      </w:r>
    </w:p>
    <w:p w:rsidR="00DC24A3" w:rsidRPr="00B436E7" w:rsidRDefault="00156155" w:rsidP="0057300E">
      <w:pPr>
        <w:autoSpaceDE w:val="0"/>
        <w:autoSpaceDN w:val="0"/>
        <w:adjustRightInd w:val="0"/>
        <w:spacing w:after="0" w:line="240" w:lineRule="auto"/>
        <w:ind w:right="567"/>
        <w:jc w:val="right"/>
      </w:pPr>
      <w:r w:rsidRPr="00B436E7">
        <w:rPr>
          <w:rFonts w:ascii="Times New Roman" w:hAnsi="Times New Roman" w:cs="Times New Roman"/>
          <w:b/>
          <w:sz w:val="24"/>
          <w:szCs w:val="24"/>
        </w:rPr>
        <w:t>Danilo MARKOČIČ</w:t>
      </w:r>
    </w:p>
    <w:sectPr w:rsidR="00DC24A3" w:rsidRPr="00B436E7" w:rsidSect="00204060">
      <w:footerReference w:type="default" r:id="rId24"/>
      <w:pgSz w:w="11906" w:h="16838"/>
      <w:pgMar w:top="993"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2F28" w:rsidRDefault="00C72F28" w:rsidP="00C72F28">
      <w:pPr>
        <w:spacing w:after="0" w:line="240" w:lineRule="auto"/>
      </w:pPr>
      <w:r>
        <w:separator/>
      </w:r>
    </w:p>
  </w:endnote>
  <w:endnote w:type="continuationSeparator" w:id="0">
    <w:p w:rsidR="00C72F28" w:rsidRDefault="00C72F28" w:rsidP="00C72F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529889"/>
      <w:docPartObj>
        <w:docPartGallery w:val="Page Numbers (Bottom of Page)"/>
        <w:docPartUnique/>
      </w:docPartObj>
    </w:sdtPr>
    <w:sdtEndPr/>
    <w:sdtContent>
      <w:p w:rsidR="00D603AD" w:rsidRDefault="00C247D5">
        <w:pPr>
          <w:pStyle w:val="Noga"/>
          <w:jc w:val="center"/>
        </w:pPr>
        <w:r>
          <w:fldChar w:fldCharType="begin"/>
        </w:r>
        <w:r>
          <w:instrText>PAGE   \* MERGEFORMAT</w:instrText>
        </w:r>
        <w:r>
          <w:fldChar w:fldCharType="separate"/>
        </w:r>
        <w:r w:rsidR="00FF52C8">
          <w:rPr>
            <w:noProof/>
          </w:rPr>
          <w:t>4</w:t>
        </w:r>
        <w:r>
          <w:fldChar w:fldCharType="end"/>
        </w:r>
      </w:p>
    </w:sdtContent>
  </w:sdt>
  <w:p w:rsidR="00D603AD" w:rsidRDefault="00FF52C8">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2F28" w:rsidRDefault="00C72F28" w:rsidP="00C72F28">
      <w:pPr>
        <w:spacing w:after="0" w:line="240" w:lineRule="auto"/>
      </w:pPr>
      <w:r>
        <w:separator/>
      </w:r>
    </w:p>
  </w:footnote>
  <w:footnote w:type="continuationSeparator" w:id="0">
    <w:p w:rsidR="00C72F28" w:rsidRDefault="00C72F28" w:rsidP="00C72F28">
      <w:pPr>
        <w:spacing w:after="0" w:line="240" w:lineRule="auto"/>
      </w:pPr>
      <w:r>
        <w:continuationSeparator/>
      </w:r>
    </w:p>
  </w:footnote>
  <w:footnote w:id="1">
    <w:p w:rsidR="003032A5" w:rsidRDefault="003032A5" w:rsidP="003032A5">
      <w:pPr>
        <w:pStyle w:val="Sprotnaopomba-besedilo"/>
      </w:pPr>
      <w:r>
        <w:rPr>
          <w:rStyle w:val="Sprotnaopomba-sklic"/>
        </w:rPr>
        <w:footnoteRef/>
      </w:r>
      <w:r>
        <w:t xml:space="preserve"> Zakon, 36. in 37. člen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A3"/>
    <w:multiLevelType w:val="hybridMultilevel"/>
    <w:tmpl w:val="60E0C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656DD7"/>
    <w:multiLevelType w:val="hybridMultilevel"/>
    <w:tmpl w:val="358EED04"/>
    <w:lvl w:ilvl="0" w:tplc="04240001">
      <w:start w:val="1"/>
      <w:numFmt w:val="bullet"/>
      <w:lvlText w:val=""/>
      <w:lvlJc w:val="left"/>
      <w:pPr>
        <w:ind w:left="0" w:hanging="360"/>
      </w:pPr>
      <w:rPr>
        <w:rFonts w:ascii="Symbol" w:hAnsi="Symbol"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2" w15:restartNumberingAfterBreak="0">
    <w:nsid w:val="37B7174D"/>
    <w:multiLevelType w:val="hybridMultilevel"/>
    <w:tmpl w:val="24F08BAE"/>
    <w:lvl w:ilvl="0" w:tplc="69345D2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3C28107F"/>
    <w:multiLevelType w:val="hybridMultilevel"/>
    <w:tmpl w:val="29EE08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5C42415"/>
    <w:multiLevelType w:val="hybridMultilevel"/>
    <w:tmpl w:val="60E0C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57FD4972"/>
    <w:multiLevelType w:val="hybridMultilevel"/>
    <w:tmpl w:val="60E0C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41D66D7"/>
    <w:multiLevelType w:val="hybridMultilevel"/>
    <w:tmpl w:val="60E0CDD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7B30AB0"/>
    <w:multiLevelType w:val="hybridMultilevel"/>
    <w:tmpl w:val="4F5AC8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9336BED"/>
    <w:multiLevelType w:val="hybridMultilevel"/>
    <w:tmpl w:val="10200BD2"/>
    <w:lvl w:ilvl="0" w:tplc="E4AE863E">
      <w:start w:val="1"/>
      <w:numFmt w:val="decimal"/>
      <w:lvlText w:val="%1."/>
      <w:lvlJc w:val="right"/>
      <w:pPr>
        <w:ind w:left="1080" w:hanging="360"/>
      </w:pPr>
      <w:rPr>
        <w:rFonts w:hint="default"/>
        <w:b/>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9"/>
  </w:num>
  <w:num w:numId="2">
    <w:abstractNumId w:val="3"/>
  </w:num>
  <w:num w:numId="3">
    <w:abstractNumId w:val="1"/>
  </w:num>
  <w:num w:numId="4">
    <w:abstractNumId w:val="2"/>
  </w:num>
  <w:num w:numId="5">
    <w:abstractNumId w:val="4"/>
  </w:num>
  <w:num w:numId="6">
    <w:abstractNumId w:val="8"/>
  </w:num>
  <w:num w:numId="7">
    <w:abstractNumId w:val="5"/>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155"/>
    <w:rsid w:val="000A649C"/>
    <w:rsid w:val="000C47FE"/>
    <w:rsid w:val="000D3F76"/>
    <w:rsid w:val="000F66A3"/>
    <w:rsid w:val="00124E2D"/>
    <w:rsid w:val="00130195"/>
    <w:rsid w:val="0013027D"/>
    <w:rsid w:val="00156155"/>
    <w:rsid w:val="00171DDD"/>
    <w:rsid w:val="001A6E1D"/>
    <w:rsid w:val="001B028D"/>
    <w:rsid w:val="001F4C29"/>
    <w:rsid w:val="00204060"/>
    <w:rsid w:val="00227DF7"/>
    <w:rsid w:val="00242D1B"/>
    <w:rsid w:val="00282BBA"/>
    <w:rsid w:val="002A2ECF"/>
    <w:rsid w:val="002D17E7"/>
    <w:rsid w:val="002F18B6"/>
    <w:rsid w:val="003018C7"/>
    <w:rsid w:val="003032A5"/>
    <w:rsid w:val="003A0C1C"/>
    <w:rsid w:val="004C3F9C"/>
    <w:rsid w:val="0057300E"/>
    <w:rsid w:val="005B2E04"/>
    <w:rsid w:val="00643108"/>
    <w:rsid w:val="006873E2"/>
    <w:rsid w:val="006957B5"/>
    <w:rsid w:val="006C0041"/>
    <w:rsid w:val="006F283B"/>
    <w:rsid w:val="0070258B"/>
    <w:rsid w:val="00704F9A"/>
    <w:rsid w:val="00734541"/>
    <w:rsid w:val="007C5ED1"/>
    <w:rsid w:val="007E7F5E"/>
    <w:rsid w:val="008032F5"/>
    <w:rsid w:val="00833AA9"/>
    <w:rsid w:val="00885155"/>
    <w:rsid w:val="0089136B"/>
    <w:rsid w:val="008B63AE"/>
    <w:rsid w:val="008D5A96"/>
    <w:rsid w:val="009100F0"/>
    <w:rsid w:val="00984DAA"/>
    <w:rsid w:val="00A20CF4"/>
    <w:rsid w:val="00A21CBA"/>
    <w:rsid w:val="00A8793E"/>
    <w:rsid w:val="00AC629F"/>
    <w:rsid w:val="00AF05FD"/>
    <w:rsid w:val="00B26164"/>
    <w:rsid w:val="00B436E7"/>
    <w:rsid w:val="00B668E7"/>
    <w:rsid w:val="00BD6648"/>
    <w:rsid w:val="00C02604"/>
    <w:rsid w:val="00C10917"/>
    <w:rsid w:val="00C247D5"/>
    <w:rsid w:val="00C43621"/>
    <w:rsid w:val="00C51B45"/>
    <w:rsid w:val="00C56D38"/>
    <w:rsid w:val="00C5726D"/>
    <w:rsid w:val="00C72F28"/>
    <w:rsid w:val="00CA202F"/>
    <w:rsid w:val="00D66447"/>
    <w:rsid w:val="00DC24A3"/>
    <w:rsid w:val="00DD538C"/>
    <w:rsid w:val="00DE4835"/>
    <w:rsid w:val="00E46C46"/>
    <w:rsid w:val="00EA2DF6"/>
    <w:rsid w:val="00ED357C"/>
    <w:rsid w:val="00EE7ADD"/>
    <w:rsid w:val="00EF7618"/>
    <w:rsid w:val="00F028E7"/>
    <w:rsid w:val="00F34A72"/>
    <w:rsid w:val="00F72B21"/>
    <w:rsid w:val="00FA28AE"/>
    <w:rsid w:val="00FF52C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8ADBA1-B0CD-44D7-A2FE-120969FF0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56155"/>
    <w:pPr>
      <w:spacing w:after="200" w:line="276" w:lineRule="auto"/>
    </w:pPr>
  </w:style>
  <w:style w:type="paragraph" w:styleId="Naslov1">
    <w:name w:val="heading 1"/>
    <w:basedOn w:val="Navaden"/>
    <w:next w:val="Navaden"/>
    <w:link w:val="Naslov1Znak"/>
    <w:uiPriority w:val="9"/>
    <w:qFormat/>
    <w:rsid w:val="00E46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3">
    <w:name w:val="heading 3"/>
    <w:basedOn w:val="Navaden"/>
    <w:next w:val="Navaden"/>
    <w:link w:val="Naslov3Znak"/>
    <w:qFormat/>
    <w:rsid w:val="00C72F28"/>
    <w:pPr>
      <w:keepNext/>
      <w:spacing w:after="0" w:line="240" w:lineRule="auto"/>
      <w:ind w:left="1416" w:firstLine="708"/>
      <w:outlineLvl w:val="2"/>
    </w:pPr>
    <w:rPr>
      <w:rFonts w:ascii="Times New Roman" w:eastAsia="Times New Roman" w:hAnsi="Times New Roman" w:cs="Times New Roman"/>
      <w:b/>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156155"/>
    <w:pPr>
      <w:ind w:left="720"/>
      <w:contextualSpacing/>
    </w:pPr>
  </w:style>
  <w:style w:type="paragraph" w:customStyle="1" w:styleId="Alineazaodstavkom">
    <w:name w:val="Alinea za odstavkom"/>
    <w:basedOn w:val="Navaden"/>
    <w:link w:val="AlineazaodstavkomZnak"/>
    <w:qFormat/>
    <w:rsid w:val="00156155"/>
    <w:pPr>
      <w:tabs>
        <w:tab w:val="left" w:pos="540"/>
        <w:tab w:val="left" w:pos="900"/>
      </w:tabs>
      <w:spacing w:after="0" w:line="240" w:lineRule="auto"/>
      <w:jc w:val="both"/>
    </w:pPr>
    <w:rPr>
      <w:rFonts w:ascii="Arial" w:eastAsia="Times New Roman" w:hAnsi="Arial" w:cs="Times New Roman"/>
      <w:lang w:val="x-none" w:eastAsia="x-none"/>
    </w:rPr>
  </w:style>
  <w:style w:type="character" w:customStyle="1" w:styleId="AlineazaodstavkomZnak">
    <w:name w:val="Alinea za odstavkom Znak"/>
    <w:link w:val="Alineazaodstavkom"/>
    <w:rsid w:val="00156155"/>
    <w:rPr>
      <w:rFonts w:ascii="Arial" w:eastAsia="Times New Roman" w:hAnsi="Arial" w:cs="Times New Roman"/>
      <w:lang w:val="x-none" w:eastAsia="x-none"/>
    </w:rPr>
  </w:style>
  <w:style w:type="table" w:styleId="Tabelamrea">
    <w:name w:val="Table Grid"/>
    <w:basedOn w:val="Navadnatabela"/>
    <w:rsid w:val="00156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156155"/>
    <w:pPr>
      <w:tabs>
        <w:tab w:val="center" w:pos="4536"/>
        <w:tab w:val="right" w:pos="9072"/>
      </w:tabs>
      <w:spacing w:after="0" w:line="240" w:lineRule="auto"/>
    </w:pPr>
  </w:style>
  <w:style w:type="character" w:customStyle="1" w:styleId="NogaZnak">
    <w:name w:val="Noga Znak"/>
    <w:basedOn w:val="Privzetapisavaodstavka"/>
    <w:link w:val="Noga"/>
    <w:uiPriority w:val="99"/>
    <w:rsid w:val="00156155"/>
  </w:style>
  <w:style w:type="paragraph" w:styleId="Navadensplet">
    <w:name w:val="Normal (Web)"/>
    <w:basedOn w:val="Navaden"/>
    <w:uiPriority w:val="99"/>
    <w:unhideWhenUsed/>
    <w:rsid w:val="00156155"/>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156155"/>
    <w:rPr>
      <w:sz w:val="16"/>
      <w:szCs w:val="16"/>
    </w:rPr>
  </w:style>
  <w:style w:type="paragraph" w:styleId="Pripombabesedilo">
    <w:name w:val="annotation text"/>
    <w:basedOn w:val="Navaden"/>
    <w:link w:val="PripombabesediloZnak"/>
    <w:uiPriority w:val="99"/>
    <w:semiHidden/>
    <w:unhideWhenUsed/>
    <w:rsid w:val="001561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56155"/>
    <w:rPr>
      <w:sz w:val="20"/>
      <w:szCs w:val="20"/>
    </w:rPr>
  </w:style>
  <w:style w:type="paragraph" w:styleId="Besedilooblaka">
    <w:name w:val="Balloon Text"/>
    <w:basedOn w:val="Navaden"/>
    <w:link w:val="BesedilooblakaZnak"/>
    <w:uiPriority w:val="99"/>
    <w:semiHidden/>
    <w:unhideWhenUsed/>
    <w:rsid w:val="00156155"/>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56155"/>
    <w:rPr>
      <w:rFonts w:ascii="Segoe UI" w:hAnsi="Segoe UI" w:cs="Segoe UI"/>
      <w:sz w:val="18"/>
      <w:szCs w:val="18"/>
    </w:rPr>
  </w:style>
  <w:style w:type="paragraph" w:styleId="Zadevapripombe">
    <w:name w:val="annotation subject"/>
    <w:basedOn w:val="Pripombabesedilo"/>
    <w:next w:val="Pripombabesedilo"/>
    <w:link w:val="ZadevapripombeZnak"/>
    <w:uiPriority w:val="99"/>
    <w:semiHidden/>
    <w:unhideWhenUsed/>
    <w:rsid w:val="00C56D38"/>
    <w:rPr>
      <w:b/>
      <w:bCs/>
    </w:rPr>
  </w:style>
  <w:style w:type="character" w:customStyle="1" w:styleId="ZadevapripombeZnak">
    <w:name w:val="Zadeva pripombe Znak"/>
    <w:basedOn w:val="PripombabesediloZnak"/>
    <w:link w:val="Zadevapripombe"/>
    <w:uiPriority w:val="99"/>
    <w:semiHidden/>
    <w:rsid w:val="00C56D38"/>
    <w:rPr>
      <w:b/>
      <w:bCs/>
      <w:sz w:val="20"/>
      <w:szCs w:val="20"/>
    </w:rPr>
  </w:style>
  <w:style w:type="character" w:customStyle="1" w:styleId="Naslov3Znak">
    <w:name w:val="Naslov 3 Znak"/>
    <w:basedOn w:val="Privzetapisavaodstavka"/>
    <w:link w:val="Naslov3"/>
    <w:rsid w:val="00C72F28"/>
    <w:rPr>
      <w:rFonts w:ascii="Times New Roman" w:eastAsia="Times New Roman" w:hAnsi="Times New Roman" w:cs="Times New Roman"/>
      <w:b/>
      <w:szCs w:val="24"/>
      <w:lang w:eastAsia="sl-SI"/>
    </w:rPr>
  </w:style>
  <w:style w:type="paragraph" w:styleId="Sprotnaopomba-besedilo">
    <w:name w:val="footnote text"/>
    <w:basedOn w:val="Navaden"/>
    <w:link w:val="Sprotnaopomba-besediloZnak"/>
    <w:uiPriority w:val="99"/>
    <w:unhideWhenUsed/>
    <w:rsid w:val="00C72F2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rsid w:val="00C72F28"/>
    <w:rPr>
      <w:sz w:val="20"/>
      <w:szCs w:val="20"/>
    </w:rPr>
  </w:style>
  <w:style w:type="character" w:styleId="Sprotnaopomba-sklic">
    <w:name w:val="footnote reference"/>
    <w:basedOn w:val="Privzetapisavaodstavka"/>
    <w:uiPriority w:val="99"/>
    <w:semiHidden/>
    <w:unhideWhenUsed/>
    <w:rsid w:val="00C72F28"/>
    <w:rPr>
      <w:vertAlign w:val="superscript"/>
    </w:rPr>
  </w:style>
  <w:style w:type="character" w:styleId="Hiperpovezava">
    <w:name w:val="Hyperlink"/>
    <w:uiPriority w:val="99"/>
    <w:unhideWhenUsed/>
    <w:rsid w:val="00C72F28"/>
    <w:rPr>
      <w:color w:val="0000FF"/>
      <w:u w:val="single"/>
    </w:rPr>
  </w:style>
  <w:style w:type="paragraph" w:customStyle="1" w:styleId="tevilnatoka111">
    <w:name w:val="Številčna točka 1.1.1"/>
    <w:basedOn w:val="Navaden"/>
    <w:qFormat/>
    <w:rsid w:val="003018C7"/>
    <w:pPr>
      <w:widowControl w:val="0"/>
      <w:numPr>
        <w:ilvl w:val="2"/>
        <w:numId w:val="7"/>
      </w:numPr>
      <w:overflowPunct w:val="0"/>
      <w:autoSpaceDE w:val="0"/>
      <w:autoSpaceDN w:val="0"/>
      <w:adjustRightInd w:val="0"/>
      <w:spacing w:after="0" w:line="240" w:lineRule="auto"/>
      <w:jc w:val="both"/>
      <w:textAlignment w:val="baseline"/>
    </w:pPr>
    <w:rPr>
      <w:rFonts w:ascii="Arial" w:eastAsia="Times New Roman" w:hAnsi="Arial" w:cs="Times New Roman"/>
      <w:szCs w:val="16"/>
      <w:lang w:eastAsia="sl-SI"/>
    </w:rPr>
  </w:style>
  <w:style w:type="paragraph" w:customStyle="1" w:styleId="tevilnatoka">
    <w:name w:val="Številčna točka"/>
    <w:basedOn w:val="Navaden"/>
    <w:link w:val="tevilnatokaZnak"/>
    <w:qFormat/>
    <w:rsid w:val="003018C7"/>
    <w:pPr>
      <w:numPr>
        <w:numId w:val="7"/>
      </w:numPr>
      <w:spacing w:after="0" w:line="240" w:lineRule="auto"/>
      <w:jc w:val="both"/>
    </w:pPr>
    <w:rPr>
      <w:rFonts w:ascii="Arial" w:eastAsia="Times New Roman" w:hAnsi="Arial" w:cs="Times New Roman"/>
      <w:lang w:eastAsia="sl-SI"/>
    </w:rPr>
  </w:style>
  <w:style w:type="character" w:customStyle="1" w:styleId="tevilnatokaZnak">
    <w:name w:val="Številčna točka Znak"/>
    <w:basedOn w:val="Privzetapisavaodstavka"/>
    <w:link w:val="tevilnatoka"/>
    <w:rsid w:val="003018C7"/>
    <w:rPr>
      <w:rFonts w:ascii="Arial" w:eastAsia="Times New Roman" w:hAnsi="Arial" w:cs="Times New Roman"/>
      <w:lang w:eastAsia="sl-SI"/>
    </w:rPr>
  </w:style>
  <w:style w:type="paragraph" w:customStyle="1" w:styleId="tevilnatoka11Nova">
    <w:name w:val="Številčna točka 1.1 Nova"/>
    <w:basedOn w:val="tevilnatoka"/>
    <w:qFormat/>
    <w:rsid w:val="003018C7"/>
    <w:pPr>
      <w:numPr>
        <w:ilvl w:val="1"/>
      </w:numPr>
      <w:tabs>
        <w:tab w:val="clear" w:pos="425"/>
        <w:tab w:val="num" w:pos="360"/>
      </w:tabs>
      <w:ind w:left="1800" w:hanging="360"/>
    </w:pPr>
  </w:style>
  <w:style w:type="paragraph" w:styleId="Glava">
    <w:name w:val="header"/>
    <w:basedOn w:val="Navaden"/>
    <w:link w:val="GlavaZnak"/>
    <w:uiPriority w:val="99"/>
    <w:unhideWhenUsed/>
    <w:rsid w:val="001F4C29"/>
    <w:pPr>
      <w:tabs>
        <w:tab w:val="center" w:pos="4536"/>
        <w:tab w:val="right" w:pos="9072"/>
      </w:tabs>
      <w:spacing w:after="0" w:line="240" w:lineRule="auto"/>
    </w:pPr>
  </w:style>
  <w:style w:type="character" w:customStyle="1" w:styleId="GlavaZnak">
    <w:name w:val="Glava Znak"/>
    <w:basedOn w:val="Privzetapisavaodstavka"/>
    <w:link w:val="Glava"/>
    <w:uiPriority w:val="99"/>
    <w:rsid w:val="001F4C29"/>
  </w:style>
  <w:style w:type="character" w:customStyle="1" w:styleId="Naslov1Znak">
    <w:name w:val="Naslov 1 Znak"/>
    <w:basedOn w:val="Privzetapisavaodstavka"/>
    <w:link w:val="Naslov1"/>
    <w:uiPriority w:val="9"/>
    <w:rsid w:val="00E46C4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856199">
      <w:bodyDiv w:val="1"/>
      <w:marLeft w:val="0"/>
      <w:marRight w:val="0"/>
      <w:marTop w:val="0"/>
      <w:marBottom w:val="0"/>
      <w:divBdr>
        <w:top w:val="none" w:sz="0" w:space="0" w:color="auto"/>
        <w:left w:val="none" w:sz="0" w:space="0" w:color="auto"/>
        <w:bottom w:val="none" w:sz="0" w:space="0" w:color="auto"/>
        <w:right w:val="none" w:sz="0" w:space="0" w:color="auto"/>
      </w:divBdr>
    </w:div>
    <w:div w:id="533885280">
      <w:bodyDiv w:val="1"/>
      <w:marLeft w:val="0"/>
      <w:marRight w:val="0"/>
      <w:marTop w:val="0"/>
      <w:marBottom w:val="0"/>
      <w:divBdr>
        <w:top w:val="none" w:sz="0" w:space="0" w:color="auto"/>
        <w:left w:val="none" w:sz="0" w:space="0" w:color="auto"/>
        <w:bottom w:val="none" w:sz="0" w:space="0" w:color="auto"/>
        <w:right w:val="none" w:sz="0" w:space="0" w:color="auto"/>
      </w:divBdr>
    </w:div>
    <w:div w:id="646399966">
      <w:bodyDiv w:val="1"/>
      <w:marLeft w:val="0"/>
      <w:marRight w:val="0"/>
      <w:marTop w:val="0"/>
      <w:marBottom w:val="0"/>
      <w:divBdr>
        <w:top w:val="none" w:sz="0" w:space="0" w:color="auto"/>
        <w:left w:val="none" w:sz="0" w:space="0" w:color="auto"/>
        <w:bottom w:val="none" w:sz="0" w:space="0" w:color="auto"/>
        <w:right w:val="none" w:sz="0" w:space="0" w:color="auto"/>
      </w:divBdr>
    </w:div>
    <w:div w:id="1227305538">
      <w:bodyDiv w:val="1"/>
      <w:marLeft w:val="0"/>
      <w:marRight w:val="0"/>
      <w:marTop w:val="0"/>
      <w:marBottom w:val="0"/>
      <w:divBdr>
        <w:top w:val="none" w:sz="0" w:space="0" w:color="auto"/>
        <w:left w:val="none" w:sz="0" w:space="0" w:color="auto"/>
        <w:bottom w:val="none" w:sz="0" w:space="0" w:color="auto"/>
        <w:right w:val="none" w:sz="0" w:space="0" w:color="auto"/>
      </w:divBdr>
    </w:div>
    <w:div w:id="1872722810">
      <w:bodyDiv w:val="1"/>
      <w:marLeft w:val="0"/>
      <w:marRight w:val="0"/>
      <w:marTop w:val="0"/>
      <w:marBottom w:val="0"/>
      <w:divBdr>
        <w:top w:val="none" w:sz="0" w:space="0" w:color="auto"/>
        <w:left w:val="none" w:sz="0" w:space="0" w:color="auto"/>
        <w:bottom w:val="none" w:sz="0" w:space="0" w:color="auto"/>
        <w:right w:val="none" w:sz="0" w:space="0" w:color="auto"/>
      </w:divBdr>
    </w:div>
    <w:div w:id="2098482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uradni-list.si/1/objava.jsp?sop=2007-01-4692" TargetMode="External"/><Relationship Id="rId18" Type="http://schemas.openxmlformats.org/officeDocument/2006/relationships/hyperlink" Target="http://www.uradni-list.si/1/objava.jsp?sop=2015-01-050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radni-list.si/1/objava.jsp?sop=2018-01-0457" TargetMode="External"/><Relationship Id="rId7" Type="http://schemas.openxmlformats.org/officeDocument/2006/relationships/endnotes" Target="endnotes.xml"/><Relationship Id="rId12" Type="http://schemas.openxmlformats.org/officeDocument/2006/relationships/hyperlink" Target="http://www.uradni-list.si/1/objava.jsp?sop=2018-01-1412" TargetMode="External"/><Relationship Id="rId17" Type="http://schemas.openxmlformats.org/officeDocument/2006/relationships/hyperlink" Target="http://www.uradni-list.si/1/objava.jsp?sop=2012-01-170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radni-list.si/1/objava.jsp?sop=2010-01-2763" TargetMode="External"/><Relationship Id="rId20" Type="http://schemas.openxmlformats.org/officeDocument/2006/relationships/hyperlink" Target="http://www.uradni-list.si/1/objava.jsp?sop=2018-01-135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8-01-3797"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09-01-3437" TargetMode="External"/><Relationship Id="rId23" Type="http://schemas.openxmlformats.org/officeDocument/2006/relationships/hyperlink" Target="http://www.uradni-list.si/1/objava.jsp?sop=2018-01-1412" TargetMode="External"/><Relationship Id="rId10" Type="http://schemas.openxmlformats.org/officeDocument/2006/relationships/hyperlink" Target="http://www.uradni-list.si/1/objava.jsp?sop=2018-01-0457" TargetMode="External"/><Relationship Id="rId19" Type="http://schemas.openxmlformats.org/officeDocument/2006/relationships/hyperlink" Target="http://www.uradni-list.si/1/objava.jsp?sop=2018-01-0457" TargetMode="External"/><Relationship Id="rId4" Type="http://schemas.openxmlformats.org/officeDocument/2006/relationships/settings" Target="settings.xml"/><Relationship Id="rId9" Type="http://schemas.openxmlformats.org/officeDocument/2006/relationships/hyperlink" Target="mailto:posta.oizola@izola.si" TargetMode="External"/><Relationship Id="rId14" Type="http://schemas.openxmlformats.org/officeDocument/2006/relationships/hyperlink" Target="http://www.uradni-list.si/1/objava.jsp?sop=2008-01-3347" TargetMode="External"/><Relationship Id="rId22" Type="http://schemas.openxmlformats.org/officeDocument/2006/relationships/hyperlink" Target="http://www.uradni-list.si/1/objava.jsp?sop=2018-01-379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55D93A6-2E3E-4586-A21E-90ACD444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1697</Words>
  <Characters>9679</Characters>
  <Application>Microsoft Office Word</Application>
  <DocSecurity>0</DocSecurity>
  <Lines>80</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Miklavc</dc:creator>
  <cp:keywords/>
  <dc:description/>
  <cp:lastModifiedBy>Barbara Miklavc</cp:lastModifiedBy>
  <cp:revision>2</cp:revision>
  <cp:lastPrinted>2020-05-07T12:16:00Z</cp:lastPrinted>
  <dcterms:created xsi:type="dcterms:W3CDTF">2020-05-19T09:10:00Z</dcterms:created>
  <dcterms:modified xsi:type="dcterms:W3CDTF">2020-05-19T09:10:00Z</dcterms:modified>
</cp:coreProperties>
</file>