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66" w:rsidRPr="003331DF" w:rsidRDefault="00D06866" w:rsidP="00D06866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3331D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</w:t>
      </w:r>
      <w:r w:rsidR="006A2458" w:rsidRPr="003331D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Allegato</w:t>
      </w:r>
      <w:r w:rsidRPr="003331D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06866" w:rsidRPr="003331DF" w:rsidTr="004A3BF4">
        <w:tc>
          <w:tcPr>
            <w:tcW w:w="1056" w:type="dxa"/>
          </w:tcPr>
          <w:p w:rsidR="00D06866" w:rsidRPr="003331DF" w:rsidRDefault="00D06866" w:rsidP="004A3B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3331DF">
              <w:rPr>
                <w:rFonts w:ascii="Times New Roman" w:hAnsi="Times New Roman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3363DC2" wp14:editId="02EC3C4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06866" w:rsidRPr="003331DF" w:rsidRDefault="00D06866" w:rsidP="004A3BF4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3331DF">
              <w:rPr>
                <w:rFonts w:ascii="Times New Roman" w:hAnsi="Times New Roman" w:cs="Times New Roman"/>
                <w:b/>
                <w:lang w:val="it-IT"/>
              </w:rPr>
              <w:t>OBČINA IZOLA – COMUNE DI ISOLA</w:t>
            </w:r>
            <w:r w:rsidRPr="003331D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</w:t>
            </w:r>
            <w:r w:rsidR="006A2458" w:rsidRPr="003331D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3331D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PR</w:t>
            </w:r>
            <w:r w:rsidR="006A2458" w:rsidRPr="003331DF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>OPOSTA</w:t>
            </w:r>
          </w:p>
          <w:p w:rsidR="00D06866" w:rsidRPr="003331DF" w:rsidRDefault="00D06866" w:rsidP="004A3BF4">
            <w:pPr>
              <w:spacing w:after="0" w:line="240" w:lineRule="auto"/>
              <w:rPr>
                <w:rFonts w:ascii="Times New Roman" w:hAnsi="Times New Roman" w:cs="Times New Roman"/>
                <w:iCs/>
                <w:lang w:val="it-IT"/>
              </w:rPr>
            </w:pPr>
            <w:r w:rsidRPr="003331DF">
              <w:rPr>
                <w:rFonts w:ascii="Times New Roman" w:hAnsi="Times New Roman" w:cs="Times New Roman"/>
                <w:b/>
                <w:iCs/>
                <w:caps/>
                <w:lang w:val="it-IT"/>
              </w:rPr>
              <w:t>župan</w:t>
            </w:r>
            <w:r w:rsidRPr="003331DF">
              <w:rPr>
                <w:rFonts w:ascii="Times New Roman" w:hAnsi="Times New Roman" w:cs="Times New Roman"/>
                <w:b/>
                <w:iCs/>
                <w:lang w:val="it-IT"/>
              </w:rPr>
              <w:t xml:space="preserve"> – IL SINDACO</w:t>
            </w:r>
            <w:r w:rsidRPr="003331DF">
              <w:rPr>
                <w:rFonts w:ascii="Times New Roman" w:hAnsi="Times New Roman" w:cs="Times New Roman"/>
                <w:iCs/>
                <w:lang w:val="it-IT"/>
              </w:rPr>
              <w:t xml:space="preserve"> </w:t>
            </w:r>
          </w:p>
          <w:p w:rsidR="00D06866" w:rsidRPr="003331DF" w:rsidRDefault="00D06866" w:rsidP="004A3B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 xml:space="preserve">Sončno </w:t>
            </w:r>
            <w:proofErr w:type="spellStart"/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>nabrežje</w:t>
            </w:r>
            <w:proofErr w:type="spellEnd"/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8 – Riva del Sole 8</w:t>
            </w:r>
          </w:p>
          <w:p w:rsidR="00D06866" w:rsidRPr="003331DF" w:rsidRDefault="00D06866" w:rsidP="004A3B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 xml:space="preserve">6310 </w:t>
            </w:r>
            <w:proofErr w:type="spellStart"/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>Izola</w:t>
            </w:r>
            <w:proofErr w:type="spellEnd"/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– Isola</w:t>
            </w:r>
          </w:p>
          <w:p w:rsidR="00D06866" w:rsidRPr="003331DF" w:rsidRDefault="00D06866" w:rsidP="004A3B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t-IT"/>
              </w:rPr>
            </w:pPr>
            <w:proofErr w:type="spellStart"/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>Tel</w:t>
            </w:r>
            <w:proofErr w:type="spellEnd"/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>: 05 66 00 100, Fax: 05 66 00 110</w:t>
            </w:r>
          </w:p>
          <w:p w:rsidR="00D06866" w:rsidRPr="003331DF" w:rsidRDefault="00D06866" w:rsidP="004A3B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 xml:space="preserve">E-mail: </w:t>
            </w:r>
            <w:hyperlink r:id="rId6" w:history="1">
              <w:r w:rsidRPr="003331DF">
                <w:rPr>
                  <w:rStyle w:val="Hiperpovezava"/>
                  <w:rFonts w:ascii="Times New Roman" w:hAnsi="Times New Roman" w:cs="Times New Roman"/>
                  <w:i/>
                  <w:iCs/>
                  <w:lang w:val="it-IT"/>
                </w:rPr>
                <w:t>posta.oizola@izola.si</w:t>
              </w:r>
            </w:hyperlink>
          </w:p>
          <w:p w:rsidR="00D06866" w:rsidRPr="003331DF" w:rsidRDefault="00D06866" w:rsidP="004A3B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3331DF">
              <w:rPr>
                <w:rFonts w:ascii="Times New Roman" w:hAnsi="Times New Roman" w:cs="Times New Roman"/>
                <w:i/>
                <w:iCs/>
                <w:lang w:val="it-IT"/>
              </w:rPr>
              <w:t xml:space="preserve">Web: </w:t>
            </w:r>
            <w:hyperlink r:id="rId7" w:history="1">
              <w:r w:rsidRPr="003331DF">
                <w:rPr>
                  <w:rStyle w:val="Hiperpovezava"/>
                  <w:rFonts w:ascii="Times New Roman" w:hAnsi="Times New Roman" w:cs="Times New Roman"/>
                  <w:i/>
                  <w:iCs/>
                  <w:lang w:val="it-IT"/>
                </w:rPr>
                <w:t>http://www.izola.si/</w:t>
              </w:r>
            </w:hyperlink>
          </w:p>
        </w:tc>
      </w:tr>
    </w:tbl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6A2458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331DF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3331DF">
        <w:rPr>
          <w:rFonts w:ascii="Times New Roman" w:hAnsi="Times New Roman" w:cs="Times New Roman"/>
          <w:sz w:val="24"/>
          <w:szCs w:val="24"/>
          <w:lang w:val="it-IT"/>
        </w:rPr>
        <w:t>. n.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: 3502-273/2017 (</w:t>
      </w:r>
      <w:proofErr w:type="spellStart"/>
      <w:r w:rsidRPr="003331DF">
        <w:rPr>
          <w:rFonts w:ascii="Times New Roman" w:hAnsi="Times New Roman" w:cs="Times New Roman"/>
          <w:sz w:val="24"/>
          <w:szCs w:val="24"/>
          <w:lang w:val="it-IT"/>
        </w:rPr>
        <w:t>rif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353</w:t>
      </w:r>
      <w:r w:rsidR="00D06866" w:rsidRPr="003331D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102/1997)</w:t>
      </w:r>
    </w:p>
    <w:p w:rsidR="00D06866" w:rsidRPr="003331DF" w:rsidRDefault="006A2458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:   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6A2458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3331D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3331D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94/07 –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testo unico ufficiale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, 76/08, 79/09, 51/10, 40/12 –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ZUJF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14/15 –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Sigla: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ZUUJFO),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dell'articolo 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17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della Legge sulle infrazioni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Gazzetta Ufficiale della RS </w:t>
      </w:r>
      <w:proofErr w:type="spellStart"/>
      <w:r w:rsidRPr="003331D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3331D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8" w:tgtFrame="_blank" w:tooltip="Zakon o prekrških (uradno prečiščeno besedilo)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29/11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testo unico ufficiale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9" w:tgtFrame="_blank" w:tooltip="Zakon o spremembah in dopolnitvah Zakona o prekrških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21/13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0" w:tgtFrame="_blank" w:tooltip="Zakon o spremembah in dopolnitvah Zakona o prekrških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111/13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1" w:tgtFrame="_blank" w:tooltip="Odločba o ugotovitvi, da je prvi stavek prvega odstavka 193. člena Zakona o prekrških v neskladju z Ustavo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74/14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Sentenza della CC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2" w:tgtFrame="_blank" w:tooltip="Odločba o razveljavitvi prvega, drugega, tretjega in četrtega odstavka 19. člena, sedmega odstavka 19. člena, kolikor se nanaša na izvršitev uklonilnega zapora, ter 202.b člena Zakona o prekrških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92/14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Sentenza della CC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3" w:tgtFrame="_blank" w:tooltip="Zakon o spremembah in dopolnitvah Zakona o prekrških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32/16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4" w:tgtFrame="_blank" w:tooltip="Odločba o razveljavitvi tretjega odstavka 61. člena Zakona o prekrških" w:history="1">
        <w:r w:rsidR="00D06866" w:rsidRPr="003331DF">
          <w:rPr>
            <w:rFonts w:ascii="Times New Roman" w:hAnsi="Times New Roman" w:cs="Times New Roman"/>
            <w:sz w:val="24"/>
            <w:szCs w:val="24"/>
            <w:lang w:val="it-IT"/>
          </w:rPr>
          <w:t>15/17</w:t>
        </w:r>
      </w:hyperlink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Sentenza della CC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degli articoli 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101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dello Statuto del Comune di Isola (Bollettino Ufficiale del Comune di Isola n. 5/18 – testo unico ufficiale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, il Consiglio del Comune di Isola, riunitosi il …. alla sua …. seduta ordinaria, accoglie il seguente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6A2458" w:rsidP="00D0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Decreto di modifica e integrazione del Decreto sull'affissione di manifesti e la diffusione di messaggi pubblicitari nel territorio del comune di Isola</w:t>
      </w:r>
    </w:p>
    <w:p w:rsidR="00D06866" w:rsidRPr="003331DF" w:rsidRDefault="00D06866" w:rsidP="00D06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06866" w:rsidRPr="003331DF" w:rsidRDefault="006A2458" w:rsidP="00D06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:rsidR="00D06866" w:rsidRPr="003331DF" w:rsidRDefault="006A2458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Nel Decreto sull'affissione di manifesti e la diffusione di messaggi pubblicitari (Bollettino Ufficiale del Comune di Isola </w:t>
      </w:r>
      <w:proofErr w:type="spellStart"/>
      <w:r w:rsidRPr="003331D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3331D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4/98, 6/99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18/3)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si modifica l'articolo 21 che recita ora come segue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95EC0" w:rsidRPr="003331DF" w:rsidRDefault="00895EC0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3331D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»</w:t>
      </w:r>
      <w:r w:rsidR="00895EC0" w:rsidRPr="003331D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Articolo</w:t>
      </w:r>
      <w:proofErr w:type="gramEnd"/>
      <w:r w:rsidR="00895EC0" w:rsidRPr="003331D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3331DF">
        <w:rPr>
          <w:rFonts w:ascii="Times New Roman" w:hAnsi="Times New Roman"/>
          <w:color w:val="000000"/>
          <w:sz w:val="24"/>
          <w:szCs w:val="24"/>
          <w:lang w:val="it-IT"/>
        </w:rPr>
        <w:t>21</w:t>
      </w:r>
    </w:p>
    <w:p w:rsidR="00D06866" w:rsidRPr="003331DF" w:rsidRDefault="00D06866" w:rsidP="00D06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3331DF">
        <w:rPr>
          <w:rFonts w:ascii="Times New Roman" w:hAnsi="Times New Roman"/>
          <w:sz w:val="24"/>
          <w:szCs w:val="24"/>
          <w:lang w:val="it-IT"/>
        </w:rPr>
        <w:t>(</w:t>
      </w:r>
      <w:r w:rsidR="00895EC0" w:rsidRPr="003331DF">
        <w:rPr>
          <w:rFonts w:ascii="Times New Roman" w:hAnsi="Times New Roman"/>
          <w:sz w:val="24"/>
          <w:szCs w:val="24"/>
          <w:lang w:val="it-IT"/>
        </w:rPr>
        <w:t>punizione della persona fisica, giuridica e del soggetto responsabile della persona giuridica e imprenditore autonomo</w:t>
      </w:r>
      <w:r w:rsidRPr="003331DF">
        <w:rPr>
          <w:rFonts w:ascii="Times New Roman" w:hAnsi="Times New Roman"/>
          <w:sz w:val="24"/>
          <w:szCs w:val="24"/>
          <w:lang w:val="it-IT"/>
        </w:rPr>
        <w:t>)</w:t>
      </w:r>
    </w:p>
    <w:p w:rsidR="00895EC0" w:rsidRPr="003331DF" w:rsidRDefault="00895EC0" w:rsidP="00D06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95EC0" w:rsidRPr="003331DF" w:rsidRDefault="00895EC0" w:rsidP="00D06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95EC0" w:rsidRPr="00895EC0" w:rsidRDefault="00895EC0" w:rsidP="0089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5EC0">
        <w:rPr>
          <w:rFonts w:ascii="Times New Roman" w:eastAsia="Times New Roman" w:hAnsi="Times New Roman" w:cs="Times New Roman"/>
          <w:caps/>
          <w:sz w:val="24"/>
          <w:szCs w:val="24"/>
          <w:lang w:val="it-IT" w:eastAsia="sl-SI"/>
        </w:rPr>
        <w:t xml:space="preserve">“(1) </w:t>
      </w:r>
      <w:r w:rsidR="00923EA3" w:rsidRPr="003331DF">
        <w:rPr>
          <w:rFonts w:ascii="Times New Roman" w:eastAsia="Times New Roman" w:hAnsi="Times New Roman" w:cs="Times New Roman"/>
          <w:caps/>
          <w:sz w:val="24"/>
          <w:szCs w:val="24"/>
          <w:lang w:val="it-IT" w:eastAsia="sl-SI"/>
        </w:rPr>
        <w:t xml:space="preserve">È 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punita 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con ammenda di 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400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EURO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la persona fisica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 colloca stabili destinati alla diffusione di messaggi pubblicitari senza i nullaosta di cui all’articolo 13 del presente decreto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23EA3" w:rsidRPr="003331DF" w:rsidRDefault="00895EC0" w:rsidP="0089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(2) 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punito con ammenda di 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2.000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23EA3"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EURO la persona giuridica o l’individuo che commette l’infrazione relativa all’attuazione individuale dell’attività per l’infrazione di cui al primo comma del presente articolo</w:t>
      </w:r>
      <w:r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95EC0" w:rsidRPr="00895EC0" w:rsidRDefault="00923EA3" w:rsidP="0092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(3) È</w:t>
      </w:r>
      <w:r w:rsidR="00895EC0" w:rsidRPr="00895EC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3331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punito con ammenda di 2.000 EURO anche il soggetto responsabile della persona giuridica per l’infrazione di cui al primo comma del presente articolo.” </w:t>
      </w:r>
    </w:p>
    <w:p w:rsidR="00D06866" w:rsidRPr="003331DF" w:rsidRDefault="00D06866" w:rsidP="00923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:rsidR="00D06866" w:rsidRPr="003331DF" w:rsidRDefault="00923EA3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Nel Decreto sull'affissione di manifesti e la diffusione di messaggi pubblicitari (Bollettino Ufficiale del Comune di Isola </w:t>
      </w:r>
      <w:proofErr w:type="spellStart"/>
      <w:r w:rsidRPr="003331D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3331D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4/98, 6/99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18/3) s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i modifica l'articolo 22 che recita ora come segue</w:t>
      </w:r>
      <w:r w:rsidR="00D06866" w:rsidRPr="003331D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D06866" w:rsidRPr="003331DF" w:rsidRDefault="00D06866" w:rsidP="00D06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  <w:lang w:val="it-IT"/>
        </w:rPr>
      </w:pPr>
      <w:proofErr w:type="gramStart"/>
      <w:r w:rsidRPr="003331DF">
        <w:rPr>
          <w:rFonts w:ascii="Times New Roman" w:hAnsi="Times New Roman" w:cs="Times New Roman"/>
          <w:snapToGrid w:val="0"/>
          <w:color w:val="000000"/>
          <w:sz w:val="24"/>
          <w:lang w:val="it-IT"/>
        </w:rPr>
        <w:t>»</w:t>
      </w:r>
      <w:r w:rsidR="00923EA3" w:rsidRPr="003331DF">
        <w:rPr>
          <w:rFonts w:ascii="Times New Roman" w:hAnsi="Times New Roman" w:cs="Times New Roman"/>
          <w:snapToGrid w:val="0"/>
          <w:color w:val="000000"/>
          <w:sz w:val="24"/>
          <w:lang w:val="it-IT"/>
        </w:rPr>
        <w:t>Articolo</w:t>
      </w:r>
      <w:proofErr w:type="gramEnd"/>
      <w:r w:rsidR="00923EA3" w:rsidRPr="003331DF">
        <w:rPr>
          <w:rFonts w:ascii="Times New Roman" w:hAnsi="Times New Roman" w:cs="Times New Roman"/>
          <w:snapToGrid w:val="0"/>
          <w:color w:val="000000"/>
          <w:sz w:val="24"/>
          <w:lang w:val="it-IT"/>
        </w:rPr>
        <w:t xml:space="preserve"> </w:t>
      </w:r>
      <w:r w:rsidRPr="003331DF">
        <w:rPr>
          <w:rFonts w:ascii="Times New Roman" w:hAnsi="Times New Roman" w:cs="Times New Roman"/>
          <w:snapToGrid w:val="0"/>
          <w:color w:val="000000"/>
          <w:sz w:val="24"/>
          <w:lang w:val="it-IT"/>
        </w:rPr>
        <w:t>22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923EA3" w:rsidRPr="003331DF">
        <w:rPr>
          <w:rFonts w:ascii="Times New Roman" w:hAnsi="Times New Roman" w:cs="Times New Roman"/>
          <w:sz w:val="24"/>
          <w:szCs w:val="24"/>
          <w:lang w:val="it-IT"/>
        </w:rPr>
        <w:t>punizione della persona fisica, della persona giuridica e del soggetto responsabile della persona giuridica e imprenditore autonomo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D06866" w:rsidRPr="003331DF" w:rsidRDefault="00D06866" w:rsidP="00D06866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  <w:lang w:val="it-IT"/>
        </w:rPr>
      </w:pPr>
    </w:p>
    <w:p w:rsidR="00923EA3" w:rsidRPr="00923EA3" w:rsidRDefault="00923EA3" w:rsidP="00923E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3331DF">
        <w:rPr>
          <w:rFonts w:ascii="Times New Roman" w:eastAsia="Times New Roman" w:hAnsi="Times New Roman" w:cs="Times New Roman"/>
          <w:caps/>
          <w:sz w:val="24"/>
          <w:szCs w:val="20"/>
          <w:lang w:val="it-IT" w:eastAsia="sl-SI"/>
        </w:rPr>
        <w:lastRenderedPageBreak/>
        <w:t xml:space="preserve">(1) </w:t>
      </w:r>
      <w:r w:rsidRPr="00923EA3">
        <w:rPr>
          <w:rFonts w:ascii="Times New Roman" w:eastAsia="Times New Roman" w:hAnsi="Times New Roman" w:cs="Times New Roman"/>
          <w:caps/>
          <w:sz w:val="24"/>
          <w:szCs w:val="20"/>
          <w:lang w:val="it-IT" w:eastAsia="sl-SI"/>
        </w:rPr>
        <w:t>è</w:t>
      </w: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punito con ammenda di </w:t>
      </w:r>
      <w:r w:rsidRPr="003331D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400</w:t>
      </w: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</w:t>
      </w:r>
      <w:r w:rsidRPr="003331D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EURO</w:t>
      </w: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l’individuo che:</w:t>
      </w:r>
    </w:p>
    <w:p w:rsidR="00923EA3" w:rsidRPr="00923EA3" w:rsidRDefault="00923EA3" w:rsidP="00923E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su superfici che non siano definite impianti pubblici destinati all’affissione di manifesti</w:t>
      </w:r>
      <w:r w:rsidRPr="003331D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permanenti o </w:t>
      </w:r>
      <w:proofErr w:type="gramStart"/>
      <w:r w:rsidRPr="003331D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provvisori</w:t>
      </w: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 (</w:t>
      </w:r>
      <w:proofErr w:type="gramEnd"/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art.</w:t>
      </w:r>
      <w:r w:rsidRPr="00923EA3">
        <w:rPr>
          <w:rFonts w:ascii="Times New Roman" w:eastAsia="Times New Roman" w:hAnsi="Times New Roman" w:cs="Times New Roman"/>
          <w:b/>
          <w:sz w:val="24"/>
          <w:szCs w:val="20"/>
          <w:lang w:val="it-IT" w:eastAsia="sl-SI"/>
        </w:rPr>
        <w:t xml:space="preserve"> </w:t>
      </w: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4);</w:t>
      </w:r>
    </w:p>
    <w:p w:rsidR="00923EA3" w:rsidRPr="00923EA3" w:rsidRDefault="00923EA3" w:rsidP="00923E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sugli oggetti di cui al primo comma dell’articolo 6;</w:t>
      </w:r>
    </w:p>
    <w:p w:rsidR="00923EA3" w:rsidRPr="00923EA3" w:rsidRDefault="00923EA3" w:rsidP="00923E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sugli oggetti di cui al secondo comma dell’articolo 6;</w:t>
      </w:r>
    </w:p>
    <w:p w:rsidR="00923EA3" w:rsidRPr="00923EA3" w:rsidRDefault="00923EA3" w:rsidP="00923E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contrariamente a quanto disposto dall’articolo 11.</w:t>
      </w:r>
    </w:p>
    <w:p w:rsidR="00923EA3" w:rsidRPr="00923EA3" w:rsidRDefault="00923EA3" w:rsidP="00923E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3331D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(2) </w:t>
      </w:r>
      <w:r w:rsidRPr="00923EA3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Le disposizioni penali per le infrazioni commesse affiggendo manifesti durante le campagne elettorali vengono definite in conformità alla legge che regola e disciplina le campagne elettorali.</w:t>
      </w:r>
    </w:p>
    <w:p w:rsidR="00923EA3" w:rsidRPr="00923EA3" w:rsidRDefault="00923EA3" w:rsidP="0092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(3) Sono puniti con ammenda di </w:t>
      </w:r>
      <w:r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2000</w:t>
      </w: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 </w:t>
      </w:r>
      <w:r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EURO</w:t>
      </w: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 la persona giuridica o l’individuo che abbiano commesso infrazione in relazione all’e</w:t>
      </w:r>
      <w:r w:rsidR="003331DF"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sercizio autonomo dell'attività</w:t>
      </w: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 avendo ordinato od eseguito l’affissione di manifesti nei casi indicati al primo comma di quest’articolo. </w:t>
      </w:r>
    </w:p>
    <w:p w:rsidR="00923EA3" w:rsidRPr="00923EA3" w:rsidRDefault="00923EA3" w:rsidP="00923EA3">
      <w:pPr>
        <w:spacing w:after="0" w:line="240" w:lineRule="atLeast"/>
        <w:ind w:right="-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</w:pP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(4) </w:t>
      </w:r>
      <w:r w:rsidR="003331DF"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È</w:t>
      </w:r>
      <w:r w:rsidRPr="00923EA3">
        <w:rPr>
          <w:rFonts w:ascii="Times New Roman" w:eastAsia="Times New Roman" w:hAnsi="Times New Roman" w:cs="Times New Roman"/>
          <w:caps/>
          <w:snapToGrid w:val="0"/>
          <w:color w:val="000000"/>
          <w:sz w:val="24"/>
          <w:szCs w:val="24"/>
          <w:lang w:val="it-IT" w:eastAsia="sl-SI"/>
        </w:rPr>
        <w:t xml:space="preserve"> </w:t>
      </w: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punito con ammenda di </w:t>
      </w:r>
      <w:r w:rsidR="003331DF"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2.000</w:t>
      </w: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 </w:t>
      </w:r>
      <w:r w:rsidR="003331DF"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EURO</w:t>
      </w:r>
      <w:r w:rsidRPr="00923E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 anche il soggetto responsabile della persona giuridica che abbia commesso infrazione ai sensi del</w:t>
      </w:r>
      <w:r w:rsidR="003331DF"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 primo comma di </w:t>
      </w:r>
      <w:proofErr w:type="gramStart"/>
      <w:r w:rsidR="003331DF" w:rsidRPr="003331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quest’articolo.“</w:t>
      </w:r>
      <w:proofErr w:type="gramEnd"/>
    </w:p>
    <w:p w:rsidR="00923EA3" w:rsidRPr="003331DF" w:rsidRDefault="00923EA3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:rsidR="00D06866" w:rsidRPr="003331DF" w:rsidRDefault="003331DF" w:rsidP="00D068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="00D06866" w:rsidRPr="003331D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</w:t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gramStart"/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>l  S</w:t>
      </w:r>
      <w:proofErr w:type="gramEnd"/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i n d a c o</w:t>
      </w:r>
    </w:p>
    <w:p w:rsidR="00D06866" w:rsidRPr="003331DF" w:rsidRDefault="00D06866" w:rsidP="00D06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</w:t>
      </w:r>
      <w:r w:rsidRPr="003331D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Danilo Markočič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>i recapita a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1)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>membri del CC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2)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>Sindaco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3)       </w:t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atti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06866" w:rsidRPr="003331DF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3331DF">
        <w:rPr>
          <w:rFonts w:ascii="Times New Roman" w:hAnsi="Times New Roman" w:cs="Times New Roman"/>
          <w:sz w:val="24"/>
          <w:szCs w:val="24"/>
          <w:lang w:val="it-IT"/>
        </w:rPr>
        <w:t>4)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ab/>
        <w:t>ar</w:t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>hiv</w:t>
      </w:r>
      <w:r w:rsidR="003331DF" w:rsidRPr="003331DF">
        <w:rPr>
          <w:rFonts w:ascii="Times New Roman" w:hAnsi="Times New Roman" w:cs="Times New Roman"/>
          <w:sz w:val="24"/>
          <w:szCs w:val="24"/>
          <w:lang w:val="it-IT"/>
        </w:rPr>
        <w:t>io</w:t>
      </w:r>
      <w:r w:rsidRPr="003331DF">
        <w:rPr>
          <w:rFonts w:ascii="Times New Roman" w:hAnsi="Times New Roman" w:cs="Times New Roman"/>
          <w:sz w:val="24"/>
          <w:szCs w:val="24"/>
          <w:lang w:val="it-IT"/>
        </w:rPr>
        <w:t xml:space="preserve"> – 2x.</w:t>
      </w:r>
    </w:p>
    <w:p w:rsidR="00D06866" w:rsidRPr="00162154" w:rsidRDefault="00D06866" w:rsidP="00D06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A77" w:rsidRDefault="00D32A77">
      <w:bookmarkStart w:id="0" w:name="_GoBack"/>
      <w:bookmarkEnd w:id="0"/>
    </w:p>
    <w:sectPr w:rsidR="00D3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BC9AFC"/>
    <w:lvl w:ilvl="0">
      <w:numFmt w:val="decimal"/>
      <w:lvlText w:val="*"/>
      <w:lvlJc w:val="left"/>
    </w:lvl>
  </w:abstractNum>
  <w:abstractNum w:abstractNumId="1" w15:restartNumberingAfterBreak="0">
    <w:nsid w:val="2687512D"/>
    <w:multiLevelType w:val="hybridMultilevel"/>
    <w:tmpl w:val="EBD84AC8"/>
    <w:lvl w:ilvl="0" w:tplc="6F2AF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2118"/>
    <w:multiLevelType w:val="hybridMultilevel"/>
    <w:tmpl w:val="88580B20"/>
    <w:lvl w:ilvl="0" w:tplc="571405C2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B1B17"/>
    <w:multiLevelType w:val="hybridMultilevel"/>
    <w:tmpl w:val="BEB6E572"/>
    <w:lvl w:ilvl="0" w:tplc="EDCAE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6"/>
    <w:rsid w:val="003331DF"/>
    <w:rsid w:val="006A2458"/>
    <w:rsid w:val="00895EC0"/>
    <w:rsid w:val="00923EA3"/>
    <w:rsid w:val="00D06866"/>
    <w:rsid w:val="00D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327F"/>
  <w15:chartTrackingRefBased/>
  <w15:docId w15:val="{8AD79751-08ED-41E0-9CDE-EB7BB998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8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6866"/>
    <w:pPr>
      <w:spacing w:after="200" w:line="276" w:lineRule="auto"/>
      <w:ind w:left="720"/>
      <w:contextualSpacing/>
    </w:pPr>
  </w:style>
  <w:style w:type="character" w:styleId="Hiperpovezava">
    <w:name w:val="Hyperlink"/>
    <w:rsid w:val="00D0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376" TargetMode="External"/><Relationship Id="rId13" Type="http://schemas.openxmlformats.org/officeDocument/2006/relationships/hyperlink" Target="http://www.uradni-list.si/1/objava.jsp?sop=2016-01-1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4-01-37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4-01-306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3-01-4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0786" TargetMode="External"/><Relationship Id="rId14" Type="http://schemas.openxmlformats.org/officeDocument/2006/relationships/hyperlink" Target="http://www.uradni-list.si/1/objava.jsp?sop=2017-01-07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2019-06-10T11:28:00Z</dcterms:created>
  <dcterms:modified xsi:type="dcterms:W3CDTF">2019-06-10T12:43:00Z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