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F5FC3" w:rsidTr="00087B24">
        <w:tc>
          <w:tcPr>
            <w:tcW w:w="1056" w:type="dxa"/>
            <w:hideMark/>
          </w:tcPr>
          <w:p w:rsidR="000F5FC3" w:rsidRDefault="000F5FC3" w:rsidP="00751901">
            <w:pPr>
              <w:spacing w:after="0" w:line="240" w:lineRule="auto"/>
              <w:jc w:val="both"/>
              <w:rPr>
                <w:rFonts w:ascii="Times New Roman" w:eastAsia="Times New Roman" w:hAnsi="Times New Roman"/>
                <w:sz w:val="24"/>
                <w:szCs w:val="24"/>
                <w:lang w:eastAsia="sl-SI"/>
              </w:rPr>
            </w:pPr>
            <w:r>
              <w:rPr>
                <w:noProof/>
                <w:lang w:eastAsia="sl-SI"/>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6" w:type="dxa"/>
            <w:hideMark/>
          </w:tcPr>
          <w:p w:rsidR="000F5FC3" w:rsidRDefault="000F5FC3" w:rsidP="00751901">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OBČINA IZOLA – COMUNE DI ISOLA</w:t>
            </w:r>
          </w:p>
          <w:p w:rsidR="000F5FC3" w:rsidRDefault="000F5FC3" w:rsidP="00751901">
            <w:pPr>
              <w:spacing w:after="0" w:line="240" w:lineRule="auto"/>
              <w:rPr>
                <w:rFonts w:ascii="Times New Roman" w:eastAsia="Times New Roman" w:hAnsi="Times New Roman"/>
                <w:b/>
                <w:caps/>
                <w:sz w:val="20"/>
                <w:szCs w:val="20"/>
                <w:lang w:eastAsia="sl-SI"/>
              </w:rPr>
            </w:pPr>
            <w:r>
              <w:rPr>
                <w:rFonts w:ascii="Times New Roman" w:eastAsia="Times New Roman" w:hAnsi="Times New Roman"/>
                <w:b/>
                <w:caps/>
                <w:sz w:val="20"/>
                <w:szCs w:val="20"/>
                <w:lang w:eastAsia="sl-SI"/>
              </w:rPr>
              <w:t>ŽUPAN –  IL SINDACO</w:t>
            </w:r>
          </w:p>
          <w:p w:rsidR="000F5FC3" w:rsidRDefault="000F5FC3" w:rsidP="00751901">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Sončno nabrežje 8 – Riva del Sole 8</w:t>
            </w:r>
          </w:p>
          <w:p w:rsidR="000F5FC3" w:rsidRDefault="000F5FC3" w:rsidP="00751901">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6310 Izola – </w:t>
            </w:r>
            <w:proofErr w:type="spellStart"/>
            <w:r>
              <w:rPr>
                <w:rFonts w:ascii="Times New Roman" w:eastAsia="Times New Roman" w:hAnsi="Times New Roman"/>
                <w:iCs/>
                <w:sz w:val="20"/>
                <w:szCs w:val="20"/>
                <w:lang w:eastAsia="sl-SI"/>
              </w:rPr>
              <w:t>Isola</w:t>
            </w:r>
            <w:proofErr w:type="spellEnd"/>
          </w:p>
          <w:p w:rsidR="000F5FC3" w:rsidRDefault="000F5FC3" w:rsidP="00751901">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Tel: +386 5 66 00 100</w:t>
            </w:r>
          </w:p>
          <w:p w:rsidR="000F5FC3" w:rsidRDefault="000F5FC3" w:rsidP="00751901">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E-mail: </w:t>
            </w:r>
            <w:hyperlink r:id="rId9" w:history="1">
              <w:r>
                <w:rPr>
                  <w:rStyle w:val="Hiperpovezava"/>
                  <w:rFonts w:ascii="Times New Roman" w:eastAsia="Times New Roman" w:hAnsi="Times New Roman"/>
                  <w:iCs/>
                  <w:sz w:val="20"/>
                  <w:szCs w:val="20"/>
                  <w:lang w:eastAsia="sl-SI"/>
                </w:rPr>
                <w:t>posta.oizola@izola.si</w:t>
              </w:r>
            </w:hyperlink>
          </w:p>
          <w:p w:rsidR="000F5FC3" w:rsidRDefault="000F5FC3" w:rsidP="00751901">
            <w:pPr>
              <w:spacing w:after="0" w:line="240" w:lineRule="auto"/>
              <w:jc w:val="both"/>
              <w:rPr>
                <w:rFonts w:ascii="Times New Roman" w:eastAsia="Times New Roman" w:hAnsi="Times New Roman"/>
                <w:iCs/>
                <w:color w:val="0000FF"/>
                <w:sz w:val="20"/>
                <w:szCs w:val="20"/>
                <w:u w:val="single"/>
                <w:lang w:eastAsia="sl-SI"/>
              </w:rPr>
            </w:pPr>
            <w:r>
              <w:rPr>
                <w:rFonts w:ascii="Times New Roman" w:eastAsia="Times New Roman" w:hAnsi="Times New Roman"/>
                <w:iCs/>
                <w:sz w:val="20"/>
                <w:szCs w:val="20"/>
                <w:lang w:eastAsia="sl-SI"/>
              </w:rPr>
              <w:t xml:space="preserve">Internet: </w:t>
            </w:r>
            <w:hyperlink r:id="rId10" w:history="1">
              <w:r w:rsidR="00087B24" w:rsidRPr="001C4967">
                <w:rPr>
                  <w:rStyle w:val="Hiperpovezava"/>
                  <w:rFonts w:ascii="Times New Roman" w:eastAsia="Times New Roman" w:hAnsi="Times New Roman"/>
                  <w:iCs/>
                  <w:sz w:val="20"/>
                  <w:szCs w:val="20"/>
                  <w:lang w:eastAsia="sl-SI"/>
                </w:rPr>
                <w:t>www.izola.si</w:t>
              </w:r>
            </w:hyperlink>
          </w:p>
          <w:p w:rsidR="00087B24" w:rsidRDefault="00087B24" w:rsidP="00751901">
            <w:pPr>
              <w:spacing w:after="0" w:line="240" w:lineRule="auto"/>
              <w:jc w:val="both"/>
              <w:rPr>
                <w:rFonts w:ascii="Times New Roman" w:eastAsia="Times New Roman" w:hAnsi="Times New Roman"/>
                <w:iCs/>
                <w:sz w:val="20"/>
                <w:szCs w:val="20"/>
                <w:lang w:eastAsia="sl-SI"/>
              </w:rPr>
            </w:pPr>
          </w:p>
        </w:tc>
      </w:tr>
      <w:tr w:rsidR="00087B24" w:rsidRPr="00861074" w:rsidTr="00087B24">
        <w:tc>
          <w:tcPr>
            <w:tcW w:w="1056" w:type="dxa"/>
          </w:tcPr>
          <w:p w:rsidR="00087B24" w:rsidRPr="00087B24" w:rsidRDefault="00087B24" w:rsidP="00087B24">
            <w:pPr>
              <w:spacing w:after="0" w:line="240" w:lineRule="auto"/>
              <w:jc w:val="both"/>
              <w:rPr>
                <w:noProof/>
                <w:sz w:val="20"/>
                <w:szCs w:val="20"/>
                <w:lang w:eastAsia="sl-SI"/>
              </w:rPr>
            </w:pPr>
          </w:p>
        </w:tc>
        <w:tc>
          <w:tcPr>
            <w:tcW w:w="8016" w:type="dxa"/>
          </w:tcPr>
          <w:p w:rsidR="00087B24" w:rsidRPr="00087B24" w:rsidRDefault="00087B24" w:rsidP="00087B24">
            <w:pPr>
              <w:spacing w:after="0" w:line="240" w:lineRule="auto"/>
              <w:rPr>
                <w:rFonts w:ascii="Times New Roman" w:eastAsia="Times New Roman" w:hAnsi="Times New Roman"/>
                <w:sz w:val="20"/>
                <w:szCs w:val="20"/>
                <w:lang w:eastAsia="sl-SI"/>
              </w:rPr>
            </w:pPr>
          </w:p>
        </w:tc>
      </w:tr>
    </w:tbl>
    <w:p w:rsidR="000F5FC3" w:rsidRDefault="000F5FC3" w:rsidP="00FC3184">
      <w:pPr>
        <w:shd w:val="clear" w:color="auto" w:fill="FFFFFF"/>
        <w:spacing w:after="120" w:line="240" w:lineRule="auto"/>
        <w:ind w:firstLine="330"/>
        <w:jc w:val="both"/>
        <w:rPr>
          <w:rFonts w:ascii="Times New Roman" w:eastAsia="Times New Roman" w:hAnsi="Times New Roman" w:cs="Times New Roman"/>
          <w:sz w:val="24"/>
          <w:szCs w:val="24"/>
          <w:lang w:eastAsia="sl-SI"/>
        </w:rPr>
      </w:pPr>
    </w:p>
    <w:p w:rsidR="000F5FC3" w:rsidRPr="000F5FC3"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0F5FC3">
        <w:rPr>
          <w:rFonts w:ascii="Times New Roman" w:eastAsia="Times New Roman" w:hAnsi="Times New Roman" w:cs="Times New Roman"/>
          <w:sz w:val="24"/>
          <w:szCs w:val="24"/>
          <w:lang w:eastAsia="sl-SI"/>
        </w:rPr>
        <w:t xml:space="preserve">Številka: </w:t>
      </w:r>
      <w:r w:rsidR="005D67B6">
        <w:rPr>
          <w:rFonts w:ascii="Times New Roman" w:eastAsia="Times New Roman" w:hAnsi="Times New Roman" w:cs="Times New Roman"/>
          <w:sz w:val="24"/>
          <w:szCs w:val="24"/>
          <w:lang w:eastAsia="sl-SI"/>
        </w:rPr>
        <w:t>3501-31/2019</w:t>
      </w:r>
    </w:p>
    <w:p w:rsidR="000F5FC3" w:rsidRPr="000F5FC3"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0F5FC3">
        <w:rPr>
          <w:rFonts w:ascii="Times New Roman" w:eastAsia="Times New Roman" w:hAnsi="Times New Roman" w:cs="Times New Roman"/>
          <w:sz w:val="24"/>
          <w:szCs w:val="24"/>
          <w:lang w:eastAsia="sl-SI"/>
        </w:rPr>
        <w:t xml:space="preserve">Datum: </w:t>
      </w:r>
      <w:r w:rsidR="003179F6">
        <w:rPr>
          <w:rFonts w:ascii="Times New Roman" w:eastAsia="Times New Roman" w:hAnsi="Times New Roman" w:cs="Times New Roman"/>
          <w:sz w:val="24"/>
          <w:szCs w:val="24"/>
          <w:lang w:eastAsia="sl-SI"/>
        </w:rPr>
        <w:t>21. 1. 2019</w:t>
      </w:r>
    </w:p>
    <w:p w:rsidR="000F5FC3"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p>
    <w:p w:rsidR="000F5FC3"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p>
    <w:p w:rsidR="00DF67BB" w:rsidRDefault="00DF67BB" w:rsidP="000F5FC3">
      <w:pPr>
        <w:shd w:val="clear" w:color="auto" w:fill="FFFFFF"/>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OBČINA IZOLA – COMUNE DI ISOLA</w:t>
      </w:r>
    </w:p>
    <w:p w:rsidR="000F5FC3" w:rsidRDefault="000F5FC3" w:rsidP="000F5FC3">
      <w:pPr>
        <w:shd w:val="clear" w:color="auto" w:fill="FFFFFF"/>
        <w:spacing w:after="0" w:line="240" w:lineRule="auto"/>
        <w:jc w:val="both"/>
        <w:rPr>
          <w:rFonts w:ascii="Times New Roman" w:eastAsia="Times New Roman" w:hAnsi="Times New Roman" w:cs="Times New Roman"/>
          <w:b/>
          <w:sz w:val="24"/>
          <w:szCs w:val="24"/>
          <w:lang w:eastAsia="sl-SI"/>
        </w:rPr>
      </w:pPr>
      <w:r w:rsidRPr="00D21416">
        <w:rPr>
          <w:rFonts w:ascii="Times New Roman" w:eastAsia="Times New Roman" w:hAnsi="Times New Roman" w:cs="Times New Roman"/>
          <w:b/>
          <w:sz w:val="24"/>
          <w:szCs w:val="24"/>
          <w:lang w:eastAsia="sl-SI"/>
        </w:rPr>
        <w:t>OBČINS</w:t>
      </w:r>
      <w:r w:rsidR="00DF67BB">
        <w:rPr>
          <w:rFonts w:ascii="Times New Roman" w:eastAsia="Times New Roman" w:hAnsi="Times New Roman" w:cs="Times New Roman"/>
          <w:b/>
          <w:sz w:val="24"/>
          <w:szCs w:val="24"/>
          <w:lang w:eastAsia="sl-SI"/>
        </w:rPr>
        <w:t>I SVETU</w:t>
      </w:r>
    </w:p>
    <w:p w:rsidR="00D21416" w:rsidRPr="00D21416" w:rsidRDefault="00D21416" w:rsidP="000F5FC3">
      <w:pPr>
        <w:shd w:val="clear" w:color="auto" w:fill="FFFFFF"/>
        <w:spacing w:after="0" w:line="240" w:lineRule="auto"/>
        <w:jc w:val="both"/>
        <w:rPr>
          <w:rFonts w:ascii="Times New Roman" w:eastAsia="Times New Roman" w:hAnsi="Times New Roman" w:cs="Times New Roman"/>
          <w:b/>
          <w:sz w:val="24"/>
          <w:szCs w:val="24"/>
          <w:lang w:eastAsia="sl-SI"/>
        </w:rPr>
      </w:pPr>
    </w:p>
    <w:p w:rsidR="000F5FC3" w:rsidRDefault="00DF67BB" w:rsidP="000F5FC3">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ZADEVA</w:t>
      </w:r>
      <w:r w:rsidR="000F5FC3">
        <w:rPr>
          <w:rFonts w:ascii="Times New Roman" w:eastAsia="Times New Roman" w:hAnsi="Times New Roman" w:cs="Times New Roman"/>
          <w:sz w:val="24"/>
          <w:szCs w:val="24"/>
          <w:lang w:eastAsia="sl-SI"/>
        </w:rPr>
        <w:t xml:space="preserve">: </w:t>
      </w:r>
      <w:r w:rsidR="00D21416">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000F5FC3" w:rsidRPr="00D21416">
        <w:rPr>
          <w:rFonts w:ascii="Times New Roman" w:eastAsia="Times New Roman" w:hAnsi="Times New Roman" w:cs="Times New Roman"/>
          <w:b/>
          <w:sz w:val="24"/>
          <w:szCs w:val="24"/>
          <w:lang w:eastAsia="sl-SI"/>
        </w:rPr>
        <w:t>Predlog za obravnavo na seji Občinskega sveta Občine Izola</w:t>
      </w:r>
    </w:p>
    <w:p w:rsidR="00B35A2F" w:rsidRDefault="00B35A2F" w:rsidP="000F5FC3">
      <w:pPr>
        <w:shd w:val="clear" w:color="auto" w:fill="FFFFFF"/>
        <w:spacing w:after="0" w:line="240" w:lineRule="auto"/>
        <w:jc w:val="both"/>
        <w:rPr>
          <w:rFonts w:ascii="Times New Roman" w:eastAsia="Times New Roman" w:hAnsi="Times New Roman" w:cs="Times New Roman"/>
          <w:sz w:val="24"/>
          <w:szCs w:val="24"/>
          <w:lang w:eastAsia="sl-SI"/>
        </w:rPr>
      </w:pPr>
    </w:p>
    <w:p w:rsidR="00B35A2F" w:rsidRDefault="00DF67BB" w:rsidP="000F5FC3">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PRAVNA PODLAGA: </w:t>
      </w:r>
      <w:r>
        <w:rPr>
          <w:rFonts w:ascii="Times New Roman" w:eastAsia="Times New Roman" w:hAnsi="Times New Roman" w:cs="Times New Roman"/>
          <w:sz w:val="24"/>
          <w:szCs w:val="24"/>
          <w:lang w:eastAsia="sl-SI"/>
        </w:rPr>
        <w:tab/>
        <w:t>Zakon o urejanju prostora (Uradni list RS, št. 61/2017)</w:t>
      </w:r>
    </w:p>
    <w:p w:rsidR="000F5FC3"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00EF1DEF">
        <w:rPr>
          <w:rFonts w:ascii="Times New Roman" w:eastAsia="Times New Roman" w:hAnsi="Times New Roman" w:cs="Times New Roman"/>
          <w:sz w:val="24"/>
          <w:szCs w:val="24"/>
          <w:lang w:eastAsia="sl-SI"/>
        </w:rPr>
        <w:t xml:space="preserve">RIPRAVLJALEC GRADIVA: </w:t>
      </w:r>
      <w:r>
        <w:rPr>
          <w:rFonts w:ascii="Times New Roman" w:eastAsia="Times New Roman" w:hAnsi="Times New Roman" w:cs="Times New Roman"/>
          <w:sz w:val="24"/>
          <w:szCs w:val="24"/>
          <w:lang w:eastAsia="sl-SI"/>
        </w:rPr>
        <w:t>Urad za prostor in nepremičnine</w:t>
      </w:r>
    </w:p>
    <w:p w:rsidR="003D3BD6" w:rsidRPr="00FA697A" w:rsidRDefault="000F5FC3" w:rsidP="000F5FC3">
      <w:pPr>
        <w:shd w:val="clear" w:color="auto" w:fill="FFFFFF"/>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Naslov: </w:t>
      </w:r>
      <w:r w:rsidR="00D21416">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Pr="00FA697A">
        <w:rPr>
          <w:rFonts w:ascii="Times New Roman" w:eastAsia="Times New Roman" w:hAnsi="Times New Roman" w:cs="Times New Roman"/>
          <w:b/>
          <w:sz w:val="24"/>
          <w:szCs w:val="24"/>
          <w:lang w:eastAsia="sl-SI"/>
        </w:rPr>
        <w:t xml:space="preserve">Predlog Odloka o določitvi </w:t>
      </w:r>
      <w:r w:rsidR="003D3BD6" w:rsidRPr="00FA697A">
        <w:rPr>
          <w:rFonts w:ascii="Times New Roman" w:eastAsia="Times New Roman" w:hAnsi="Times New Roman" w:cs="Times New Roman"/>
          <w:b/>
          <w:sz w:val="24"/>
          <w:szCs w:val="24"/>
          <w:lang w:eastAsia="sl-SI"/>
        </w:rPr>
        <w:t xml:space="preserve">nadomestila </w:t>
      </w:r>
      <w:r w:rsidRPr="00FA697A">
        <w:rPr>
          <w:rFonts w:ascii="Times New Roman" w:eastAsia="Times New Roman" w:hAnsi="Times New Roman" w:cs="Times New Roman"/>
          <w:b/>
          <w:sz w:val="24"/>
          <w:szCs w:val="24"/>
          <w:lang w:eastAsia="sl-SI"/>
        </w:rPr>
        <w:t xml:space="preserve">stroškov lokacijske </w:t>
      </w:r>
    </w:p>
    <w:p w:rsidR="000F5FC3" w:rsidRDefault="00D31F4F" w:rsidP="00EF1DEF">
      <w:pPr>
        <w:shd w:val="clear" w:color="auto" w:fill="FFFFFF"/>
        <w:spacing w:after="0" w:line="240" w:lineRule="auto"/>
        <w:ind w:left="2124" w:firstLine="708"/>
        <w:jc w:val="both"/>
        <w:rPr>
          <w:rFonts w:ascii="Times New Roman" w:eastAsia="Times New Roman" w:hAnsi="Times New Roman" w:cs="Times New Roman"/>
          <w:sz w:val="24"/>
          <w:szCs w:val="24"/>
          <w:lang w:eastAsia="sl-SI"/>
        </w:rPr>
      </w:pPr>
      <w:r w:rsidRPr="00FA697A">
        <w:rPr>
          <w:rFonts w:ascii="Times New Roman" w:eastAsia="Times New Roman" w:hAnsi="Times New Roman" w:cs="Times New Roman"/>
          <w:b/>
          <w:sz w:val="24"/>
          <w:szCs w:val="24"/>
          <w:lang w:eastAsia="sl-SI"/>
        </w:rPr>
        <w:t>preveritve v Občini Izola</w:t>
      </w:r>
      <w:r w:rsidR="00FA697A">
        <w:rPr>
          <w:rFonts w:ascii="Times New Roman" w:eastAsia="Times New Roman" w:hAnsi="Times New Roman" w:cs="Times New Roman"/>
          <w:sz w:val="24"/>
          <w:szCs w:val="24"/>
          <w:lang w:eastAsia="sl-SI"/>
        </w:rPr>
        <w:t xml:space="preserve"> – prva obravnava </w:t>
      </w:r>
    </w:p>
    <w:p w:rsidR="00FA697A" w:rsidRPr="00FA697A" w:rsidRDefault="00FA697A" w:rsidP="00EF1DEF">
      <w:pPr>
        <w:shd w:val="clear" w:color="auto" w:fill="FFFFFF"/>
        <w:spacing w:after="0" w:line="240" w:lineRule="auto"/>
        <w:ind w:left="2124" w:firstLine="708"/>
        <w:jc w:val="both"/>
        <w:rPr>
          <w:rFonts w:ascii="Times New Roman" w:eastAsia="Times New Roman" w:hAnsi="Times New Roman" w:cs="Times New Roman"/>
          <w:b/>
          <w:sz w:val="24"/>
          <w:szCs w:val="24"/>
          <w:lang w:eastAsia="sl-SI"/>
        </w:rPr>
      </w:pPr>
      <w:r w:rsidRPr="00FA697A">
        <w:rPr>
          <w:rFonts w:ascii="Times New Roman" w:eastAsia="Times New Roman" w:hAnsi="Times New Roman" w:cs="Times New Roman"/>
          <w:b/>
          <w:sz w:val="24"/>
          <w:szCs w:val="24"/>
          <w:lang w:eastAsia="sl-SI"/>
        </w:rPr>
        <w:t>(s predlogom za skrajšani postopek)</w:t>
      </w:r>
    </w:p>
    <w:p w:rsidR="000F5FC3" w:rsidRPr="00D21416"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D21416">
        <w:rPr>
          <w:rFonts w:ascii="Times New Roman" w:eastAsia="Times New Roman" w:hAnsi="Times New Roman" w:cs="Times New Roman"/>
          <w:sz w:val="24"/>
          <w:szCs w:val="24"/>
          <w:lang w:eastAsia="sl-SI"/>
        </w:rPr>
        <w:t xml:space="preserve">Poročevalec: </w:t>
      </w:r>
      <w:r w:rsidR="00D21416" w:rsidRPr="00D21416">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00EF1DEF">
        <w:rPr>
          <w:rFonts w:ascii="Times New Roman" w:eastAsia="Times New Roman" w:hAnsi="Times New Roman" w:cs="Times New Roman"/>
          <w:sz w:val="24"/>
          <w:szCs w:val="24"/>
          <w:lang w:eastAsia="sl-SI"/>
        </w:rPr>
        <w:tab/>
      </w:r>
      <w:r w:rsidRPr="00D21416">
        <w:rPr>
          <w:rFonts w:ascii="Times New Roman" w:eastAsia="Times New Roman" w:hAnsi="Times New Roman" w:cs="Times New Roman"/>
          <w:sz w:val="24"/>
          <w:szCs w:val="24"/>
          <w:lang w:eastAsia="sl-SI"/>
        </w:rPr>
        <w:t>Marko Starman</w:t>
      </w:r>
      <w:r w:rsidR="00EF1DEF">
        <w:rPr>
          <w:rFonts w:ascii="Times New Roman" w:eastAsia="Times New Roman" w:hAnsi="Times New Roman" w:cs="Times New Roman"/>
          <w:sz w:val="24"/>
          <w:szCs w:val="24"/>
          <w:lang w:eastAsia="sl-SI"/>
        </w:rPr>
        <w:t xml:space="preserve"> – Sekretar – Vodja </w:t>
      </w:r>
      <w:r w:rsidRPr="00D21416">
        <w:rPr>
          <w:rFonts w:ascii="Times New Roman" w:eastAsia="Times New Roman" w:hAnsi="Times New Roman" w:cs="Times New Roman"/>
          <w:sz w:val="24"/>
          <w:szCs w:val="24"/>
          <w:lang w:eastAsia="sl-SI"/>
        </w:rPr>
        <w:t>U</w:t>
      </w:r>
      <w:r w:rsidR="00EF1DEF">
        <w:rPr>
          <w:rFonts w:ascii="Times New Roman" w:eastAsia="Times New Roman" w:hAnsi="Times New Roman" w:cs="Times New Roman"/>
          <w:sz w:val="24"/>
          <w:szCs w:val="24"/>
          <w:lang w:eastAsia="sl-SI"/>
        </w:rPr>
        <w:t>PN</w:t>
      </w:r>
    </w:p>
    <w:p w:rsidR="00B35A2F" w:rsidRPr="00D21416" w:rsidRDefault="00B35A2F" w:rsidP="00D21416">
      <w:pPr>
        <w:shd w:val="clear" w:color="auto" w:fill="FFFFFF"/>
        <w:spacing w:after="0" w:line="240" w:lineRule="auto"/>
        <w:jc w:val="both"/>
        <w:rPr>
          <w:rFonts w:ascii="Times New Roman" w:eastAsia="Times New Roman" w:hAnsi="Times New Roman" w:cs="Times New Roman"/>
          <w:sz w:val="24"/>
          <w:szCs w:val="24"/>
          <w:lang w:eastAsia="sl-SI"/>
        </w:rPr>
      </w:pPr>
    </w:p>
    <w:p w:rsidR="0086483E" w:rsidRDefault="0086483E" w:rsidP="0086483E">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Postopek lokacijskih preveritev bi občina lahko začela izvajati že z začetkom uporabe ZUreP-2, to je 1. 6. 2018. Na občino so od tedaj prispele štiri pobude za lokacijsko preveritev, prav tako na Uradu za prostor in nepremičnine zaznavamo velik interes strank za odobritev odstopanj s postopkom LP skladno z ZUreP-2. </w:t>
      </w:r>
      <w:r>
        <w:rPr>
          <w:rFonts w:ascii="Times New Roman" w:eastAsia="Times New Roman" w:hAnsi="Times New Roman" w:cs="Times New Roman"/>
          <w:sz w:val="24"/>
          <w:szCs w:val="24"/>
          <w:lang w:eastAsia="sl-SI"/>
        </w:rPr>
        <w:t xml:space="preserve">V drugi polovici leta 2018 zaradi poteka volilnih opravil občina ni imela možnost sprejema ustreznega akta. Ker pa je sprejem predlaganega odloka pogoj za vodenje postopkov, ki imajo tudi pomembne pozitivne finančne posledice ter ponujajo morebitne priložnosti črpanja sredstev EU, bi nadaljnje odlaganje sprejema imelo škodljive posledice. </w:t>
      </w:r>
    </w:p>
    <w:p w:rsidR="0086483E" w:rsidRPr="008C5DFA" w:rsidRDefault="0086483E" w:rsidP="0086483E">
      <w:pPr>
        <w:shd w:val="clear" w:color="auto" w:fill="FFFFFF"/>
        <w:spacing w:after="120" w:line="240" w:lineRule="auto"/>
        <w:jc w:val="both"/>
        <w:rPr>
          <w:rFonts w:ascii="Times New Roman" w:eastAsia="Times New Roman" w:hAnsi="Times New Roman" w:cs="Times New Roman"/>
          <w:b/>
          <w:sz w:val="24"/>
          <w:szCs w:val="24"/>
          <w:lang w:eastAsia="sl-SI"/>
        </w:rPr>
      </w:pPr>
      <w:r w:rsidRPr="008C5DFA">
        <w:rPr>
          <w:rFonts w:ascii="Times New Roman" w:eastAsia="Times New Roman" w:hAnsi="Times New Roman" w:cs="Times New Roman"/>
          <w:b/>
          <w:sz w:val="24"/>
          <w:szCs w:val="24"/>
          <w:lang w:eastAsia="sl-SI"/>
        </w:rPr>
        <w:t>Predlagamo, da občinski svet Občine Izola odlok sprejme po skrajšanem postopku</w:t>
      </w:r>
      <w:r w:rsidR="00250A41" w:rsidRPr="00250A41">
        <w:rPr>
          <w:rFonts w:ascii="Times New Roman" w:eastAsia="Times New Roman" w:hAnsi="Times New Roman" w:cs="Times New Roman"/>
          <w:sz w:val="24"/>
          <w:szCs w:val="24"/>
          <w:lang w:eastAsia="sl-SI"/>
        </w:rPr>
        <w:t>, skladno s 110. in 118. členom Poslovnika Občinskega sveta Občine Izola</w:t>
      </w:r>
      <w:r w:rsidRPr="00250A41">
        <w:rPr>
          <w:rFonts w:ascii="Times New Roman" w:eastAsia="Times New Roman" w:hAnsi="Times New Roman" w:cs="Times New Roman"/>
          <w:sz w:val="24"/>
          <w:szCs w:val="24"/>
          <w:lang w:eastAsia="sl-SI"/>
        </w:rPr>
        <w:t xml:space="preserve"> </w:t>
      </w:r>
      <w:r w:rsidR="00250A41" w:rsidRPr="00250A41">
        <w:rPr>
          <w:rFonts w:ascii="Times New Roman" w:eastAsia="Times New Roman" w:hAnsi="Times New Roman" w:cs="Times New Roman"/>
          <w:sz w:val="24"/>
          <w:szCs w:val="24"/>
          <w:lang w:eastAsia="sl-SI"/>
        </w:rPr>
        <w:t xml:space="preserve">(UPB-1), Ur. o. Občine Izola, št. 5/18 – </w:t>
      </w:r>
      <w:proofErr w:type="spellStart"/>
      <w:r w:rsidR="00250A41" w:rsidRPr="00250A41">
        <w:rPr>
          <w:rFonts w:ascii="Times New Roman" w:eastAsia="Times New Roman" w:hAnsi="Times New Roman" w:cs="Times New Roman"/>
          <w:sz w:val="24"/>
          <w:szCs w:val="24"/>
          <w:lang w:eastAsia="sl-SI"/>
        </w:rPr>
        <w:t>upb</w:t>
      </w:r>
      <w:proofErr w:type="spellEnd"/>
      <w:r w:rsidR="00250A41" w:rsidRPr="00250A41">
        <w:rPr>
          <w:rFonts w:ascii="Times New Roman" w:eastAsia="Times New Roman" w:hAnsi="Times New Roman" w:cs="Times New Roman"/>
          <w:sz w:val="24"/>
          <w:szCs w:val="24"/>
          <w:lang w:eastAsia="sl-SI"/>
        </w:rPr>
        <w:t>)</w:t>
      </w:r>
      <w:r w:rsidRPr="00250A41">
        <w:rPr>
          <w:rFonts w:ascii="Times New Roman" w:eastAsia="Times New Roman" w:hAnsi="Times New Roman" w:cs="Times New Roman"/>
          <w:sz w:val="24"/>
          <w:szCs w:val="24"/>
          <w:lang w:eastAsia="sl-SI"/>
        </w:rPr>
        <w:t>.</w:t>
      </w:r>
    </w:p>
    <w:p w:rsidR="00250A41" w:rsidRDefault="00250A41" w:rsidP="000F5FC3">
      <w:pPr>
        <w:shd w:val="clear" w:color="auto" w:fill="FFFFFF"/>
        <w:spacing w:after="0" w:line="240" w:lineRule="auto"/>
        <w:jc w:val="both"/>
        <w:rPr>
          <w:rFonts w:ascii="Times New Roman" w:eastAsia="Times New Roman" w:hAnsi="Times New Roman" w:cs="Times New Roman"/>
          <w:sz w:val="24"/>
          <w:szCs w:val="24"/>
          <w:lang w:eastAsia="sl-SI"/>
        </w:rPr>
      </w:pPr>
    </w:p>
    <w:p w:rsidR="000F5FC3" w:rsidRPr="00D31F4F"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D31F4F">
        <w:rPr>
          <w:rFonts w:ascii="Times New Roman" w:eastAsia="Times New Roman" w:hAnsi="Times New Roman" w:cs="Times New Roman"/>
          <w:sz w:val="24"/>
          <w:szCs w:val="24"/>
          <w:lang w:eastAsia="sl-SI"/>
        </w:rPr>
        <w:t xml:space="preserve">Pripravil: </w:t>
      </w:r>
    </w:p>
    <w:p w:rsidR="000F5FC3" w:rsidRPr="00D31F4F"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D31F4F">
        <w:rPr>
          <w:rFonts w:ascii="Times New Roman" w:eastAsia="Times New Roman" w:hAnsi="Times New Roman" w:cs="Times New Roman"/>
          <w:b/>
          <w:sz w:val="24"/>
          <w:szCs w:val="24"/>
          <w:lang w:eastAsia="sl-SI"/>
        </w:rPr>
        <w:t>mag. Marko SARMAN</w:t>
      </w:r>
      <w:r w:rsidRPr="00D31F4F">
        <w:rPr>
          <w:rFonts w:ascii="Times New Roman" w:eastAsia="Times New Roman" w:hAnsi="Times New Roman" w:cs="Times New Roman"/>
          <w:sz w:val="24"/>
          <w:szCs w:val="24"/>
          <w:lang w:eastAsia="sl-SI"/>
        </w:rPr>
        <w:t>,</w:t>
      </w:r>
    </w:p>
    <w:p w:rsidR="000F5FC3" w:rsidRPr="00D31F4F"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D31F4F">
        <w:rPr>
          <w:rFonts w:ascii="Times New Roman" w:eastAsia="Times New Roman" w:hAnsi="Times New Roman" w:cs="Times New Roman"/>
          <w:sz w:val="24"/>
          <w:szCs w:val="24"/>
          <w:lang w:eastAsia="sl-SI"/>
        </w:rPr>
        <w:t>vodja Urada za prostor in nepremičnine</w:t>
      </w:r>
    </w:p>
    <w:p w:rsidR="000F5FC3" w:rsidRPr="00D31F4F" w:rsidRDefault="000F5FC3" w:rsidP="000F5FC3">
      <w:pPr>
        <w:shd w:val="clear" w:color="auto" w:fill="FFFFFF"/>
        <w:spacing w:after="0" w:line="240" w:lineRule="auto"/>
        <w:jc w:val="both"/>
        <w:rPr>
          <w:rFonts w:ascii="Times New Roman" w:eastAsia="Times New Roman" w:hAnsi="Times New Roman" w:cs="Times New Roman"/>
          <w:b/>
          <w:sz w:val="24"/>
          <w:szCs w:val="24"/>
          <w:lang w:eastAsia="sl-SI"/>
        </w:rPr>
      </w:pP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b/>
          <w:sz w:val="24"/>
          <w:szCs w:val="24"/>
          <w:lang w:eastAsia="sl-SI"/>
        </w:rPr>
        <w:t>Danilo MARKOČIČ</w:t>
      </w:r>
    </w:p>
    <w:p w:rsidR="000F5FC3" w:rsidRPr="00D31F4F" w:rsidRDefault="000F5FC3" w:rsidP="000F5FC3">
      <w:pPr>
        <w:shd w:val="clear" w:color="auto" w:fill="FFFFFF"/>
        <w:spacing w:after="0" w:line="240" w:lineRule="auto"/>
        <w:jc w:val="both"/>
        <w:rPr>
          <w:rFonts w:ascii="Times New Roman" w:eastAsia="Times New Roman" w:hAnsi="Times New Roman" w:cs="Times New Roman"/>
          <w:sz w:val="24"/>
          <w:szCs w:val="24"/>
          <w:lang w:eastAsia="sl-SI"/>
        </w:rPr>
      </w:pP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r>
      <w:r w:rsidRPr="00D31F4F">
        <w:rPr>
          <w:rFonts w:ascii="Times New Roman" w:eastAsia="Times New Roman" w:hAnsi="Times New Roman" w:cs="Times New Roman"/>
          <w:sz w:val="24"/>
          <w:szCs w:val="24"/>
          <w:lang w:eastAsia="sl-SI"/>
        </w:rPr>
        <w:tab/>
        <w:t>Ž u p a n</w:t>
      </w:r>
    </w:p>
    <w:p w:rsidR="00EF1DEF" w:rsidRPr="00D31F4F" w:rsidRDefault="00EF1DEF" w:rsidP="000F5FC3">
      <w:pPr>
        <w:shd w:val="clear" w:color="auto" w:fill="FFFFFF"/>
        <w:spacing w:after="0" w:line="240" w:lineRule="auto"/>
        <w:jc w:val="both"/>
        <w:rPr>
          <w:rFonts w:ascii="Times New Roman" w:eastAsia="Times New Roman" w:hAnsi="Times New Roman" w:cs="Times New Roman"/>
          <w:b/>
          <w:sz w:val="24"/>
          <w:szCs w:val="24"/>
          <w:lang w:eastAsia="sl-SI"/>
        </w:rPr>
      </w:pPr>
      <w:r w:rsidRPr="00D31F4F">
        <w:rPr>
          <w:rFonts w:ascii="Times New Roman" w:eastAsia="Times New Roman" w:hAnsi="Times New Roman" w:cs="Times New Roman"/>
          <w:b/>
          <w:sz w:val="24"/>
          <w:szCs w:val="24"/>
          <w:lang w:eastAsia="sl-SI"/>
        </w:rPr>
        <w:t xml:space="preserve">Priloge: </w:t>
      </w:r>
    </w:p>
    <w:p w:rsidR="00EF1DEF" w:rsidRPr="00D31F4F" w:rsidRDefault="006C3A69" w:rsidP="00EF1DEF">
      <w:pPr>
        <w:shd w:val="clear" w:color="auto" w:fill="FFFFFF"/>
        <w:spacing w:after="0" w:line="240" w:lineRule="auto"/>
        <w:ind w:left="42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obrazložitev (priloga I</w:t>
      </w:r>
      <w:r w:rsidR="00EF1DEF" w:rsidRPr="00D31F4F">
        <w:rPr>
          <w:rFonts w:ascii="Times New Roman" w:eastAsia="Times New Roman" w:hAnsi="Times New Roman" w:cs="Times New Roman"/>
          <w:sz w:val="24"/>
          <w:szCs w:val="24"/>
          <w:lang w:eastAsia="sl-SI"/>
        </w:rPr>
        <w:t>),</w:t>
      </w:r>
    </w:p>
    <w:p w:rsidR="00EF1DEF" w:rsidRPr="00D31F4F" w:rsidRDefault="00D31F4F" w:rsidP="00EF1DEF">
      <w:pPr>
        <w:shd w:val="clear" w:color="auto" w:fill="FFFFFF"/>
        <w:spacing w:after="0" w:line="240" w:lineRule="auto"/>
        <w:ind w:left="426"/>
        <w:jc w:val="both"/>
        <w:rPr>
          <w:rFonts w:ascii="Times New Roman" w:eastAsia="Times New Roman" w:hAnsi="Times New Roman" w:cs="Times New Roman"/>
          <w:sz w:val="24"/>
          <w:szCs w:val="24"/>
          <w:lang w:eastAsia="sl-SI"/>
        </w:rPr>
      </w:pPr>
      <w:r w:rsidRPr="00D31F4F">
        <w:rPr>
          <w:rFonts w:ascii="Times New Roman" w:eastAsia="Times New Roman" w:hAnsi="Times New Roman" w:cs="Times New Roman"/>
          <w:sz w:val="24"/>
          <w:szCs w:val="24"/>
          <w:lang w:eastAsia="sl-SI"/>
        </w:rPr>
        <w:t>- predlog odloka (priloga I</w:t>
      </w:r>
      <w:r w:rsidR="006C3A69">
        <w:rPr>
          <w:rFonts w:ascii="Times New Roman" w:eastAsia="Times New Roman" w:hAnsi="Times New Roman" w:cs="Times New Roman"/>
          <w:sz w:val="24"/>
          <w:szCs w:val="24"/>
          <w:lang w:eastAsia="sl-SI"/>
        </w:rPr>
        <w:t>I</w:t>
      </w:r>
      <w:r w:rsidR="00631FB0">
        <w:rPr>
          <w:rFonts w:ascii="Times New Roman" w:eastAsia="Times New Roman" w:hAnsi="Times New Roman" w:cs="Times New Roman"/>
          <w:sz w:val="24"/>
          <w:szCs w:val="24"/>
          <w:lang w:eastAsia="sl-SI"/>
        </w:rPr>
        <w:t>)</w:t>
      </w:r>
    </w:p>
    <w:p w:rsidR="00EF1DEF" w:rsidRDefault="00EF1DEF" w:rsidP="000F5FC3">
      <w:pPr>
        <w:shd w:val="clear" w:color="auto" w:fill="FFFFFF"/>
        <w:spacing w:after="0" w:line="240" w:lineRule="auto"/>
        <w:jc w:val="both"/>
        <w:rPr>
          <w:rFonts w:ascii="Times New Roman" w:eastAsia="Times New Roman" w:hAnsi="Times New Roman" w:cs="Times New Roman"/>
          <w:b/>
          <w:sz w:val="24"/>
          <w:szCs w:val="24"/>
          <w:lang w:eastAsia="sl-SI"/>
        </w:rPr>
      </w:pPr>
    </w:p>
    <w:p w:rsidR="00B35A2F" w:rsidRPr="00B35A2F" w:rsidRDefault="00B35A2F" w:rsidP="000F5FC3">
      <w:pPr>
        <w:shd w:val="clear" w:color="auto" w:fill="FFFFFF"/>
        <w:spacing w:after="0" w:line="240" w:lineRule="auto"/>
        <w:jc w:val="both"/>
        <w:rPr>
          <w:rFonts w:ascii="Times New Roman" w:eastAsia="Times New Roman" w:hAnsi="Times New Roman" w:cs="Times New Roman"/>
          <w:b/>
          <w:sz w:val="24"/>
          <w:szCs w:val="24"/>
          <w:lang w:eastAsia="sl-SI"/>
        </w:rPr>
      </w:pPr>
      <w:r w:rsidRPr="00B35A2F">
        <w:rPr>
          <w:rFonts w:ascii="Times New Roman" w:eastAsia="Times New Roman" w:hAnsi="Times New Roman" w:cs="Times New Roman"/>
          <w:b/>
          <w:sz w:val="24"/>
          <w:szCs w:val="24"/>
          <w:lang w:eastAsia="sl-SI"/>
        </w:rPr>
        <w:t xml:space="preserve">Poslano: </w:t>
      </w:r>
    </w:p>
    <w:p w:rsidR="00B35A2F" w:rsidRDefault="00B35A2F" w:rsidP="00B35A2F">
      <w:pPr>
        <w:pStyle w:val="Odstavekseznama"/>
        <w:numPr>
          <w:ilvl w:val="0"/>
          <w:numId w:val="2"/>
        </w:num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naslovniku,</w:t>
      </w:r>
    </w:p>
    <w:p w:rsidR="00B35A2F" w:rsidRPr="00B35A2F" w:rsidRDefault="00B35A2F" w:rsidP="00B35A2F">
      <w:pPr>
        <w:pStyle w:val="Odstavekseznama"/>
        <w:numPr>
          <w:ilvl w:val="0"/>
          <w:numId w:val="2"/>
        </w:num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zbirko dokumentarnega gradiva. </w:t>
      </w:r>
    </w:p>
    <w:p w:rsidR="000D5A83" w:rsidRPr="00B9186E" w:rsidRDefault="00631FB0" w:rsidP="0086483E">
      <w:pPr>
        <w:jc w:val="right"/>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r w:rsidR="006C3A69">
        <w:rPr>
          <w:rFonts w:ascii="Times New Roman" w:eastAsia="Times New Roman" w:hAnsi="Times New Roman" w:cs="Times New Roman"/>
          <w:b/>
          <w:sz w:val="24"/>
          <w:szCs w:val="24"/>
          <w:lang w:eastAsia="sl-SI"/>
        </w:rPr>
        <w:lastRenderedPageBreak/>
        <w:t>PRILOGA I</w:t>
      </w:r>
    </w:p>
    <w:p w:rsidR="000D5A83" w:rsidRPr="00B9186E" w:rsidRDefault="000D5A83" w:rsidP="000D5A83">
      <w:pPr>
        <w:shd w:val="clear" w:color="auto" w:fill="FFFFFF"/>
        <w:spacing w:after="120" w:line="240" w:lineRule="auto"/>
        <w:ind w:firstLine="330"/>
        <w:jc w:val="both"/>
        <w:rPr>
          <w:rFonts w:ascii="Times New Roman" w:eastAsia="Times New Roman" w:hAnsi="Times New Roman" w:cs="Times New Roman"/>
          <w:b/>
          <w:sz w:val="24"/>
          <w:szCs w:val="24"/>
          <w:lang w:eastAsia="sl-SI"/>
        </w:rPr>
      </w:pPr>
    </w:p>
    <w:p w:rsidR="000D5A83" w:rsidRPr="00B9186E" w:rsidRDefault="000D5A83" w:rsidP="00E27CD2">
      <w:pPr>
        <w:shd w:val="clear" w:color="auto" w:fill="FFFFFF"/>
        <w:spacing w:after="120" w:line="240" w:lineRule="auto"/>
        <w:ind w:firstLine="330"/>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 xml:space="preserve">OBRAZLOŽITEV PREDLOGA ODLOKA O DOLOČITVI </w:t>
      </w:r>
      <w:r w:rsidR="003D3BD6" w:rsidRPr="00B9186E">
        <w:rPr>
          <w:rFonts w:ascii="Times New Roman" w:eastAsia="Times New Roman" w:hAnsi="Times New Roman" w:cs="Times New Roman"/>
          <w:b/>
          <w:sz w:val="24"/>
          <w:szCs w:val="24"/>
          <w:lang w:eastAsia="sl-SI"/>
        </w:rPr>
        <w:t xml:space="preserve">NADOMESTILA </w:t>
      </w:r>
      <w:r w:rsidRPr="00B9186E">
        <w:rPr>
          <w:rFonts w:ascii="Times New Roman" w:eastAsia="Times New Roman" w:hAnsi="Times New Roman" w:cs="Times New Roman"/>
          <w:b/>
          <w:sz w:val="24"/>
          <w:szCs w:val="24"/>
          <w:lang w:eastAsia="sl-SI"/>
        </w:rPr>
        <w:t>STROŠKOV LOKACIJSKE PREVERITVE V OBČINI IZOLA</w:t>
      </w:r>
    </w:p>
    <w:p w:rsidR="000D5A83" w:rsidRPr="00B9186E" w:rsidRDefault="000D5A83" w:rsidP="000D5A83">
      <w:pPr>
        <w:shd w:val="clear" w:color="auto" w:fill="FFFFFF"/>
        <w:spacing w:after="120" w:line="240" w:lineRule="auto"/>
        <w:jc w:val="both"/>
        <w:rPr>
          <w:rFonts w:ascii="Times New Roman" w:eastAsia="Times New Roman" w:hAnsi="Times New Roman" w:cs="Times New Roman"/>
          <w:sz w:val="24"/>
          <w:szCs w:val="24"/>
          <w:lang w:eastAsia="sl-SI"/>
        </w:rPr>
      </w:pPr>
    </w:p>
    <w:p w:rsidR="000D5A83" w:rsidRPr="00B9186E" w:rsidRDefault="000D5A83"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PRAVNA PODLAGA</w:t>
      </w:r>
    </w:p>
    <w:p w:rsidR="00932E95" w:rsidRPr="00B9186E" w:rsidRDefault="00932E95"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Za sprejem predloga Odloka o določitvi </w:t>
      </w:r>
      <w:r w:rsidR="003D3BD6" w:rsidRPr="00B9186E">
        <w:rPr>
          <w:rFonts w:ascii="Times New Roman" w:eastAsia="Times New Roman" w:hAnsi="Times New Roman" w:cs="Times New Roman"/>
          <w:sz w:val="24"/>
          <w:szCs w:val="24"/>
          <w:lang w:eastAsia="sl-SI"/>
        </w:rPr>
        <w:t xml:space="preserve">nadomestila </w:t>
      </w:r>
      <w:r w:rsidRPr="00B9186E">
        <w:rPr>
          <w:rFonts w:ascii="Times New Roman" w:eastAsia="Times New Roman" w:hAnsi="Times New Roman" w:cs="Times New Roman"/>
          <w:sz w:val="24"/>
          <w:szCs w:val="24"/>
          <w:lang w:eastAsia="sl-SI"/>
        </w:rPr>
        <w:t xml:space="preserve">stroškov lokacijske preveritve v Občini Izola (v nadaljevanju: predlog odloka) predstavljajo pravno podlago naslednji predpisi: </w:t>
      </w:r>
    </w:p>
    <w:p w:rsidR="00932E95" w:rsidRPr="00B9186E" w:rsidRDefault="00932E95" w:rsidP="00932E95">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- 2. odstavek 132. člena Zakona o urejanju prostora (Ur. l. RS, št. 61/17) – </w:t>
      </w:r>
      <w:r w:rsidRPr="00B9186E">
        <w:rPr>
          <w:rFonts w:ascii="Times New Roman" w:eastAsia="Times New Roman" w:hAnsi="Times New Roman" w:cs="Times New Roman"/>
          <w:i/>
          <w:sz w:val="24"/>
          <w:szCs w:val="24"/>
          <w:lang w:eastAsia="sl-SI"/>
        </w:rPr>
        <w:t>v nadaljevanju: ZUreP-2</w:t>
      </w:r>
      <w:r w:rsidRPr="00B9186E">
        <w:rPr>
          <w:rFonts w:ascii="Times New Roman" w:eastAsia="Times New Roman" w:hAnsi="Times New Roman" w:cs="Times New Roman"/>
          <w:sz w:val="24"/>
          <w:szCs w:val="24"/>
          <w:lang w:eastAsia="sl-SI"/>
        </w:rPr>
        <w:t xml:space="preserve">, </w:t>
      </w:r>
    </w:p>
    <w:p w:rsidR="00932E95" w:rsidRPr="00B9186E" w:rsidRDefault="00932E95" w:rsidP="00932E95">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- 30. in 101. člen Statuta Občine Izola (Ur. o. OI, 5/18 – UPB)</w:t>
      </w:r>
    </w:p>
    <w:p w:rsidR="00932E95" w:rsidRPr="00B9186E" w:rsidRDefault="00932E95" w:rsidP="00932E95">
      <w:pPr>
        <w:shd w:val="clear" w:color="auto" w:fill="FFFFFF"/>
        <w:spacing w:after="0" w:line="240" w:lineRule="auto"/>
        <w:ind w:left="426"/>
        <w:jc w:val="both"/>
        <w:rPr>
          <w:rFonts w:ascii="Times New Roman" w:eastAsia="Times New Roman" w:hAnsi="Times New Roman" w:cs="Times New Roman"/>
          <w:sz w:val="24"/>
          <w:szCs w:val="24"/>
          <w:lang w:eastAsia="sl-SI"/>
        </w:rPr>
      </w:pPr>
    </w:p>
    <w:p w:rsidR="000D5A83" w:rsidRPr="00B9186E" w:rsidRDefault="000D5A83"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RAZLOGI ZA SPREJEM ODLOKA</w:t>
      </w:r>
    </w:p>
    <w:p w:rsidR="00932E95" w:rsidRPr="00B9186E" w:rsidRDefault="00932E95"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ZUreP-2, ki se je začel uporabljati dne 1. 6. 2018, je kot novost v naboru instrumentov prostorskega načrtovanja vpeljal lokacijsko preveritev. Občine z izdelavo prostorskih aktov opredeljujejo prostorski razvoj občine, načrtujejo prostorske ureditve in določajo izvedbeno regulacijo prostora. Po drugi strani praksa in primerljive ureditve kažejo na potrebo po določeni meri prožnosti v prostorskem načrtovanju in možnosti prilagajanja konkretnim investicijskim potrebam. Lokacijska preveritev </w:t>
      </w:r>
      <w:r w:rsidRPr="00B9186E">
        <w:rPr>
          <w:rFonts w:ascii="Times New Roman" w:eastAsia="Times New Roman" w:hAnsi="Times New Roman" w:cs="Times New Roman"/>
          <w:i/>
          <w:sz w:val="24"/>
          <w:szCs w:val="24"/>
          <w:lang w:eastAsia="sl-SI"/>
        </w:rPr>
        <w:t>(– v nadaljevanju: LP</w:t>
      </w:r>
      <w:r w:rsidRPr="00B9186E">
        <w:rPr>
          <w:rFonts w:ascii="Times New Roman" w:eastAsia="Times New Roman" w:hAnsi="Times New Roman" w:cs="Times New Roman"/>
          <w:sz w:val="24"/>
          <w:szCs w:val="24"/>
          <w:lang w:eastAsia="sl-SI"/>
        </w:rPr>
        <w:t xml:space="preserve">) je instrument, s katerim se preveri ustreznost individualnih namer za posege v prostor in omogoči manjši odstop od že sprejetih pravil urejanja prostora. </w:t>
      </w:r>
    </w:p>
    <w:p w:rsidR="00932E95" w:rsidRPr="00B9186E" w:rsidRDefault="00AE19CA"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Občina mora za izvedbo LP izpolniti dva predhodna pogoja, in sicer: imeti zaposlenega ali na drug način zagotovljenega občinskega urbanista, ter sprejeti odlok, s katerim je določena višina nadomestila stroškov, ki jih občina zaračuna investitorju za postopek LP. Plačilo nadomestila stroškov je pogoj za obravnavo elaborata in izdajo sklepa o lokacijski preveritvi (132. člen ZUreP-2).</w:t>
      </w:r>
      <w:r w:rsidR="00A5186E" w:rsidRPr="00B9186E">
        <w:rPr>
          <w:rFonts w:ascii="Times New Roman" w:eastAsia="Times New Roman" w:hAnsi="Times New Roman" w:cs="Times New Roman"/>
          <w:sz w:val="24"/>
          <w:szCs w:val="24"/>
          <w:lang w:eastAsia="sl-SI"/>
        </w:rPr>
        <w:t xml:space="preserve"> </w:t>
      </w:r>
      <w:r w:rsidR="00A5186E" w:rsidRPr="00B9186E">
        <w:rPr>
          <w:rFonts w:ascii="Times New Roman" w:eastAsia="Times New Roman" w:hAnsi="Times New Roman" w:cs="Times New Roman"/>
          <w:b/>
          <w:sz w:val="24"/>
          <w:szCs w:val="24"/>
          <w:lang w:eastAsia="sl-SI"/>
        </w:rPr>
        <w:t>Za slednje bo podlaga odlok</w:t>
      </w:r>
      <w:r w:rsidR="001E602E" w:rsidRPr="00B9186E">
        <w:rPr>
          <w:rFonts w:ascii="Times New Roman" w:eastAsia="Times New Roman" w:hAnsi="Times New Roman" w:cs="Times New Roman"/>
          <w:b/>
          <w:sz w:val="24"/>
          <w:szCs w:val="24"/>
          <w:lang w:eastAsia="sl-SI"/>
        </w:rPr>
        <w:t xml:space="preserve"> o določitvi </w:t>
      </w:r>
      <w:r w:rsidR="003D3BD6" w:rsidRPr="00B9186E">
        <w:rPr>
          <w:rFonts w:ascii="Times New Roman" w:eastAsia="Times New Roman" w:hAnsi="Times New Roman" w:cs="Times New Roman"/>
          <w:b/>
          <w:sz w:val="24"/>
          <w:szCs w:val="24"/>
          <w:lang w:eastAsia="sl-SI"/>
        </w:rPr>
        <w:t xml:space="preserve">nadomestila </w:t>
      </w:r>
      <w:r w:rsidR="001E602E" w:rsidRPr="00B9186E">
        <w:rPr>
          <w:rFonts w:ascii="Times New Roman" w:eastAsia="Times New Roman" w:hAnsi="Times New Roman" w:cs="Times New Roman"/>
          <w:b/>
          <w:sz w:val="24"/>
          <w:szCs w:val="24"/>
          <w:lang w:eastAsia="sl-SI"/>
        </w:rPr>
        <w:t>stroškov lokacijske preveritve v Občini Izola</w:t>
      </w:r>
      <w:r w:rsidR="00A5186E" w:rsidRPr="00B9186E">
        <w:rPr>
          <w:rFonts w:ascii="Times New Roman" w:eastAsia="Times New Roman" w:hAnsi="Times New Roman" w:cs="Times New Roman"/>
          <w:b/>
          <w:sz w:val="24"/>
          <w:szCs w:val="24"/>
          <w:lang w:eastAsia="sl-SI"/>
        </w:rPr>
        <w:t>, ki ga župan predlaga v sprejem občinskemu svetu.</w:t>
      </w:r>
      <w:r w:rsidR="00A5186E" w:rsidRPr="00B9186E">
        <w:rPr>
          <w:rFonts w:ascii="Times New Roman" w:eastAsia="Times New Roman" w:hAnsi="Times New Roman" w:cs="Times New Roman"/>
          <w:sz w:val="24"/>
          <w:szCs w:val="24"/>
          <w:lang w:eastAsia="sl-SI"/>
        </w:rPr>
        <w:t xml:space="preserve"> </w:t>
      </w:r>
    </w:p>
    <w:p w:rsidR="00A5186E" w:rsidRPr="00B9186E" w:rsidRDefault="00A5186E"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Instrument LP je vezan na tri namene: </w:t>
      </w:r>
    </w:p>
    <w:p w:rsidR="00A5186E" w:rsidRPr="00B9186E" w:rsidRDefault="00A5186E"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Določanje obsega stavbnega zemljišča pri posamični poselitvi (128. člen ZUreP-2)</w:t>
      </w:r>
      <w:r w:rsidR="00827D67" w:rsidRPr="00B9186E">
        <w:rPr>
          <w:rStyle w:val="Sprotnaopomba-sklic"/>
          <w:rFonts w:ascii="Times New Roman" w:eastAsia="Times New Roman" w:hAnsi="Times New Roman" w:cs="Times New Roman"/>
          <w:sz w:val="24"/>
          <w:szCs w:val="24"/>
          <w:lang w:eastAsia="sl-SI"/>
        </w:rPr>
        <w:footnoteReference w:id="1"/>
      </w:r>
      <w:r w:rsidRPr="00B9186E">
        <w:rPr>
          <w:rFonts w:ascii="Times New Roman" w:eastAsia="Times New Roman" w:hAnsi="Times New Roman" w:cs="Times New Roman"/>
          <w:sz w:val="24"/>
          <w:szCs w:val="24"/>
          <w:lang w:eastAsia="sl-SI"/>
        </w:rPr>
        <w:t>,</w:t>
      </w:r>
    </w:p>
    <w:p w:rsidR="00A5186E" w:rsidRPr="00B9186E" w:rsidRDefault="00A5186E"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Individualno odstopanje od prostorskih izvedbenih pogojev (129. člen ZUreP-2), </w:t>
      </w:r>
    </w:p>
    <w:p w:rsidR="00A5186E" w:rsidRPr="00B9186E" w:rsidRDefault="00A5186E" w:rsidP="00A5186E">
      <w:pPr>
        <w:pStyle w:val="Odstavekseznama"/>
        <w:numPr>
          <w:ilvl w:val="0"/>
          <w:numId w:val="7"/>
        </w:num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Omogočanje začasne rabe prostora (130. člen ZUreP-2).</w:t>
      </w:r>
    </w:p>
    <w:p w:rsidR="001E602E" w:rsidRPr="00B9186E" w:rsidRDefault="001E602E" w:rsidP="00A5186E">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Sklep o lokacijski preveritvi predstavlja pravno podlago za izdajo </w:t>
      </w:r>
      <w:proofErr w:type="spellStart"/>
      <w:r w:rsidRPr="00B9186E">
        <w:rPr>
          <w:rFonts w:ascii="Times New Roman" w:eastAsia="Times New Roman" w:hAnsi="Times New Roman" w:cs="Times New Roman"/>
          <w:sz w:val="24"/>
          <w:szCs w:val="24"/>
          <w:lang w:eastAsia="sl-SI"/>
        </w:rPr>
        <w:t>predodločbe</w:t>
      </w:r>
      <w:proofErr w:type="spellEnd"/>
      <w:r w:rsidRPr="00B9186E">
        <w:rPr>
          <w:rFonts w:ascii="Times New Roman" w:eastAsia="Times New Roman" w:hAnsi="Times New Roman" w:cs="Times New Roman"/>
          <w:sz w:val="24"/>
          <w:szCs w:val="24"/>
          <w:lang w:eastAsia="sl-SI"/>
        </w:rPr>
        <w:t xml:space="preserve"> ali gradbenega dovoljenja in se tako upošteva poleg občinskega prostorskega izvedbenega akta oziroma namesto njega. Veljavnost sklepa je v primerih odstopanj od prostorskih izvedbenih pogojev in začasne rabe že po samem zakonu časovno omejena. Sklep namreč preneha veljati, če investitor ne vloži popolne vloge za pridobitev </w:t>
      </w:r>
      <w:proofErr w:type="spellStart"/>
      <w:r w:rsidRPr="00B9186E">
        <w:rPr>
          <w:rFonts w:ascii="Times New Roman" w:eastAsia="Times New Roman" w:hAnsi="Times New Roman" w:cs="Times New Roman"/>
          <w:sz w:val="24"/>
          <w:szCs w:val="24"/>
          <w:lang w:eastAsia="sl-SI"/>
        </w:rPr>
        <w:t>predodločbe</w:t>
      </w:r>
      <w:proofErr w:type="spellEnd"/>
      <w:r w:rsidRPr="00B9186E">
        <w:rPr>
          <w:rFonts w:ascii="Times New Roman" w:eastAsia="Times New Roman" w:hAnsi="Times New Roman" w:cs="Times New Roman"/>
          <w:sz w:val="24"/>
          <w:szCs w:val="24"/>
          <w:lang w:eastAsia="sl-SI"/>
        </w:rPr>
        <w:t xml:space="preserve"> ali gradbenega dovoljenja v dveh letih od njegove izdaje, ali s potekom veljavnosti na njegovi podlagi izdane </w:t>
      </w:r>
      <w:proofErr w:type="spellStart"/>
      <w:r w:rsidRPr="00B9186E">
        <w:rPr>
          <w:rFonts w:ascii="Times New Roman" w:eastAsia="Times New Roman" w:hAnsi="Times New Roman" w:cs="Times New Roman"/>
          <w:sz w:val="24"/>
          <w:szCs w:val="24"/>
          <w:lang w:eastAsia="sl-SI"/>
        </w:rPr>
        <w:t>predodločbe</w:t>
      </w:r>
      <w:proofErr w:type="spellEnd"/>
      <w:r w:rsidRPr="00B9186E">
        <w:rPr>
          <w:rFonts w:ascii="Times New Roman" w:eastAsia="Times New Roman" w:hAnsi="Times New Roman" w:cs="Times New Roman"/>
          <w:sz w:val="24"/>
          <w:szCs w:val="24"/>
          <w:lang w:eastAsia="sl-SI"/>
        </w:rPr>
        <w:t xml:space="preserve"> ali gradbenega dovoljenja. Po analogiji v 2 letih od izdaje preneha veljati tudi sklep o LP, če gre za poseg, ki ne potrebuje gradbenega </w:t>
      </w:r>
      <w:r w:rsidR="00B9186E">
        <w:rPr>
          <w:rFonts w:ascii="Times New Roman" w:eastAsia="Times New Roman" w:hAnsi="Times New Roman" w:cs="Times New Roman"/>
          <w:sz w:val="24"/>
          <w:szCs w:val="24"/>
          <w:lang w:eastAsia="sl-SI"/>
        </w:rPr>
        <w:t>dovoljenja. V primerih začasne r</w:t>
      </w:r>
      <w:r w:rsidRPr="00B9186E">
        <w:rPr>
          <w:rFonts w:ascii="Times New Roman" w:eastAsia="Times New Roman" w:hAnsi="Times New Roman" w:cs="Times New Roman"/>
          <w:sz w:val="24"/>
          <w:szCs w:val="24"/>
          <w:lang w:eastAsia="sl-SI"/>
        </w:rPr>
        <w:t xml:space="preserve">abe je potrebno v sklepu o LP določiti tudi čas trajanja te začasne rabe, pri čemer naj bi ta trajala največ 7 let (seštet rok 2 leti za izdajo </w:t>
      </w:r>
      <w:proofErr w:type="spellStart"/>
      <w:r w:rsidRPr="00B9186E">
        <w:rPr>
          <w:rFonts w:ascii="Times New Roman" w:eastAsia="Times New Roman" w:hAnsi="Times New Roman" w:cs="Times New Roman"/>
          <w:sz w:val="24"/>
          <w:szCs w:val="24"/>
          <w:lang w:eastAsia="sl-SI"/>
        </w:rPr>
        <w:t>predodločbe</w:t>
      </w:r>
      <w:proofErr w:type="spellEnd"/>
      <w:r w:rsidRPr="00B9186E">
        <w:rPr>
          <w:rFonts w:ascii="Times New Roman" w:eastAsia="Times New Roman" w:hAnsi="Times New Roman" w:cs="Times New Roman"/>
          <w:sz w:val="24"/>
          <w:szCs w:val="24"/>
          <w:lang w:eastAsia="sl-SI"/>
        </w:rPr>
        <w:t xml:space="preserve"> in 5 let kot čas veljavnosti gradbenega dovoljenja).</w:t>
      </w:r>
    </w:p>
    <w:p w:rsidR="00AE19CA" w:rsidRPr="00B9186E" w:rsidRDefault="00704BDE"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lastRenderedPageBreak/>
        <w:t>Podatke in dokumentacijo o lokacijskih preveritvah občina vodi v evidenci lokacijskih preveritev. Evidenca lokacijskih preveritev obsega podatke in dokumentacijo vseh potrjenih ali zavrnjenih lokacijskih preveritev ter lokacijskih preveritev v postopku.</w:t>
      </w:r>
    </w:p>
    <w:p w:rsidR="00704BDE" w:rsidRPr="00B9186E" w:rsidRDefault="00704BDE" w:rsidP="00932E95">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Za vsako </w:t>
      </w:r>
      <w:r w:rsidR="00915257" w:rsidRPr="00B9186E">
        <w:rPr>
          <w:rFonts w:ascii="Times New Roman" w:eastAsia="Times New Roman" w:hAnsi="Times New Roman" w:cs="Times New Roman"/>
          <w:sz w:val="24"/>
          <w:szCs w:val="24"/>
          <w:lang w:eastAsia="sl-SI"/>
        </w:rPr>
        <w:t xml:space="preserve">LP se v evidenci lokacijskih preveritev vodijo naslednji podatki in dokumentacija: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enolični identifikator LP v evidenci lokacijskih preveritev,</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naziv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pobuda za izvedbo LP,</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identifikacijska številka iz zbirke prostorskih aktov iz prostorskega informacijskega sistema za potrjene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elaborat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pričetka javne razgrnitve,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sklep o določitvi stroškov,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mnenja nosilcev urejanja prostora z njihovega delovnega področja o ustreznosti elaborata,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pripombe iz javne razgrnitve,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stališča do pripomb javne razgrnitve,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sklep o potrditvi ali zavrnitvi LP (sklep o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sklepa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naziv uradnega glasila občine, v katerem je sklep o LP objavljen,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objave sklepa o LP in spletna povezava, če gre za objavo v spletu,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začetka veljavnosti sklepa o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prenehanja veljavnosti sklepa o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V skladu z 289. členom ZUreP-2 občina posreduje podatke in dokumentacijo o potrjenih LP tudi na pristojno upravno enoto in ministrstvo, pristojno za prostor.</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Ti podatki obsegajo: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naziv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elaborat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sklep o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sklepa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naziv uradnega glasila občine, v katerem je sklep o LP objavljen,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datum objave sklepa o LP in spletna povezava, če gre za objavo v spletu,</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 datum začetka veljavnosti sklepa o LP. </w:t>
      </w: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p>
    <w:p w:rsidR="00915257" w:rsidRPr="00B9186E" w:rsidRDefault="00915257" w:rsidP="00915257">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Podatke in dokumentacijo občina posreduje nemudoma po uveljavitvi sklepa. Ministrstvo vodi podatke o potrjenih LP  v zbirki prostorskih aktov v prostorskem informacijskem sistemu. Pred posredovanjem podatkov ministrstvu se v delih, kjer v podatkih ali dokumentaciji nastopajo osebni podatki, te ustrezno </w:t>
      </w:r>
      <w:proofErr w:type="spellStart"/>
      <w:r w:rsidRPr="00B9186E">
        <w:rPr>
          <w:rFonts w:ascii="Times New Roman" w:eastAsia="Times New Roman" w:hAnsi="Times New Roman" w:cs="Times New Roman"/>
          <w:sz w:val="24"/>
          <w:szCs w:val="24"/>
          <w:lang w:eastAsia="sl-SI"/>
        </w:rPr>
        <w:t>anonimizira</w:t>
      </w:r>
      <w:proofErr w:type="spellEnd"/>
      <w:r w:rsidRPr="00B9186E">
        <w:rPr>
          <w:rFonts w:ascii="Times New Roman" w:eastAsia="Times New Roman" w:hAnsi="Times New Roman" w:cs="Times New Roman"/>
          <w:sz w:val="24"/>
          <w:szCs w:val="24"/>
          <w:lang w:eastAsia="sl-SI"/>
        </w:rPr>
        <w:t xml:space="preserve">.  </w:t>
      </w:r>
    </w:p>
    <w:p w:rsidR="00AE19CA" w:rsidRPr="00B9186E" w:rsidRDefault="00AE19CA" w:rsidP="00932E95">
      <w:pPr>
        <w:shd w:val="clear" w:color="auto" w:fill="FFFFFF"/>
        <w:spacing w:after="120" w:line="240" w:lineRule="auto"/>
        <w:jc w:val="both"/>
        <w:rPr>
          <w:rFonts w:ascii="Times New Roman" w:eastAsia="Times New Roman" w:hAnsi="Times New Roman" w:cs="Times New Roman"/>
          <w:b/>
          <w:sz w:val="24"/>
          <w:szCs w:val="24"/>
          <w:lang w:eastAsia="sl-SI"/>
        </w:rPr>
      </w:pPr>
    </w:p>
    <w:p w:rsidR="000D5A83" w:rsidRPr="00B9186E" w:rsidRDefault="000D5A83"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VSEBINA ODLOKA</w:t>
      </w:r>
    </w:p>
    <w:p w:rsidR="003D3BD6" w:rsidRPr="00B9186E" w:rsidRDefault="00AB6F05" w:rsidP="003D3BD6">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Prvi člen Odloka </w:t>
      </w:r>
      <w:r w:rsidR="003D3BD6" w:rsidRPr="00B9186E">
        <w:rPr>
          <w:rFonts w:ascii="Times New Roman" w:eastAsia="Times New Roman" w:hAnsi="Times New Roman" w:cs="Times New Roman"/>
          <w:sz w:val="24"/>
          <w:szCs w:val="24"/>
          <w:lang w:eastAsia="sl-SI"/>
        </w:rPr>
        <w:t xml:space="preserve">o </w:t>
      </w:r>
      <w:r w:rsidR="00101458" w:rsidRPr="00B9186E">
        <w:rPr>
          <w:rFonts w:ascii="Times New Roman" w:eastAsia="Times New Roman" w:hAnsi="Times New Roman" w:cs="Times New Roman"/>
          <w:sz w:val="24"/>
          <w:szCs w:val="24"/>
          <w:lang w:eastAsia="sl-SI"/>
        </w:rPr>
        <w:t xml:space="preserve">določitvi nadomestila stroškov </w:t>
      </w:r>
      <w:r w:rsidR="00BD5544" w:rsidRPr="00B9186E">
        <w:rPr>
          <w:rFonts w:ascii="Times New Roman" w:eastAsia="Times New Roman" w:hAnsi="Times New Roman" w:cs="Times New Roman"/>
          <w:sz w:val="24"/>
          <w:szCs w:val="24"/>
          <w:lang w:eastAsia="sl-SI"/>
        </w:rPr>
        <w:t>LP</w:t>
      </w:r>
      <w:r w:rsidR="00101458" w:rsidRPr="00B9186E">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v Občini Izola </w:t>
      </w:r>
      <w:r w:rsidRPr="00AB6F05">
        <w:rPr>
          <w:rFonts w:ascii="Times New Roman" w:eastAsia="Times New Roman" w:hAnsi="Times New Roman" w:cs="Times New Roman"/>
          <w:i/>
          <w:sz w:val="24"/>
          <w:szCs w:val="24"/>
          <w:lang w:eastAsia="sl-SI"/>
        </w:rPr>
        <w:t>(– v nadaljevanju: odloka</w:t>
      </w:r>
      <w:r>
        <w:rPr>
          <w:rFonts w:ascii="Times New Roman" w:eastAsia="Times New Roman" w:hAnsi="Times New Roman" w:cs="Times New Roman"/>
          <w:sz w:val="24"/>
          <w:szCs w:val="24"/>
          <w:lang w:eastAsia="sl-SI"/>
        </w:rPr>
        <w:t xml:space="preserve">) na kratko navede vsebino odloka, in sicer odlok </w:t>
      </w:r>
      <w:r w:rsidR="00101458" w:rsidRPr="00B9186E">
        <w:rPr>
          <w:rFonts w:ascii="Times New Roman" w:eastAsia="Times New Roman" w:hAnsi="Times New Roman" w:cs="Times New Roman"/>
          <w:sz w:val="24"/>
          <w:szCs w:val="24"/>
          <w:lang w:eastAsia="sl-SI"/>
        </w:rPr>
        <w:t xml:space="preserve">določa višino in način plačila </w:t>
      </w:r>
      <w:r w:rsidR="00BD5544" w:rsidRPr="00B9186E">
        <w:rPr>
          <w:rFonts w:ascii="Times New Roman" w:eastAsia="Times New Roman" w:hAnsi="Times New Roman" w:cs="Times New Roman"/>
          <w:sz w:val="24"/>
          <w:szCs w:val="24"/>
          <w:lang w:eastAsia="sl-SI"/>
        </w:rPr>
        <w:t xml:space="preserve">nadomestila stroškov, ki jih Občina Izola zaračuna investitorju oziroma pobudniku kot nadomestilo stroškov, ki nastanejo v postopku lokacijske preveritve na podlagi pobude </w:t>
      </w:r>
      <w:r w:rsidR="00BD5544" w:rsidRPr="00EE5A50">
        <w:rPr>
          <w:rFonts w:ascii="Times New Roman" w:eastAsia="Times New Roman" w:hAnsi="Times New Roman" w:cs="Times New Roman"/>
          <w:sz w:val="24"/>
          <w:szCs w:val="24"/>
          <w:lang w:eastAsia="sl-SI"/>
        </w:rPr>
        <w:t>investitorja gradnje na posamični poselitvi, investitorja, ki želi odstopiti od prostorskih izvedbenih pogojev ali izvesti dopolnilne prostorske ureditve ali posege v prostor, ali pobudnika začasne rabe prostora.</w:t>
      </w:r>
      <w:r w:rsidR="00BD5544" w:rsidRPr="00B9186E">
        <w:rPr>
          <w:rFonts w:ascii="Times New Roman" w:eastAsia="Times New Roman" w:hAnsi="Times New Roman" w:cs="Times New Roman"/>
          <w:sz w:val="24"/>
          <w:szCs w:val="24"/>
          <w:lang w:eastAsia="sl-SI"/>
        </w:rPr>
        <w:t xml:space="preserve"> </w:t>
      </w:r>
    </w:p>
    <w:p w:rsidR="00BD5544" w:rsidRPr="00B9186E" w:rsidRDefault="00BD5544" w:rsidP="003D3BD6">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V primerih, ko je izvedba postopka LP potrebna za uresničitev investicijske namere Občine Izola</w:t>
      </w:r>
      <w:r w:rsidR="007A6B83">
        <w:rPr>
          <w:rFonts w:ascii="Times New Roman" w:eastAsia="Times New Roman" w:hAnsi="Times New Roman" w:cs="Times New Roman"/>
          <w:sz w:val="24"/>
          <w:szCs w:val="24"/>
          <w:lang w:eastAsia="sl-SI"/>
        </w:rPr>
        <w:t xml:space="preserve"> ali javnega zavoda</w:t>
      </w:r>
      <w:r w:rsidRPr="00B9186E">
        <w:rPr>
          <w:rFonts w:ascii="Times New Roman" w:eastAsia="Times New Roman" w:hAnsi="Times New Roman" w:cs="Times New Roman"/>
          <w:sz w:val="24"/>
          <w:szCs w:val="24"/>
          <w:lang w:eastAsia="sl-SI"/>
        </w:rPr>
        <w:t xml:space="preserve">, plačilo nadomestila stroškov ni predvideno, vse stroške nosi </w:t>
      </w:r>
      <w:r w:rsidR="007A6B83">
        <w:rPr>
          <w:rFonts w:ascii="Times New Roman" w:eastAsia="Times New Roman" w:hAnsi="Times New Roman" w:cs="Times New Roman"/>
          <w:sz w:val="24"/>
          <w:szCs w:val="24"/>
          <w:lang w:eastAsia="sl-SI"/>
        </w:rPr>
        <w:t xml:space="preserve">Občina </w:t>
      </w:r>
      <w:r w:rsidR="007A6B83">
        <w:rPr>
          <w:rFonts w:ascii="Times New Roman" w:eastAsia="Times New Roman" w:hAnsi="Times New Roman" w:cs="Times New Roman"/>
          <w:sz w:val="24"/>
          <w:szCs w:val="24"/>
          <w:lang w:eastAsia="sl-SI"/>
        </w:rPr>
        <w:lastRenderedPageBreak/>
        <w:t xml:space="preserve">Izola </w:t>
      </w:r>
      <w:r w:rsidRPr="00B9186E">
        <w:rPr>
          <w:rFonts w:ascii="Times New Roman" w:eastAsia="Times New Roman" w:hAnsi="Times New Roman" w:cs="Times New Roman"/>
          <w:sz w:val="24"/>
          <w:szCs w:val="24"/>
          <w:lang w:eastAsia="sl-SI"/>
        </w:rPr>
        <w:t xml:space="preserve">sama. Predlagane višine stroškov za posamezne vrste lokacijskih preveritev so odvisne od zahtevnosti postopkov, predpisanih v 129., 129. in 130. členu ZUreP-2 ter 116. členu GZ. </w:t>
      </w:r>
    </w:p>
    <w:p w:rsidR="0040677C" w:rsidRDefault="0040677C" w:rsidP="00B13F39">
      <w:pPr>
        <w:shd w:val="clear" w:color="auto" w:fill="FFFFFF"/>
        <w:spacing w:after="120" w:line="240" w:lineRule="auto"/>
        <w:jc w:val="both"/>
        <w:rPr>
          <w:rFonts w:ascii="Times New Roman" w:eastAsia="Times New Roman" w:hAnsi="Times New Roman" w:cs="Times New Roman"/>
          <w:sz w:val="24"/>
          <w:szCs w:val="24"/>
          <w:lang w:eastAsia="sl-SI"/>
        </w:rPr>
      </w:pPr>
    </w:p>
    <w:p w:rsidR="002E54CB" w:rsidRPr="00B9186E" w:rsidRDefault="00AB6F05" w:rsidP="00B13F39">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Drugi člen odloka določa višino nadomestila stroškov za posamezno LP, predpisno v ZUreP-2. In sicer, z</w:t>
      </w:r>
      <w:r w:rsidR="0044720A" w:rsidRPr="00B9186E">
        <w:rPr>
          <w:rFonts w:ascii="Times New Roman" w:eastAsia="Times New Roman" w:hAnsi="Times New Roman" w:cs="Times New Roman"/>
          <w:sz w:val="24"/>
          <w:szCs w:val="24"/>
          <w:lang w:eastAsia="sl-SI"/>
        </w:rPr>
        <w:t>a lokacijsko preveritev za</w:t>
      </w:r>
      <w:r w:rsidR="002E54CB" w:rsidRPr="00B9186E">
        <w:rPr>
          <w:rFonts w:ascii="Times New Roman" w:eastAsia="Times New Roman" w:hAnsi="Times New Roman" w:cs="Times New Roman"/>
          <w:sz w:val="24"/>
          <w:szCs w:val="24"/>
          <w:lang w:eastAsia="sl-SI"/>
        </w:rPr>
        <w:t>:</w:t>
      </w:r>
    </w:p>
    <w:p w:rsidR="002E54CB" w:rsidRPr="00500A9E" w:rsidRDefault="002E54CB" w:rsidP="00B13F39">
      <w:pPr>
        <w:shd w:val="clear" w:color="auto" w:fill="FFFFFF"/>
        <w:spacing w:after="120" w:line="240" w:lineRule="auto"/>
        <w:jc w:val="both"/>
        <w:rPr>
          <w:rFonts w:ascii="Times New Roman" w:eastAsia="Times New Roman" w:hAnsi="Times New Roman" w:cs="Times New Roman"/>
          <w:sz w:val="24"/>
          <w:szCs w:val="24"/>
          <w:lang w:eastAsia="sl-SI"/>
        </w:rPr>
      </w:pPr>
      <w:r w:rsidRPr="00500A9E">
        <w:rPr>
          <w:rFonts w:ascii="Times New Roman" w:eastAsia="Times New Roman" w:hAnsi="Times New Roman" w:cs="Times New Roman"/>
          <w:sz w:val="24"/>
          <w:szCs w:val="24"/>
          <w:lang w:eastAsia="sl-SI"/>
        </w:rPr>
        <w:t xml:space="preserve">- prilagoditev in določitev natančne oblike ter velikosti območja stavbnih zemljišč na posamični poselitvi za namen izvajanja gradenj </w:t>
      </w:r>
      <w:r w:rsidR="00B13F39" w:rsidRPr="00500A9E">
        <w:rPr>
          <w:rFonts w:ascii="Times New Roman" w:eastAsia="Times New Roman" w:hAnsi="Times New Roman" w:cs="Times New Roman"/>
          <w:sz w:val="24"/>
          <w:szCs w:val="24"/>
          <w:lang w:eastAsia="sl-SI"/>
        </w:rPr>
        <w:t>(</w:t>
      </w:r>
      <w:r w:rsidRPr="00500A9E">
        <w:rPr>
          <w:rFonts w:ascii="Times New Roman" w:eastAsia="Times New Roman" w:hAnsi="Times New Roman" w:cs="Times New Roman"/>
          <w:sz w:val="24"/>
          <w:szCs w:val="24"/>
          <w:lang w:eastAsia="sl-SI"/>
        </w:rPr>
        <w:t xml:space="preserve">ki </w:t>
      </w:r>
      <w:r w:rsidR="00B13F39" w:rsidRPr="00500A9E">
        <w:rPr>
          <w:rFonts w:ascii="Times New Roman" w:eastAsia="Times New Roman" w:hAnsi="Times New Roman" w:cs="Times New Roman"/>
          <w:sz w:val="24"/>
          <w:szCs w:val="24"/>
          <w:lang w:eastAsia="sl-SI"/>
        </w:rPr>
        <w:t xml:space="preserve">se začne uporabljati z uveljavitvijo občinskega prostorskega načrta Občine Izola), </w:t>
      </w:r>
      <w:r w:rsidRPr="00500A9E">
        <w:rPr>
          <w:rFonts w:ascii="Times New Roman" w:eastAsia="Times New Roman" w:hAnsi="Times New Roman" w:cs="Times New Roman"/>
          <w:sz w:val="24"/>
          <w:szCs w:val="24"/>
          <w:lang w:eastAsia="sl-SI"/>
        </w:rPr>
        <w:t xml:space="preserve">kjer </w:t>
      </w:r>
      <w:r w:rsidR="00B13F39" w:rsidRPr="00500A9E">
        <w:rPr>
          <w:rFonts w:ascii="Times New Roman" w:eastAsia="Times New Roman" w:hAnsi="Times New Roman" w:cs="Times New Roman"/>
          <w:sz w:val="24"/>
          <w:szCs w:val="24"/>
          <w:lang w:eastAsia="sl-SI"/>
        </w:rPr>
        <w:t xml:space="preserve">pričakujemo v večini primerov pobudo za omejeno povečanje izvorno določenega stavbnega zemljišča, </w:t>
      </w:r>
      <w:r w:rsidRPr="00500A9E">
        <w:rPr>
          <w:rFonts w:ascii="Times New Roman" w:eastAsia="Times New Roman" w:hAnsi="Times New Roman" w:cs="Times New Roman"/>
          <w:sz w:val="24"/>
          <w:szCs w:val="24"/>
          <w:lang w:eastAsia="sl-SI"/>
        </w:rPr>
        <w:t xml:space="preserve">nadomestilo stroškov postopka lokacijske preveritve </w:t>
      </w:r>
      <w:r w:rsidR="00B13F39" w:rsidRPr="00500A9E">
        <w:rPr>
          <w:rFonts w:ascii="Times New Roman" w:eastAsia="Times New Roman" w:hAnsi="Times New Roman" w:cs="Times New Roman"/>
          <w:sz w:val="24"/>
          <w:szCs w:val="24"/>
          <w:lang w:eastAsia="sl-SI"/>
        </w:rPr>
        <w:t xml:space="preserve">znaša 1500 eurov, </w:t>
      </w:r>
    </w:p>
    <w:p w:rsidR="002E54CB" w:rsidRPr="00500A9E" w:rsidRDefault="002E54CB" w:rsidP="00B13F39">
      <w:pPr>
        <w:shd w:val="clear" w:color="auto" w:fill="FFFFFF"/>
        <w:spacing w:after="120" w:line="240" w:lineRule="auto"/>
        <w:jc w:val="both"/>
        <w:rPr>
          <w:rFonts w:ascii="Times New Roman" w:eastAsia="Times New Roman" w:hAnsi="Times New Roman" w:cs="Times New Roman"/>
          <w:sz w:val="24"/>
          <w:szCs w:val="24"/>
          <w:lang w:eastAsia="sl-SI"/>
        </w:rPr>
      </w:pPr>
      <w:r w:rsidRPr="00500A9E">
        <w:rPr>
          <w:rFonts w:ascii="Times New Roman" w:eastAsia="Times New Roman" w:hAnsi="Times New Roman" w:cs="Times New Roman"/>
          <w:sz w:val="24"/>
          <w:szCs w:val="24"/>
          <w:lang w:eastAsia="sl-SI"/>
        </w:rPr>
        <w:t xml:space="preserve">- </w:t>
      </w:r>
      <w:r w:rsidR="00B13F39" w:rsidRPr="00500A9E">
        <w:rPr>
          <w:rFonts w:ascii="Times New Roman" w:eastAsia="Times New Roman" w:hAnsi="Times New Roman" w:cs="Times New Roman"/>
          <w:sz w:val="24"/>
          <w:szCs w:val="24"/>
          <w:lang w:eastAsia="sl-SI"/>
        </w:rPr>
        <w:t>za individualno odstopanje od prostorskih izvedbenih pogojev</w:t>
      </w:r>
      <w:r w:rsidRPr="00500A9E">
        <w:rPr>
          <w:rFonts w:ascii="Times New Roman" w:eastAsia="Times New Roman" w:hAnsi="Times New Roman" w:cs="Times New Roman"/>
          <w:sz w:val="24"/>
          <w:szCs w:val="24"/>
          <w:lang w:eastAsia="sl-SI"/>
        </w:rPr>
        <w:t xml:space="preserve"> za doseganje gradbenega namena prostorskega izvedbenega akta</w:t>
      </w:r>
      <w:r w:rsidR="00B13F39" w:rsidRPr="00500A9E">
        <w:rPr>
          <w:rFonts w:ascii="Times New Roman" w:eastAsia="Times New Roman" w:hAnsi="Times New Roman" w:cs="Times New Roman"/>
          <w:sz w:val="24"/>
          <w:szCs w:val="24"/>
          <w:lang w:eastAsia="sl-SI"/>
        </w:rPr>
        <w:t xml:space="preserve">, kjer je postopek zahtevnejši, saj predvideva preverjanje okoliščin in pogojev ter določanje </w:t>
      </w:r>
      <w:r w:rsidRPr="00500A9E">
        <w:rPr>
          <w:rFonts w:ascii="Times New Roman" w:eastAsia="Times New Roman" w:hAnsi="Times New Roman" w:cs="Times New Roman"/>
          <w:sz w:val="24"/>
          <w:szCs w:val="24"/>
          <w:lang w:eastAsia="sl-SI"/>
        </w:rPr>
        <w:t xml:space="preserve">bodisi spremenjenih bodisi </w:t>
      </w:r>
      <w:r w:rsidR="00B13F39" w:rsidRPr="00500A9E">
        <w:rPr>
          <w:rFonts w:ascii="Times New Roman" w:eastAsia="Times New Roman" w:hAnsi="Times New Roman" w:cs="Times New Roman"/>
          <w:sz w:val="24"/>
          <w:szCs w:val="24"/>
          <w:lang w:eastAsia="sl-SI"/>
        </w:rPr>
        <w:t xml:space="preserve">dodatnih prostorskih izvedbenih pogojev, znaša </w:t>
      </w:r>
      <w:r w:rsidRPr="00500A9E">
        <w:rPr>
          <w:rFonts w:ascii="Times New Roman" w:eastAsia="Times New Roman" w:hAnsi="Times New Roman" w:cs="Times New Roman"/>
          <w:sz w:val="24"/>
          <w:szCs w:val="24"/>
          <w:lang w:eastAsia="sl-SI"/>
        </w:rPr>
        <w:t xml:space="preserve">nadomestilo stroškov postopka lokacijske preveritve </w:t>
      </w:r>
      <w:r w:rsidR="00B13F39" w:rsidRPr="00500A9E">
        <w:rPr>
          <w:rFonts w:ascii="Times New Roman" w:eastAsia="Times New Roman" w:hAnsi="Times New Roman" w:cs="Times New Roman"/>
          <w:sz w:val="24"/>
          <w:szCs w:val="24"/>
          <w:lang w:eastAsia="sl-SI"/>
        </w:rPr>
        <w:t xml:space="preserve">2500 eurov, </w:t>
      </w:r>
    </w:p>
    <w:p w:rsidR="002E54CB" w:rsidRPr="00500A9E" w:rsidRDefault="002E54CB" w:rsidP="00B13F39">
      <w:pPr>
        <w:shd w:val="clear" w:color="auto" w:fill="FFFFFF"/>
        <w:spacing w:after="120" w:line="240" w:lineRule="auto"/>
        <w:jc w:val="both"/>
        <w:rPr>
          <w:rFonts w:ascii="Times New Roman" w:eastAsia="Times New Roman" w:hAnsi="Times New Roman" w:cs="Times New Roman"/>
          <w:sz w:val="24"/>
          <w:szCs w:val="24"/>
          <w:lang w:eastAsia="sl-SI"/>
        </w:rPr>
      </w:pPr>
      <w:r w:rsidRPr="00500A9E">
        <w:rPr>
          <w:rFonts w:ascii="Times New Roman" w:eastAsia="Times New Roman" w:hAnsi="Times New Roman" w:cs="Times New Roman"/>
          <w:sz w:val="24"/>
          <w:szCs w:val="24"/>
          <w:lang w:eastAsia="sl-SI"/>
        </w:rPr>
        <w:t xml:space="preserve">- </w:t>
      </w:r>
      <w:r w:rsidR="00B13F39" w:rsidRPr="00500A9E">
        <w:rPr>
          <w:rFonts w:ascii="Times New Roman" w:eastAsia="Times New Roman" w:hAnsi="Times New Roman" w:cs="Times New Roman"/>
          <w:sz w:val="24"/>
          <w:szCs w:val="24"/>
          <w:lang w:eastAsia="sl-SI"/>
        </w:rPr>
        <w:t xml:space="preserve">za omogočanje začasne rabe prostora, </w:t>
      </w:r>
      <w:r w:rsidRPr="00500A9E">
        <w:rPr>
          <w:rFonts w:ascii="Times New Roman" w:eastAsia="Times New Roman" w:hAnsi="Times New Roman" w:cs="Times New Roman"/>
          <w:sz w:val="24"/>
          <w:szCs w:val="24"/>
          <w:lang w:eastAsia="sl-SI"/>
        </w:rPr>
        <w:t xml:space="preserve">za namen smotrne rabe ter aktivacije zemljišč in objektov, ki niso v uporabi, </w:t>
      </w:r>
      <w:r w:rsidR="00B13F39" w:rsidRPr="00500A9E">
        <w:rPr>
          <w:rFonts w:ascii="Times New Roman" w:eastAsia="Times New Roman" w:hAnsi="Times New Roman" w:cs="Times New Roman"/>
          <w:sz w:val="24"/>
          <w:szCs w:val="24"/>
          <w:lang w:eastAsia="sl-SI"/>
        </w:rPr>
        <w:t xml:space="preserve">kjer je treba preveriti predpisane omejitve in določiti pogoje </w:t>
      </w:r>
      <w:r w:rsidRPr="00500A9E">
        <w:rPr>
          <w:rFonts w:ascii="Times New Roman" w:eastAsia="Times New Roman" w:hAnsi="Times New Roman" w:cs="Times New Roman"/>
          <w:sz w:val="24"/>
          <w:szCs w:val="24"/>
          <w:lang w:eastAsia="sl-SI"/>
        </w:rPr>
        <w:t xml:space="preserve">in trajanje začasne </w:t>
      </w:r>
      <w:r w:rsidR="00B13F39" w:rsidRPr="00500A9E">
        <w:rPr>
          <w:rFonts w:ascii="Times New Roman" w:eastAsia="Times New Roman" w:hAnsi="Times New Roman" w:cs="Times New Roman"/>
          <w:sz w:val="24"/>
          <w:szCs w:val="24"/>
          <w:lang w:eastAsia="sl-SI"/>
        </w:rPr>
        <w:t>uporabe</w:t>
      </w:r>
      <w:r w:rsidRPr="00500A9E">
        <w:rPr>
          <w:rFonts w:ascii="Times New Roman" w:eastAsia="Times New Roman" w:hAnsi="Times New Roman" w:cs="Times New Roman"/>
          <w:sz w:val="24"/>
          <w:szCs w:val="24"/>
          <w:lang w:eastAsia="sl-SI"/>
        </w:rPr>
        <w:t>, ki ne ovira ali prejudicira bodočega urejanja prostora</w:t>
      </w:r>
      <w:r w:rsidR="001E136E">
        <w:rPr>
          <w:rFonts w:ascii="Times New Roman" w:eastAsia="Times New Roman" w:hAnsi="Times New Roman" w:cs="Times New Roman"/>
          <w:sz w:val="24"/>
          <w:szCs w:val="24"/>
          <w:lang w:eastAsia="sl-SI"/>
        </w:rPr>
        <w:t>, znaša 2000 eurov.</w:t>
      </w:r>
    </w:p>
    <w:p w:rsidR="0040677C" w:rsidRDefault="0040677C" w:rsidP="00EB2790">
      <w:pPr>
        <w:shd w:val="clear" w:color="auto" w:fill="FFFFFF"/>
        <w:spacing w:after="0" w:line="240" w:lineRule="auto"/>
        <w:jc w:val="both"/>
        <w:rPr>
          <w:rFonts w:ascii="Times New Roman" w:eastAsia="Times New Roman" w:hAnsi="Times New Roman" w:cs="Times New Roman"/>
          <w:sz w:val="24"/>
          <w:szCs w:val="24"/>
          <w:lang w:eastAsia="sl-SI"/>
        </w:rPr>
      </w:pPr>
    </w:p>
    <w:p w:rsidR="00FE1463" w:rsidRDefault="007D4671" w:rsidP="00EB2790">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Nadomestilo stroškov lokacijske preveritve smo določili s pomočjo naslednjega postopka: </w:t>
      </w:r>
    </w:p>
    <w:p w:rsidR="007D4671" w:rsidRDefault="007D4671" w:rsidP="00EB2790">
      <w:pPr>
        <w:shd w:val="clear" w:color="auto" w:fill="FFFFFF"/>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Delo </w:t>
      </w:r>
      <w:r w:rsidR="008D2CA8">
        <w:rPr>
          <w:rFonts w:ascii="Times New Roman" w:eastAsia="Times New Roman" w:hAnsi="Times New Roman" w:cs="Times New Roman"/>
          <w:sz w:val="24"/>
          <w:szCs w:val="24"/>
          <w:lang w:eastAsia="sl-SI"/>
        </w:rPr>
        <w:t>v postopku lokacijske preveritve smo razdelili na dva dela: obravnava elaborata in administracijsko delo, neposredno vezano na postopek.</w:t>
      </w:r>
    </w:p>
    <w:p w:rsidR="008D2CA8" w:rsidRDefault="008D2CA8" w:rsidP="00B13F39">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Ocena po službah, vključenih v postopek na posamezno lokacijsko preveritev: </w:t>
      </w:r>
    </w:p>
    <w:tbl>
      <w:tblPr>
        <w:tblStyle w:val="Tabelamrea"/>
        <w:tblW w:w="0" w:type="auto"/>
        <w:tblLook w:val="04A0" w:firstRow="1" w:lastRow="0" w:firstColumn="1" w:lastColumn="0" w:noHBand="0" w:noVBand="1"/>
      </w:tblPr>
      <w:tblGrid>
        <w:gridCol w:w="2830"/>
        <w:gridCol w:w="2077"/>
        <w:gridCol w:w="2077"/>
        <w:gridCol w:w="2078"/>
      </w:tblGrid>
      <w:tr w:rsidR="008D2CA8" w:rsidTr="0096618C">
        <w:tc>
          <w:tcPr>
            <w:tcW w:w="2830" w:type="dxa"/>
          </w:tcPr>
          <w:p w:rsidR="008D2CA8" w:rsidRDefault="008D2CA8" w:rsidP="00B13F39">
            <w:pPr>
              <w:spacing w:after="120"/>
              <w:jc w:val="both"/>
              <w:rPr>
                <w:rFonts w:ascii="Times New Roman" w:eastAsia="Times New Roman" w:hAnsi="Times New Roman" w:cs="Times New Roman"/>
                <w:sz w:val="24"/>
                <w:szCs w:val="24"/>
                <w:lang w:eastAsia="sl-SI"/>
              </w:rPr>
            </w:pPr>
          </w:p>
        </w:tc>
        <w:tc>
          <w:tcPr>
            <w:tcW w:w="2077" w:type="dxa"/>
          </w:tcPr>
          <w:p w:rsidR="008D2CA8" w:rsidRPr="00B13717" w:rsidRDefault="008D2CA8" w:rsidP="0096618C">
            <w:pPr>
              <w:spacing w:after="120"/>
              <w:jc w:val="right"/>
              <w:rPr>
                <w:rFonts w:ascii="Times New Roman" w:eastAsia="Times New Roman" w:hAnsi="Times New Roman" w:cs="Times New Roman"/>
                <w:b/>
                <w:lang w:eastAsia="sl-SI"/>
              </w:rPr>
            </w:pPr>
            <w:r w:rsidRPr="00B13717">
              <w:rPr>
                <w:rFonts w:ascii="Times New Roman" w:eastAsia="Times New Roman" w:hAnsi="Times New Roman" w:cs="Times New Roman"/>
                <w:b/>
                <w:lang w:eastAsia="sl-SI"/>
              </w:rPr>
              <w:t>ocena porabe</w:t>
            </w:r>
          </w:p>
        </w:tc>
        <w:tc>
          <w:tcPr>
            <w:tcW w:w="2077" w:type="dxa"/>
          </w:tcPr>
          <w:p w:rsidR="008D2CA8" w:rsidRPr="00B13717" w:rsidRDefault="00B13717" w:rsidP="00B13717">
            <w:pPr>
              <w:spacing w:after="120"/>
              <w:jc w:val="right"/>
              <w:rPr>
                <w:rFonts w:ascii="Times New Roman" w:eastAsia="Times New Roman" w:hAnsi="Times New Roman" w:cs="Times New Roman"/>
                <w:b/>
                <w:lang w:eastAsia="sl-SI"/>
              </w:rPr>
            </w:pPr>
            <w:r w:rsidRPr="00B13717">
              <w:rPr>
                <w:rFonts w:ascii="Times New Roman" w:eastAsia="Times New Roman" w:hAnsi="Times New Roman" w:cs="Times New Roman"/>
                <w:b/>
                <w:lang w:eastAsia="sl-SI"/>
              </w:rPr>
              <w:t xml:space="preserve">ocena </w:t>
            </w:r>
            <w:r w:rsidR="0096618C" w:rsidRPr="00B13717">
              <w:rPr>
                <w:rFonts w:ascii="Times New Roman" w:eastAsia="Times New Roman" w:hAnsi="Times New Roman" w:cs="Times New Roman"/>
                <w:b/>
                <w:lang w:eastAsia="sl-SI"/>
              </w:rPr>
              <w:t>s</w:t>
            </w:r>
            <w:r w:rsidR="008D2CA8" w:rsidRPr="00B13717">
              <w:rPr>
                <w:rFonts w:ascii="Times New Roman" w:eastAsia="Times New Roman" w:hAnsi="Times New Roman" w:cs="Times New Roman"/>
                <w:b/>
                <w:lang w:eastAsia="sl-SI"/>
              </w:rPr>
              <w:t>troš</w:t>
            </w:r>
            <w:r w:rsidRPr="00B13717">
              <w:rPr>
                <w:rFonts w:ascii="Times New Roman" w:eastAsia="Times New Roman" w:hAnsi="Times New Roman" w:cs="Times New Roman"/>
                <w:b/>
                <w:lang w:eastAsia="sl-SI"/>
              </w:rPr>
              <w:t>ka</w:t>
            </w:r>
          </w:p>
        </w:tc>
        <w:tc>
          <w:tcPr>
            <w:tcW w:w="2078" w:type="dxa"/>
          </w:tcPr>
          <w:p w:rsidR="008D2CA8" w:rsidRPr="00B13717" w:rsidRDefault="00B13717" w:rsidP="00B13717">
            <w:pPr>
              <w:spacing w:after="120"/>
              <w:jc w:val="right"/>
              <w:rPr>
                <w:rFonts w:ascii="Times New Roman" w:eastAsia="Times New Roman" w:hAnsi="Times New Roman" w:cs="Times New Roman"/>
                <w:b/>
                <w:lang w:eastAsia="sl-SI"/>
              </w:rPr>
            </w:pPr>
            <w:r w:rsidRPr="00B13717">
              <w:rPr>
                <w:rFonts w:ascii="Times New Roman" w:eastAsia="Times New Roman" w:hAnsi="Times New Roman" w:cs="Times New Roman"/>
                <w:b/>
                <w:lang w:eastAsia="sl-SI"/>
              </w:rPr>
              <w:t xml:space="preserve">ocena </w:t>
            </w:r>
            <w:r w:rsidR="0096618C" w:rsidRPr="00B13717">
              <w:rPr>
                <w:rFonts w:ascii="Times New Roman" w:eastAsia="Times New Roman" w:hAnsi="Times New Roman" w:cs="Times New Roman"/>
                <w:b/>
                <w:lang w:eastAsia="sl-SI"/>
              </w:rPr>
              <w:t>skupn</w:t>
            </w:r>
            <w:r w:rsidRPr="00B13717">
              <w:rPr>
                <w:rFonts w:ascii="Times New Roman" w:eastAsia="Times New Roman" w:hAnsi="Times New Roman" w:cs="Times New Roman"/>
                <w:b/>
                <w:lang w:eastAsia="sl-SI"/>
              </w:rPr>
              <w:t>ega stroška</w:t>
            </w:r>
          </w:p>
        </w:tc>
      </w:tr>
      <w:tr w:rsidR="008D2CA8" w:rsidTr="0096618C">
        <w:tc>
          <w:tcPr>
            <w:tcW w:w="2830" w:type="dxa"/>
          </w:tcPr>
          <w:p w:rsidR="008D2CA8" w:rsidRPr="00B13717" w:rsidRDefault="0096618C" w:rsidP="0096618C">
            <w:pPr>
              <w:spacing w:after="120"/>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 xml:space="preserve">urad </w:t>
            </w:r>
            <w:r w:rsidR="008D2CA8" w:rsidRPr="00B13717">
              <w:rPr>
                <w:rFonts w:ascii="Times New Roman" w:eastAsia="Times New Roman" w:hAnsi="Times New Roman" w:cs="Times New Roman"/>
                <w:lang w:eastAsia="sl-SI"/>
              </w:rPr>
              <w:t>za gospodarsko dejavnost in komunalni razvoj (NUP)</w:t>
            </w:r>
          </w:p>
        </w:tc>
        <w:tc>
          <w:tcPr>
            <w:tcW w:w="2077" w:type="dxa"/>
          </w:tcPr>
          <w:p w:rsidR="008D2CA8" w:rsidRPr="00B13717" w:rsidRDefault="008D2CA8"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9,3</w:t>
            </w:r>
            <w:r w:rsidR="0096618C" w:rsidRPr="00B13717">
              <w:rPr>
                <w:rFonts w:ascii="Times New Roman" w:eastAsia="Times New Roman" w:hAnsi="Times New Roman" w:cs="Times New Roman"/>
                <w:lang w:eastAsia="sl-SI"/>
              </w:rPr>
              <w:t xml:space="preserve"> ure</w:t>
            </w:r>
          </w:p>
        </w:tc>
        <w:tc>
          <w:tcPr>
            <w:tcW w:w="2077" w:type="dxa"/>
          </w:tcPr>
          <w:p w:rsidR="008D2CA8" w:rsidRPr="00B13717" w:rsidRDefault="008D2CA8"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30</w:t>
            </w:r>
            <w:r w:rsidR="0096618C" w:rsidRPr="00B13717">
              <w:rPr>
                <w:rFonts w:ascii="Times New Roman" w:eastAsia="Times New Roman" w:hAnsi="Times New Roman" w:cs="Times New Roman"/>
                <w:lang w:eastAsia="sl-SI"/>
              </w:rPr>
              <w:t xml:space="preserve"> eur</w:t>
            </w:r>
            <w:r w:rsidR="00B13717">
              <w:rPr>
                <w:rFonts w:ascii="Times New Roman" w:eastAsia="Times New Roman" w:hAnsi="Times New Roman" w:cs="Times New Roman"/>
                <w:lang w:eastAsia="sl-SI"/>
              </w:rPr>
              <w:t>/uro</w:t>
            </w:r>
          </w:p>
        </w:tc>
        <w:tc>
          <w:tcPr>
            <w:tcW w:w="2078" w:type="dxa"/>
          </w:tcPr>
          <w:p w:rsidR="008D2CA8" w:rsidRPr="00B13717" w:rsidRDefault="008D2CA8"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280</w:t>
            </w:r>
            <w:r w:rsidR="0096618C" w:rsidRPr="00B13717">
              <w:rPr>
                <w:rFonts w:ascii="Times New Roman" w:eastAsia="Times New Roman" w:hAnsi="Times New Roman" w:cs="Times New Roman"/>
                <w:lang w:eastAsia="sl-SI"/>
              </w:rPr>
              <w:t xml:space="preserve"> eur</w:t>
            </w:r>
          </w:p>
        </w:tc>
      </w:tr>
      <w:tr w:rsidR="008D2CA8" w:rsidTr="0096618C">
        <w:tc>
          <w:tcPr>
            <w:tcW w:w="2830" w:type="dxa"/>
          </w:tcPr>
          <w:p w:rsidR="008D2CA8" w:rsidRPr="00B13717" w:rsidRDefault="0096618C" w:rsidP="008D2CA8">
            <w:pPr>
              <w:spacing w:after="120"/>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občinski urbanist</w:t>
            </w:r>
          </w:p>
        </w:tc>
        <w:tc>
          <w:tcPr>
            <w:tcW w:w="2077"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45 ure</w:t>
            </w:r>
          </w:p>
        </w:tc>
        <w:tc>
          <w:tcPr>
            <w:tcW w:w="2077"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30 eur</w:t>
            </w:r>
            <w:r w:rsidR="00B13717">
              <w:rPr>
                <w:rFonts w:ascii="Times New Roman" w:eastAsia="Times New Roman" w:hAnsi="Times New Roman" w:cs="Times New Roman"/>
                <w:lang w:eastAsia="sl-SI"/>
              </w:rPr>
              <w:t>/uro</w:t>
            </w:r>
          </w:p>
        </w:tc>
        <w:tc>
          <w:tcPr>
            <w:tcW w:w="2078"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1350 eur</w:t>
            </w:r>
          </w:p>
        </w:tc>
      </w:tr>
      <w:tr w:rsidR="008D2CA8" w:rsidTr="0096618C">
        <w:tc>
          <w:tcPr>
            <w:tcW w:w="2830" w:type="dxa"/>
          </w:tcPr>
          <w:p w:rsidR="008D2CA8" w:rsidRPr="00B13717" w:rsidRDefault="0096618C" w:rsidP="0096618C">
            <w:pPr>
              <w:spacing w:after="120"/>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služba za administrativno in tehnično podporo</w:t>
            </w:r>
          </w:p>
        </w:tc>
        <w:tc>
          <w:tcPr>
            <w:tcW w:w="2077"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¼ stroškov posamezne seje OS</w:t>
            </w:r>
          </w:p>
        </w:tc>
        <w:tc>
          <w:tcPr>
            <w:tcW w:w="2077" w:type="dxa"/>
          </w:tcPr>
          <w:p w:rsidR="00B13717" w:rsidRDefault="0096618C" w:rsidP="00B13717">
            <w:pPr>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7760 eur</w:t>
            </w:r>
            <w:r w:rsidR="00B13717">
              <w:rPr>
                <w:rFonts w:ascii="Times New Roman" w:eastAsia="Times New Roman" w:hAnsi="Times New Roman" w:cs="Times New Roman"/>
                <w:lang w:eastAsia="sl-SI"/>
              </w:rPr>
              <w:t xml:space="preserve"> </w:t>
            </w:r>
          </w:p>
          <w:p w:rsidR="008D2CA8" w:rsidRPr="00B13717" w:rsidRDefault="00B13717" w:rsidP="00B13717">
            <w:pPr>
              <w:jc w:val="right"/>
              <w:rPr>
                <w:rFonts w:ascii="Times New Roman" w:eastAsia="Times New Roman" w:hAnsi="Times New Roman" w:cs="Times New Roman"/>
                <w:lang w:eastAsia="sl-SI"/>
              </w:rPr>
            </w:pPr>
            <w:r>
              <w:rPr>
                <w:rFonts w:ascii="Times New Roman" w:eastAsia="Times New Roman" w:hAnsi="Times New Roman" w:cs="Times New Roman"/>
                <w:lang w:eastAsia="sl-SI"/>
              </w:rPr>
              <w:t>(seja OS)</w:t>
            </w:r>
          </w:p>
        </w:tc>
        <w:tc>
          <w:tcPr>
            <w:tcW w:w="2078"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1940 eur</w:t>
            </w:r>
          </w:p>
        </w:tc>
      </w:tr>
      <w:tr w:rsidR="008D2CA8" w:rsidTr="0096618C">
        <w:tc>
          <w:tcPr>
            <w:tcW w:w="2830" w:type="dxa"/>
          </w:tcPr>
          <w:p w:rsidR="008D2CA8" w:rsidRPr="00B13717" w:rsidRDefault="0096618C" w:rsidP="008D2CA8">
            <w:pPr>
              <w:spacing w:after="120"/>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materialni stroški</w:t>
            </w:r>
          </w:p>
        </w:tc>
        <w:tc>
          <w:tcPr>
            <w:tcW w:w="2077" w:type="dxa"/>
          </w:tcPr>
          <w:p w:rsidR="008D2CA8" w:rsidRPr="00B13717" w:rsidRDefault="008D2CA8" w:rsidP="008D2CA8">
            <w:pPr>
              <w:spacing w:after="120"/>
              <w:jc w:val="right"/>
              <w:rPr>
                <w:rFonts w:ascii="Times New Roman" w:eastAsia="Times New Roman" w:hAnsi="Times New Roman" w:cs="Times New Roman"/>
                <w:lang w:eastAsia="sl-SI"/>
              </w:rPr>
            </w:pPr>
          </w:p>
        </w:tc>
        <w:tc>
          <w:tcPr>
            <w:tcW w:w="2077" w:type="dxa"/>
          </w:tcPr>
          <w:p w:rsidR="008D2CA8" w:rsidRPr="00B13717" w:rsidRDefault="008D2CA8" w:rsidP="008D2CA8">
            <w:pPr>
              <w:spacing w:after="120"/>
              <w:jc w:val="right"/>
              <w:rPr>
                <w:rFonts w:ascii="Times New Roman" w:eastAsia="Times New Roman" w:hAnsi="Times New Roman" w:cs="Times New Roman"/>
                <w:lang w:eastAsia="sl-SI"/>
              </w:rPr>
            </w:pPr>
          </w:p>
        </w:tc>
        <w:tc>
          <w:tcPr>
            <w:tcW w:w="2078" w:type="dxa"/>
          </w:tcPr>
          <w:p w:rsidR="008D2CA8" w:rsidRPr="00B13717" w:rsidRDefault="0096618C" w:rsidP="008D2CA8">
            <w:pPr>
              <w:spacing w:after="120"/>
              <w:jc w:val="right"/>
              <w:rPr>
                <w:rFonts w:ascii="Times New Roman" w:eastAsia="Times New Roman" w:hAnsi="Times New Roman" w:cs="Times New Roman"/>
                <w:lang w:eastAsia="sl-SI"/>
              </w:rPr>
            </w:pPr>
            <w:r w:rsidRPr="00B13717">
              <w:rPr>
                <w:rFonts w:ascii="Times New Roman" w:eastAsia="Times New Roman" w:hAnsi="Times New Roman" w:cs="Times New Roman"/>
                <w:lang w:eastAsia="sl-SI"/>
              </w:rPr>
              <w:t>30 eur</w:t>
            </w:r>
          </w:p>
        </w:tc>
      </w:tr>
      <w:tr w:rsidR="0040677C" w:rsidTr="005F1CDD">
        <w:tc>
          <w:tcPr>
            <w:tcW w:w="6984" w:type="dxa"/>
            <w:gridSpan w:val="3"/>
          </w:tcPr>
          <w:p w:rsidR="0040677C" w:rsidRPr="00B13717" w:rsidRDefault="0040677C" w:rsidP="0040677C">
            <w:pPr>
              <w:spacing w:after="120"/>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OCENA </w:t>
            </w:r>
            <w:r w:rsidRPr="00B13717">
              <w:rPr>
                <w:rFonts w:ascii="Times New Roman" w:eastAsia="Times New Roman" w:hAnsi="Times New Roman" w:cs="Times New Roman"/>
                <w:b/>
                <w:sz w:val="24"/>
                <w:szCs w:val="24"/>
                <w:lang w:eastAsia="sl-SI"/>
              </w:rPr>
              <w:t>SKUPN</w:t>
            </w:r>
            <w:r>
              <w:rPr>
                <w:rFonts w:ascii="Times New Roman" w:eastAsia="Times New Roman" w:hAnsi="Times New Roman" w:cs="Times New Roman"/>
                <w:b/>
                <w:sz w:val="24"/>
                <w:szCs w:val="24"/>
                <w:lang w:eastAsia="sl-SI"/>
              </w:rPr>
              <w:t>EGA STROŠKA</w:t>
            </w:r>
          </w:p>
        </w:tc>
        <w:tc>
          <w:tcPr>
            <w:tcW w:w="2078" w:type="dxa"/>
          </w:tcPr>
          <w:p w:rsidR="0040677C" w:rsidRPr="00B13717" w:rsidRDefault="0040677C" w:rsidP="008D2CA8">
            <w:pPr>
              <w:spacing w:after="120"/>
              <w:jc w:val="right"/>
              <w:rPr>
                <w:rFonts w:ascii="Times New Roman" w:eastAsia="Times New Roman" w:hAnsi="Times New Roman" w:cs="Times New Roman"/>
                <w:b/>
                <w:sz w:val="24"/>
                <w:szCs w:val="24"/>
                <w:lang w:eastAsia="sl-SI"/>
              </w:rPr>
            </w:pPr>
            <w:r w:rsidRPr="00B13717">
              <w:rPr>
                <w:rFonts w:ascii="Times New Roman" w:eastAsia="Times New Roman" w:hAnsi="Times New Roman" w:cs="Times New Roman"/>
                <w:b/>
                <w:sz w:val="24"/>
                <w:szCs w:val="24"/>
                <w:lang w:eastAsia="sl-SI"/>
              </w:rPr>
              <w:t>3600 eur</w:t>
            </w:r>
          </w:p>
        </w:tc>
      </w:tr>
    </w:tbl>
    <w:p w:rsidR="0040677C" w:rsidRDefault="0040677C" w:rsidP="00EB2790">
      <w:pPr>
        <w:shd w:val="clear" w:color="auto" w:fill="FFFFFF"/>
        <w:spacing w:before="120" w:after="120" w:line="240" w:lineRule="auto"/>
        <w:jc w:val="both"/>
        <w:rPr>
          <w:rFonts w:ascii="Times New Roman" w:eastAsia="Times New Roman" w:hAnsi="Times New Roman" w:cs="Times New Roman"/>
          <w:sz w:val="24"/>
          <w:szCs w:val="24"/>
          <w:lang w:eastAsia="sl-SI"/>
        </w:rPr>
      </w:pPr>
    </w:p>
    <w:p w:rsidR="0040677C" w:rsidRDefault="00841D15" w:rsidP="00EB2790">
      <w:pPr>
        <w:shd w:val="clear" w:color="auto" w:fill="FFFFFF"/>
        <w:spacing w:before="120"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Oceno skupnega stroška smo odvisno od vsebine lokacijske preveritve prilagodili glede na delitev štirih različnih namenov lokacijske preveritve ter zahtevnosti obravnave pobude za posamezni namen, ter glede na odloke o nadomestilu stroškov postopka lokacijske preveritve v občinah, ki so ga že sprejele. Za primerjavo navajamo stroške, določene v nekaterih občinah: </w:t>
      </w:r>
    </w:p>
    <w:p w:rsidR="0040677C" w:rsidRDefault="0040677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8D2CA8" w:rsidRDefault="00841D15" w:rsidP="00EB2790">
      <w:pPr>
        <w:shd w:val="clear" w:color="auto" w:fill="FFFFFF"/>
        <w:spacing w:before="120"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 </w:t>
      </w:r>
    </w:p>
    <w:tbl>
      <w:tblPr>
        <w:tblStyle w:val="Tabelamrea"/>
        <w:tblW w:w="5000" w:type="pct"/>
        <w:tblLook w:val="04A0" w:firstRow="1" w:lastRow="0" w:firstColumn="1" w:lastColumn="0" w:noHBand="0" w:noVBand="1"/>
      </w:tblPr>
      <w:tblGrid>
        <w:gridCol w:w="1842"/>
        <w:gridCol w:w="1445"/>
        <w:gridCol w:w="1444"/>
        <w:gridCol w:w="1444"/>
        <w:gridCol w:w="1444"/>
        <w:gridCol w:w="1443"/>
      </w:tblGrid>
      <w:tr w:rsidR="00EE5A50" w:rsidRPr="00B13717" w:rsidTr="00EE5A50">
        <w:tc>
          <w:tcPr>
            <w:tcW w:w="1016" w:type="pct"/>
          </w:tcPr>
          <w:p w:rsidR="00EE5A50" w:rsidRPr="00841D15" w:rsidRDefault="00EE5A50" w:rsidP="00915355">
            <w:pPr>
              <w:spacing w:after="120"/>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n</w:t>
            </w:r>
            <w:r w:rsidRPr="00841D15">
              <w:rPr>
                <w:rFonts w:ascii="Times New Roman" w:eastAsia="Times New Roman" w:hAnsi="Times New Roman" w:cs="Times New Roman"/>
                <w:b/>
                <w:sz w:val="24"/>
                <w:szCs w:val="24"/>
                <w:lang w:eastAsia="sl-SI"/>
              </w:rPr>
              <w:t>amen LP</w:t>
            </w:r>
          </w:p>
        </w:tc>
        <w:tc>
          <w:tcPr>
            <w:tcW w:w="797" w:type="pct"/>
          </w:tcPr>
          <w:p w:rsidR="00EE5A50" w:rsidRPr="00B13717" w:rsidRDefault="00EE5A50" w:rsidP="00915355">
            <w:pPr>
              <w:spacing w:after="120"/>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t>Mestna občina Ljubljana</w:t>
            </w:r>
          </w:p>
        </w:tc>
        <w:tc>
          <w:tcPr>
            <w:tcW w:w="797" w:type="pct"/>
          </w:tcPr>
          <w:p w:rsidR="00EE5A50" w:rsidRPr="00B13717" w:rsidRDefault="00EE5A50" w:rsidP="00915355">
            <w:pPr>
              <w:spacing w:after="120"/>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t>Mestna občina Novo mesto</w:t>
            </w:r>
          </w:p>
        </w:tc>
        <w:tc>
          <w:tcPr>
            <w:tcW w:w="797" w:type="pct"/>
          </w:tcPr>
          <w:p w:rsidR="00EE5A50" w:rsidRPr="00B13717" w:rsidRDefault="00EE5A50" w:rsidP="00981F54">
            <w:pPr>
              <w:spacing w:after="120"/>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t>Mestna občina Kranj</w:t>
            </w:r>
          </w:p>
        </w:tc>
        <w:tc>
          <w:tcPr>
            <w:tcW w:w="797" w:type="pct"/>
          </w:tcPr>
          <w:p w:rsidR="00EE5A50" w:rsidRDefault="00EE5A50" w:rsidP="00981F54">
            <w:pPr>
              <w:spacing w:after="120"/>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t>Občina Logatec</w:t>
            </w:r>
          </w:p>
        </w:tc>
        <w:tc>
          <w:tcPr>
            <w:tcW w:w="796" w:type="pct"/>
          </w:tcPr>
          <w:p w:rsidR="00EE5A50" w:rsidRDefault="00EE5A50" w:rsidP="00981F54">
            <w:pPr>
              <w:spacing w:after="120"/>
              <w:jc w:val="right"/>
              <w:rPr>
                <w:rFonts w:ascii="Times New Roman" w:eastAsia="Times New Roman" w:hAnsi="Times New Roman" w:cs="Times New Roman"/>
                <w:b/>
                <w:lang w:eastAsia="sl-SI"/>
              </w:rPr>
            </w:pPr>
            <w:r>
              <w:rPr>
                <w:rFonts w:ascii="Times New Roman" w:eastAsia="Times New Roman" w:hAnsi="Times New Roman" w:cs="Times New Roman"/>
                <w:b/>
                <w:lang w:eastAsia="sl-SI"/>
              </w:rPr>
              <w:t>Občina Medvode</w:t>
            </w:r>
          </w:p>
        </w:tc>
      </w:tr>
      <w:tr w:rsidR="00EE5A50" w:rsidRPr="00B13717" w:rsidTr="00EE5A50">
        <w:tc>
          <w:tcPr>
            <w:tcW w:w="1016" w:type="pct"/>
          </w:tcPr>
          <w:p w:rsidR="00EE5A50" w:rsidRPr="00B13717" w:rsidRDefault="00EE5A50" w:rsidP="00915355">
            <w:pPr>
              <w:spacing w:after="120"/>
              <w:rPr>
                <w:rFonts w:ascii="Times New Roman" w:eastAsia="Times New Roman" w:hAnsi="Times New Roman" w:cs="Times New Roman"/>
                <w:lang w:eastAsia="sl-SI"/>
              </w:rPr>
            </w:pP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strošek/LP (eur)</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strošek/LP (eur)</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strošek/LP (eur)</w:t>
            </w:r>
          </w:p>
        </w:tc>
        <w:tc>
          <w:tcPr>
            <w:tcW w:w="797"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strošek/LP (eur)</w:t>
            </w:r>
          </w:p>
        </w:tc>
        <w:tc>
          <w:tcPr>
            <w:tcW w:w="796"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strošek/LP (eur)</w:t>
            </w:r>
          </w:p>
        </w:tc>
      </w:tr>
      <w:tr w:rsidR="00EE5A50" w:rsidRPr="00B13717" w:rsidTr="00EE5A50">
        <w:tc>
          <w:tcPr>
            <w:tcW w:w="1016" w:type="pct"/>
          </w:tcPr>
          <w:p w:rsidR="00EE5A50" w:rsidRPr="00B13717" w:rsidRDefault="00EE5A50" w:rsidP="00841D15">
            <w:pPr>
              <w:spacing w:after="120"/>
              <w:rPr>
                <w:rFonts w:ascii="Times New Roman" w:eastAsia="Times New Roman" w:hAnsi="Times New Roman" w:cs="Times New Roman"/>
                <w:lang w:eastAsia="sl-SI"/>
              </w:rPr>
            </w:pPr>
            <w:r>
              <w:rPr>
                <w:rFonts w:ascii="Times New Roman" w:eastAsia="Times New Roman" w:hAnsi="Times New Roman" w:cs="Times New Roman"/>
                <w:lang w:eastAsia="sl-SI"/>
              </w:rPr>
              <w:t>prilagoditev in določitev natančne oblike ter velikosti območja stavbnih zemljišč na posamični poselitvi</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1500</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1500</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1500</w:t>
            </w:r>
          </w:p>
        </w:tc>
        <w:tc>
          <w:tcPr>
            <w:tcW w:w="797"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1500</w:t>
            </w:r>
          </w:p>
        </w:tc>
        <w:tc>
          <w:tcPr>
            <w:tcW w:w="796"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1500</w:t>
            </w:r>
          </w:p>
        </w:tc>
      </w:tr>
      <w:tr w:rsidR="00EE5A50" w:rsidRPr="00B13717" w:rsidTr="00EE5A50">
        <w:tc>
          <w:tcPr>
            <w:tcW w:w="1016" w:type="pct"/>
          </w:tcPr>
          <w:p w:rsidR="00EE5A50" w:rsidRPr="00B13717" w:rsidRDefault="00EE5A50" w:rsidP="00841D15">
            <w:pPr>
              <w:spacing w:after="120"/>
              <w:rPr>
                <w:rFonts w:ascii="Times New Roman" w:eastAsia="Times New Roman" w:hAnsi="Times New Roman" w:cs="Times New Roman"/>
                <w:lang w:eastAsia="sl-SI"/>
              </w:rPr>
            </w:pPr>
            <w:r>
              <w:rPr>
                <w:rFonts w:ascii="Times New Roman" w:eastAsia="Times New Roman" w:hAnsi="Times New Roman" w:cs="Times New Roman"/>
                <w:lang w:eastAsia="sl-SI"/>
              </w:rPr>
              <w:t>individualno odstopanje od PIA</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2500</w:t>
            </w:r>
          </w:p>
        </w:tc>
        <w:tc>
          <w:tcPr>
            <w:tcW w:w="797" w:type="pct"/>
          </w:tcPr>
          <w:p w:rsidR="00EE5A50" w:rsidRPr="00841D15" w:rsidRDefault="00EE5A50" w:rsidP="00841D15">
            <w:pPr>
              <w:jc w:val="right"/>
              <w:rPr>
                <w:rFonts w:ascii="Times New Roman" w:eastAsia="Times New Roman" w:hAnsi="Times New Roman" w:cs="Times New Roman"/>
                <w:lang w:eastAsia="sl-SI"/>
              </w:rPr>
            </w:pPr>
            <w:r>
              <w:rPr>
                <w:rFonts w:ascii="Times New Roman" w:eastAsia="Times New Roman" w:hAnsi="Times New Roman" w:cs="Times New Roman"/>
                <w:lang w:eastAsia="sl-SI"/>
              </w:rPr>
              <w:t>2500</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2500</w:t>
            </w:r>
          </w:p>
        </w:tc>
        <w:tc>
          <w:tcPr>
            <w:tcW w:w="797"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2500</w:t>
            </w:r>
          </w:p>
        </w:tc>
        <w:tc>
          <w:tcPr>
            <w:tcW w:w="796"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2500</w:t>
            </w:r>
          </w:p>
        </w:tc>
      </w:tr>
      <w:tr w:rsidR="00EE5A50" w:rsidRPr="00B13717" w:rsidTr="00EE5A50">
        <w:tc>
          <w:tcPr>
            <w:tcW w:w="1016" w:type="pct"/>
          </w:tcPr>
          <w:p w:rsidR="00EE5A50" w:rsidRPr="00B13717" w:rsidRDefault="00EE5A50" w:rsidP="00841D15">
            <w:pPr>
              <w:spacing w:after="120"/>
              <w:rPr>
                <w:rFonts w:ascii="Times New Roman" w:eastAsia="Times New Roman" w:hAnsi="Times New Roman" w:cs="Times New Roman"/>
                <w:lang w:eastAsia="sl-SI"/>
              </w:rPr>
            </w:pPr>
            <w:r>
              <w:rPr>
                <w:rFonts w:ascii="Times New Roman" w:eastAsia="Times New Roman" w:hAnsi="Times New Roman" w:cs="Times New Roman"/>
                <w:lang w:eastAsia="sl-SI"/>
              </w:rPr>
              <w:t>začasna raba prostora</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2000</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2000</w:t>
            </w:r>
          </w:p>
        </w:tc>
        <w:tc>
          <w:tcPr>
            <w:tcW w:w="797" w:type="pct"/>
          </w:tcPr>
          <w:p w:rsidR="00EE5A50" w:rsidRPr="00841D15"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2000</w:t>
            </w:r>
          </w:p>
        </w:tc>
        <w:tc>
          <w:tcPr>
            <w:tcW w:w="797"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2000</w:t>
            </w:r>
          </w:p>
        </w:tc>
        <w:tc>
          <w:tcPr>
            <w:tcW w:w="796" w:type="pct"/>
          </w:tcPr>
          <w:p w:rsidR="00EE5A50" w:rsidRDefault="00EE5A50" w:rsidP="00841D15">
            <w:pPr>
              <w:spacing w:after="120"/>
              <w:jc w:val="right"/>
              <w:rPr>
                <w:rFonts w:ascii="Times New Roman" w:eastAsia="Times New Roman" w:hAnsi="Times New Roman" w:cs="Times New Roman"/>
                <w:lang w:eastAsia="sl-SI"/>
              </w:rPr>
            </w:pPr>
            <w:r>
              <w:rPr>
                <w:rFonts w:ascii="Times New Roman" w:eastAsia="Times New Roman" w:hAnsi="Times New Roman" w:cs="Times New Roman"/>
                <w:lang w:eastAsia="sl-SI"/>
              </w:rPr>
              <w:t>2000</w:t>
            </w:r>
          </w:p>
        </w:tc>
      </w:tr>
    </w:tbl>
    <w:p w:rsidR="00E30F2C" w:rsidRDefault="00B13F39" w:rsidP="00B13F39">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Skladno z določili ZUreP-2 mora investitor oziroma pobudnik pobudi priložiti elaborat lokacijske preveritve, v katerem utemelji skladnost pobude z določbami ZUreP-2 </w:t>
      </w:r>
      <w:r w:rsidR="0040677C">
        <w:rPr>
          <w:rFonts w:ascii="Times New Roman" w:eastAsia="Times New Roman" w:hAnsi="Times New Roman" w:cs="Times New Roman"/>
          <w:sz w:val="24"/>
          <w:szCs w:val="24"/>
          <w:lang w:eastAsia="sl-SI"/>
        </w:rPr>
        <w:t>in prostorskih izvedbenih aktov</w:t>
      </w:r>
      <w:r w:rsidRPr="00B9186E">
        <w:rPr>
          <w:rFonts w:ascii="Times New Roman" w:eastAsia="Times New Roman" w:hAnsi="Times New Roman" w:cs="Times New Roman"/>
          <w:sz w:val="24"/>
          <w:szCs w:val="24"/>
          <w:lang w:eastAsia="sl-SI"/>
        </w:rPr>
        <w:t xml:space="preserve">. Občina izvede postopek, ki se zaključi s sklepom, ki ga sprejme občinski svet, in s katerim lokacijsko preveritev potrdi ali zavrne. Sklep se objavi z uradnimi objavami občine ter je obvezna podlaga v postopkih izdaje </w:t>
      </w:r>
      <w:proofErr w:type="spellStart"/>
      <w:r w:rsidRPr="00B9186E">
        <w:rPr>
          <w:rFonts w:ascii="Times New Roman" w:eastAsia="Times New Roman" w:hAnsi="Times New Roman" w:cs="Times New Roman"/>
          <w:sz w:val="24"/>
          <w:szCs w:val="24"/>
          <w:lang w:eastAsia="sl-SI"/>
        </w:rPr>
        <w:t>predodločb</w:t>
      </w:r>
      <w:proofErr w:type="spellEnd"/>
      <w:r w:rsidRPr="00B9186E">
        <w:rPr>
          <w:rFonts w:ascii="Times New Roman" w:eastAsia="Times New Roman" w:hAnsi="Times New Roman" w:cs="Times New Roman"/>
          <w:sz w:val="24"/>
          <w:szCs w:val="24"/>
          <w:lang w:eastAsia="sl-SI"/>
        </w:rPr>
        <w:t xml:space="preserve"> in gradbenih dovoljenj ter izvedbe posegov v prostor, za katera gradbeno dovoljenje ni predpisano.</w:t>
      </w:r>
    </w:p>
    <w:p w:rsidR="00E30F2C" w:rsidRDefault="0040677C" w:rsidP="00B13F39">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Tretji člen odloka določa način plačila nadomestila stroškov. Plačilo je predvideno v dveh delih, in sicer polovica zneska pred obravnavo elaborata, druga polovica pa pred obravnavo na občinskem svetu. </w:t>
      </w:r>
    </w:p>
    <w:p w:rsidR="0040677C" w:rsidRDefault="0040677C" w:rsidP="00B13F39">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Četrti člen odloka pojasni, da plačilo nadomestila stroškov zagotavlja izvedbo postopka, ne pa tudi potrditve, ter neupravičenost vračila plačanega zneska v primeru prekinitve postopka ali umika vloge. </w:t>
      </w:r>
    </w:p>
    <w:p w:rsidR="0040677C" w:rsidRPr="00B9186E" w:rsidRDefault="0040677C" w:rsidP="00B13F39">
      <w:pPr>
        <w:shd w:val="clear" w:color="auto" w:fill="FFFFFF"/>
        <w:spacing w:after="12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petem členu odloka se določi objava in začetek veljavnosti slednjega. Dodano je še pojasnilo, da se postopek lokacijske za spremembe območij stavbnih zemljišč na posamični poselitvi lahko izvaja šele po sprejemu OPN.  </w:t>
      </w:r>
    </w:p>
    <w:p w:rsidR="007D288A" w:rsidRPr="00B9186E" w:rsidRDefault="007D288A" w:rsidP="007D288A">
      <w:pPr>
        <w:pStyle w:val="Odstavekseznama"/>
        <w:shd w:val="clear" w:color="auto" w:fill="FFFFFF"/>
        <w:spacing w:after="120" w:line="240" w:lineRule="auto"/>
        <w:ind w:left="690"/>
        <w:jc w:val="both"/>
        <w:rPr>
          <w:rFonts w:ascii="Times New Roman" w:eastAsia="Times New Roman" w:hAnsi="Times New Roman" w:cs="Times New Roman"/>
          <w:b/>
          <w:sz w:val="24"/>
          <w:szCs w:val="24"/>
          <w:lang w:eastAsia="sl-SI"/>
        </w:rPr>
      </w:pPr>
    </w:p>
    <w:p w:rsidR="000D5A83" w:rsidRPr="00B9186E" w:rsidRDefault="000D5A83"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FINANČNE IN DRUGE POSLEDICE</w:t>
      </w:r>
    </w:p>
    <w:p w:rsidR="00D04D3B" w:rsidRDefault="00D04D3B" w:rsidP="00D04D3B">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Gre za nov postopek in zato ni mogoče predvideti števila pobud za izvedbo</w:t>
      </w:r>
      <w:r w:rsidR="00BE0052" w:rsidRPr="00B9186E">
        <w:rPr>
          <w:rFonts w:ascii="Times New Roman" w:eastAsia="Times New Roman" w:hAnsi="Times New Roman" w:cs="Times New Roman"/>
          <w:sz w:val="24"/>
          <w:szCs w:val="24"/>
          <w:lang w:eastAsia="sl-SI"/>
        </w:rPr>
        <w:t xml:space="preserve"> postopka lokacijske preveritve ali</w:t>
      </w:r>
      <w:r w:rsidRPr="00B9186E">
        <w:rPr>
          <w:rFonts w:ascii="Times New Roman" w:eastAsia="Times New Roman" w:hAnsi="Times New Roman" w:cs="Times New Roman"/>
          <w:sz w:val="24"/>
          <w:szCs w:val="24"/>
          <w:lang w:eastAsia="sl-SI"/>
        </w:rPr>
        <w:t xml:space="preserve"> oceniti višine prilivov iz tega naslova</w:t>
      </w:r>
      <w:r w:rsidR="00BE0052" w:rsidRPr="00B9186E">
        <w:rPr>
          <w:rFonts w:ascii="Times New Roman" w:eastAsia="Times New Roman" w:hAnsi="Times New Roman" w:cs="Times New Roman"/>
          <w:sz w:val="24"/>
          <w:szCs w:val="24"/>
          <w:lang w:eastAsia="sl-SI"/>
        </w:rPr>
        <w:t xml:space="preserve">. Občina je za izvajanje nalog postopka LP obvezana zaposliti ali na drug način zagotoviti občinskega urbanista. </w:t>
      </w:r>
      <w:r w:rsidRPr="00B9186E">
        <w:rPr>
          <w:rFonts w:ascii="Times New Roman" w:eastAsia="Times New Roman" w:hAnsi="Times New Roman" w:cs="Times New Roman"/>
          <w:sz w:val="24"/>
          <w:szCs w:val="24"/>
          <w:lang w:eastAsia="sl-SI"/>
        </w:rPr>
        <w:t xml:space="preserve">Prihodki iz naslova lokacijske preveritve so v skladu s tretjim odstavkom 132. člena ZUreP-2 namenski vir občine za financiranje nalog urejanja prostora. </w:t>
      </w:r>
    </w:p>
    <w:p w:rsidR="001E136E" w:rsidRPr="00B9186E" w:rsidRDefault="001E136E" w:rsidP="00D04D3B">
      <w:pPr>
        <w:shd w:val="clear" w:color="auto" w:fill="FFFFFF"/>
        <w:spacing w:after="120" w:line="240" w:lineRule="auto"/>
        <w:jc w:val="both"/>
        <w:rPr>
          <w:rFonts w:ascii="Times New Roman" w:eastAsia="Times New Roman" w:hAnsi="Times New Roman" w:cs="Times New Roman"/>
          <w:sz w:val="24"/>
          <w:szCs w:val="24"/>
          <w:lang w:eastAsia="sl-SI"/>
        </w:rPr>
      </w:pPr>
    </w:p>
    <w:p w:rsidR="000D5A83" w:rsidRPr="00B9186E" w:rsidRDefault="000D5A83" w:rsidP="000D5A83">
      <w:pPr>
        <w:pStyle w:val="Odstavekseznama"/>
        <w:numPr>
          <w:ilvl w:val="0"/>
          <w:numId w:val="6"/>
        </w:numPr>
        <w:shd w:val="clear" w:color="auto" w:fill="FFFFFF"/>
        <w:spacing w:after="12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NAČIN SPREJEMANJA</w:t>
      </w:r>
    </w:p>
    <w:p w:rsidR="00671680" w:rsidRDefault="00671680" w:rsidP="00671680">
      <w:pPr>
        <w:shd w:val="clear" w:color="auto" w:fill="FFFFFF"/>
        <w:spacing w:after="12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Postopek lokacijskih preveritev bi občina lahko začela izvajati že z začetkom uporabe ZUreP-2, to je 1. 6. 2018. Na občino so od tedaj prispele štiri pobude za lokacijsko preveritev, prav </w:t>
      </w:r>
      <w:r w:rsidRPr="00B9186E">
        <w:rPr>
          <w:rFonts w:ascii="Times New Roman" w:eastAsia="Times New Roman" w:hAnsi="Times New Roman" w:cs="Times New Roman"/>
          <w:sz w:val="24"/>
          <w:szCs w:val="24"/>
          <w:lang w:eastAsia="sl-SI"/>
        </w:rPr>
        <w:lastRenderedPageBreak/>
        <w:t xml:space="preserve">tako na Uradu za prostor in nepremičnine zaznavamo velik interes strank za odobritev odstopanj s postopkom LP skladno z ZUreP-2. </w:t>
      </w:r>
      <w:r w:rsidR="00713293">
        <w:rPr>
          <w:rFonts w:ascii="Times New Roman" w:eastAsia="Times New Roman" w:hAnsi="Times New Roman" w:cs="Times New Roman"/>
          <w:sz w:val="24"/>
          <w:szCs w:val="24"/>
          <w:lang w:eastAsia="sl-SI"/>
        </w:rPr>
        <w:t>V drugi polovici leta 2018 zaradi poteka volilnih opravil občina ni imela možnost s</w:t>
      </w:r>
      <w:r w:rsidR="008C5DFA">
        <w:rPr>
          <w:rFonts w:ascii="Times New Roman" w:eastAsia="Times New Roman" w:hAnsi="Times New Roman" w:cs="Times New Roman"/>
          <w:sz w:val="24"/>
          <w:szCs w:val="24"/>
          <w:lang w:eastAsia="sl-SI"/>
        </w:rPr>
        <w:t xml:space="preserve">prejema ustreznega akta. Ker </w:t>
      </w:r>
      <w:r w:rsidR="00713293">
        <w:rPr>
          <w:rFonts w:ascii="Times New Roman" w:eastAsia="Times New Roman" w:hAnsi="Times New Roman" w:cs="Times New Roman"/>
          <w:sz w:val="24"/>
          <w:szCs w:val="24"/>
          <w:lang w:eastAsia="sl-SI"/>
        </w:rPr>
        <w:t xml:space="preserve">pa </w:t>
      </w:r>
      <w:r w:rsidR="008C5DFA">
        <w:rPr>
          <w:rFonts w:ascii="Times New Roman" w:eastAsia="Times New Roman" w:hAnsi="Times New Roman" w:cs="Times New Roman"/>
          <w:sz w:val="24"/>
          <w:szCs w:val="24"/>
          <w:lang w:eastAsia="sl-SI"/>
        </w:rPr>
        <w:t xml:space="preserve">je </w:t>
      </w:r>
      <w:r w:rsidR="00713293">
        <w:rPr>
          <w:rFonts w:ascii="Times New Roman" w:eastAsia="Times New Roman" w:hAnsi="Times New Roman" w:cs="Times New Roman"/>
          <w:sz w:val="24"/>
          <w:szCs w:val="24"/>
          <w:lang w:eastAsia="sl-SI"/>
        </w:rPr>
        <w:t>sprejem predlaganega odloka pogoj za vodenje postopkov, ki imajo tudi pomembne pozitivne finančne posledice ter ponujajo morebitne</w:t>
      </w:r>
      <w:r w:rsidR="008C5DFA">
        <w:rPr>
          <w:rFonts w:ascii="Times New Roman" w:eastAsia="Times New Roman" w:hAnsi="Times New Roman" w:cs="Times New Roman"/>
          <w:sz w:val="24"/>
          <w:szCs w:val="24"/>
          <w:lang w:eastAsia="sl-SI"/>
        </w:rPr>
        <w:t xml:space="preserve"> priložnosti črpanja sredstev EU</w:t>
      </w:r>
      <w:r w:rsidR="00713293">
        <w:rPr>
          <w:rFonts w:ascii="Times New Roman" w:eastAsia="Times New Roman" w:hAnsi="Times New Roman" w:cs="Times New Roman"/>
          <w:sz w:val="24"/>
          <w:szCs w:val="24"/>
          <w:lang w:eastAsia="sl-SI"/>
        </w:rPr>
        <w:t xml:space="preserve">, bi nadaljnje odlaganje sprejema imelo škodljive posledice. </w:t>
      </w:r>
    </w:p>
    <w:p w:rsidR="00671680" w:rsidRPr="008C5DFA" w:rsidRDefault="00671680" w:rsidP="00671680">
      <w:pPr>
        <w:shd w:val="clear" w:color="auto" w:fill="FFFFFF"/>
        <w:spacing w:after="120" w:line="240" w:lineRule="auto"/>
        <w:jc w:val="both"/>
        <w:rPr>
          <w:rFonts w:ascii="Times New Roman" w:eastAsia="Times New Roman" w:hAnsi="Times New Roman" w:cs="Times New Roman"/>
          <w:b/>
          <w:sz w:val="24"/>
          <w:szCs w:val="24"/>
          <w:lang w:eastAsia="sl-SI"/>
        </w:rPr>
      </w:pPr>
      <w:r w:rsidRPr="008C5DFA">
        <w:rPr>
          <w:rFonts w:ascii="Times New Roman" w:eastAsia="Times New Roman" w:hAnsi="Times New Roman" w:cs="Times New Roman"/>
          <w:b/>
          <w:sz w:val="24"/>
          <w:szCs w:val="24"/>
          <w:lang w:eastAsia="sl-SI"/>
        </w:rPr>
        <w:t>Predlagamo</w:t>
      </w:r>
      <w:r w:rsidR="003175CD" w:rsidRPr="008C5DFA">
        <w:rPr>
          <w:rFonts w:ascii="Times New Roman" w:eastAsia="Times New Roman" w:hAnsi="Times New Roman" w:cs="Times New Roman"/>
          <w:b/>
          <w:sz w:val="24"/>
          <w:szCs w:val="24"/>
          <w:lang w:eastAsia="sl-SI"/>
        </w:rPr>
        <w:t>, da občinski svet Občine Izola</w:t>
      </w:r>
      <w:r w:rsidRPr="008C5DFA">
        <w:rPr>
          <w:rFonts w:ascii="Times New Roman" w:eastAsia="Times New Roman" w:hAnsi="Times New Roman" w:cs="Times New Roman"/>
          <w:b/>
          <w:sz w:val="24"/>
          <w:szCs w:val="24"/>
          <w:lang w:eastAsia="sl-SI"/>
        </w:rPr>
        <w:t xml:space="preserve"> odlok sprejme po </w:t>
      </w:r>
      <w:r w:rsidR="008C5DFA" w:rsidRPr="008C5DFA">
        <w:rPr>
          <w:rFonts w:ascii="Times New Roman" w:eastAsia="Times New Roman" w:hAnsi="Times New Roman" w:cs="Times New Roman"/>
          <w:b/>
          <w:sz w:val="24"/>
          <w:szCs w:val="24"/>
          <w:lang w:eastAsia="sl-SI"/>
        </w:rPr>
        <w:t xml:space="preserve">skrajšanem </w:t>
      </w:r>
      <w:r w:rsidRPr="008C5DFA">
        <w:rPr>
          <w:rFonts w:ascii="Times New Roman" w:eastAsia="Times New Roman" w:hAnsi="Times New Roman" w:cs="Times New Roman"/>
          <w:b/>
          <w:sz w:val="24"/>
          <w:szCs w:val="24"/>
          <w:lang w:eastAsia="sl-SI"/>
        </w:rPr>
        <w:t>postopku.</w:t>
      </w:r>
    </w:p>
    <w:p w:rsidR="00671680" w:rsidRPr="00B9186E" w:rsidRDefault="00671680" w:rsidP="000D5A83">
      <w:pPr>
        <w:shd w:val="clear" w:color="auto" w:fill="FFFFFF"/>
        <w:spacing w:after="120" w:line="240" w:lineRule="auto"/>
        <w:ind w:left="330"/>
        <w:jc w:val="both"/>
        <w:rPr>
          <w:rFonts w:ascii="Times New Roman" w:eastAsia="Times New Roman" w:hAnsi="Times New Roman" w:cs="Times New Roman"/>
          <w:sz w:val="24"/>
          <w:szCs w:val="24"/>
          <w:lang w:eastAsia="sl-SI"/>
        </w:rPr>
      </w:pPr>
    </w:p>
    <w:p w:rsidR="00D04D3B" w:rsidRPr="00B9186E" w:rsidRDefault="000D5A83" w:rsidP="00D04D3B">
      <w:pPr>
        <w:shd w:val="clear" w:color="auto" w:fill="FFFFFF"/>
        <w:spacing w:after="120" w:line="240" w:lineRule="auto"/>
        <w:ind w:left="330"/>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 xml:space="preserve">Obrazložitev pripravil: </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Urad za prostor in nepremičnine</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Tjaša Škrbina</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Višja svetovalka za urejanje prostora</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b/>
          <w:sz w:val="24"/>
          <w:szCs w:val="24"/>
          <w:lang w:eastAsia="sl-SI"/>
        </w:rPr>
        <w:t>Mag. Marko STARMAN</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Vodja Urada za prostor in nepremičnine</w:t>
      </w:r>
    </w:p>
    <w:p w:rsidR="000D5A83" w:rsidRPr="00B9186E"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p>
    <w:p w:rsidR="000D5A83" w:rsidRPr="00B9186E" w:rsidRDefault="000D5A83" w:rsidP="000D5A83">
      <w:pPr>
        <w:shd w:val="clear" w:color="auto" w:fill="FFFFFF"/>
        <w:spacing w:after="0" w:line="240" w:lineRule="auto"/>
        <w:jc w:val="both"/>
        <w:rPr>
          <w:rFonts w:ascii="Times New Roman" w:eastAsia="Times New Roman" w:hAnsi="Times New Roman" w:cs="Times New Roman"/>
          <w:b/>
          <w:sz w:val="24"/>
          <w:szCs w:val="24"/>
          <w:lang w:eastAsia="sl-SI"/>
        </w:rPr>
      </w:pP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b/>
          <w:sz w:val="24"/>
          <w:szCs w:val="24"/>
          <w:lang w:eastAsia="sl-SI"/>
        </w:rPr>
        <w:t>Danilo MARKOČIČ</w:t>
      </w:r>
    </w:p>
    <w:p w:rsidR="000D5A83" w:rsidRPr="00B9186E" w:rsidRDefault="000D5A83" w:rsidP="000D5A83">
      <w:pPr>
        <w:shd w:val="clear" w:color="auto" w:fill="FFFFFF"/>
        <w:spacing w:after="0" w:line="240" w:lineRule="auto"/>
        <w:jc w:val="both"/>
        <w:rPr>
          <w:rFonts w:ascii="Times New Roman" w:eastAsia="Times New Roman" w:hAnsi="Times New Roman" w:cs="Times New Roman"/>
          <w:sz w:val="24"/>
          <w:szCs w:val="24"/>
          <w:lang w:eastAsia="sl-SI"/>
        </w:rPr>
      </w:pP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r>
      <w:r w:rsidRPr="00B9186E">
        <w:rPr>
          <w:rFonts w:ascii="Times New Roman" w:eastAsia="Times New Roman" w:hAnsi="Times New Roman" w:cs="Times New Roman"/>
          <w:sz w:val="24"/>
          <w:szCs w:val="24"/>
          <w:lang w:eastAsia="sl-SI"/>
        </w:rPr>
        <w:tab/>
        <w:t>Ž u p a n</w:t>
      </w:r>
    </w:p>
    <w:p w:rsidR="000D5A83" w:rsidRPr="000D5A83" w:rsidRDefault="000D5A83" w:rsidP="000D5A83">
      <w:pPr>
        <w:shd w:val="clear" w:color="auto" w:fill="FFFFFF"/>
        <w:spacing w:after="0" w:line="240" w:lineRule="auto"/>
        <w:ind w:left="329"/>
        <w:jc w:val="both"/>
        <w:rPr>
          <w:rFonts w:ascii="Times New Roman" w:eastAsia="Times New Roman" w:hAnsi="Times New Roman" w:cs="Times New Roman"/>
          <w:sz w:val="24"/>
          <w:szCs w:val="24"/>
          <w:lang w:eastAsia="sl-SI"/>
        </w:rPr>
      </w:pPr>
    </w:p>
    <w:p w:rsidR="000D5A83" w:rsidRDefault="000D5A83" w:rsidP="00FC3184">
      <w:pPr>
        <w:shd w:val="clear" w:color="auto" w:fill="FFFFFF"/>
        <w:spacing w:after="120" w:line="240" w:lineRule="auto"/>
        <w:ind w:firstLine="330"/>
        <w:jc w:val="both"/>
        <w:rPr>
          <w:rFonts w:ascii="Times New Roman" w:eastAsia="Times New Roman" w:hAnsi="Times New Roman" w:cs="Times New Roman"/>
          <w:sz w:val="24"/>
          <w:szCs w:val="24"/>
          <w:lang w:eastAsia="sl-SI"/>
        </w:rPr>
      </w:pPr>
    </w:p>
    <w:p w:rsidR="007530FE" w:rsidRDefault="007530FE">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rsidR="00BF528C" w:rsidRPr="00E27CD2" w:rsidRDefault="006C3A69" w:rsidP="00BF528C">
      <w:pPr>
        <w:shd w:val="clear" w:color="auto" w:fill="FFFFFF"/>
        <w:spacing w:after="120" w:line="240" w:lineRule="auto"/>
        <w:ind w:firstLine="330"/>
        <w:jc w:val="right"/>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PRILOGA II</w:t>
      </w:r>
    </w:p>
    <w:p w:rsidR="00E27CD2" w:rsidRPr="00E27CD2" w:rsidRDefault="00E27CD2" w:rsidP="00E27CD2">
      <w:pPr>
        <w:shd w:val="clear" w:color="auto" w:fill="FFFFFF"/>
        <w:spacing w:after="120" w:line="240" w:lineRule="auto"/>
        <w:ind w:firstLine="330"/>
        <w:jc w:val="both"/>
        <w:rPr>
          <w:rFonts w:ascii="Times New Roman" w:eastAsia="Times New Roman" w:hAnsi="Times New Roman" w:cs="Times New Roman"/>
          <w:b/>
          <w:sz w:val="24"/>
          <w:szCs w:val="24"/>
          <w:lang w:eastAsia="sl-SI"/>
        </w:rPr>
      </w:pPr>
      <w:r w:rsidRPr="00E27CD2">
        <w:rPr>
          <w:rFonts w:ascii="Times New Roman" w:eastAsia="Times New Roman" w:hAnsi="Times New Roman" w:cs="Times New Roman"/>
          <w:b/>
          <w:sz w:val="24"/>
          <w:szCs w:val="24"/>
          <w:lang w:eastAsia="sl-SI"/>
        </w:rPr>
        <w:t>PREDLOG ODLOKA</w:t>
      </w:r>
    </w:p>
    <w:p w:rsidR="00E27CD2" w:rsidRDefault="00E27CD2" w:rsidP="00FC3184">
      <w:pPr>
        <w:shd w:val="clear" w:color="auto" w:fill="FFFFFF"/>
        <w:spacing w:after="120" w:line="240" w:lineRule="auto"/>
        <w:ind w:firstLine="330"/>
        <w:jc w:val="both"/>
        <w:rPr>
          <w:rFonts w:ascii="Times New Roman" w:eastAsia="Times New Roman" w:hAnsi="Times New Roman" w:cs="Times New Roman"/>
          <w:sz w:val="24"/>
          <w:szCs w:val="24"/>
          <w:lang w:eastAsia="sl-SI"/>
        </w:rPr>
      </w:pPr>
    </w:p>
    <w:p w:rsidR="00C02B97" w:rsidRDefault="00C02B97" w:rsidP="00C02B97">
      <w:pPr>
        <w:shd w:val="clear" w:color="auto" w:fill="FFFFFF"/>
        <w:spacing w:after="120" w:line="240" w:lineRule="auto"/>
        <w:ind w:firstLine="330"/>
        <w:jc w:val="both"/>
        <w:rPr>
          <w:rFonts w:ascii="Times New Roman" w:eastAsia="Times New Roman" w:hAnsi="Times New Roman" w:cs="Times New Roman"/>
          <w:sz w:val="24"/>
          <w:szCs w:val="24"/>
          <w:lang w:eastAsia="sl-SI"/>
        </w:rPr>
      </w:pPr>
      <w:r w:rsidRPr="00FC3184">
        <w:rPr>
          <w:rFonts w:ascii="Times New Roman" w:eastAsia="Times New Roman" w:hAnsi="Times New Roman" w:cs="Times New Roman"/>
          <w:sz w:val="24"/>
          <w:szCs w:val="24"/>
          <w:lang w:eastAsia="sl-SI"/>
        </w:rPr>
        <w:t>Na podlagi drugega odstavka 132. člena Zakona o urejanju prostora (Uradni list RS, št. 61/17)</w:t>
      </w:r>
      <w:r w:rsidR="00505C74">
        <w:rPr>
          <w:rFonts w:ascii="Times New Roman" w:eastAsia="Times New Roman" w:hAnsi="Times New Roman" w:cs="Times New Roman"/>
          <w:sz w:val="24"/>
          <w:szCs w:val="24"/>
          <w:lang w:eastAsia="sl-SI"/>
        </w:rPr>
        <w:t xml:space="preserve"> </w:t>
      </w:r>
      <w:r w:rsidR="002413C0">
        <w:rPr>
          <w:rFonts w:ascii="Times New Roman" w:eastAsia="Times New Roman" w:hAnsi="Times New Roman" w:cs="Times New Roman"/>
          <w:sz w:val="24"/>
          <w:szCs w:val="24"/>
          <w:lang w:eastAsia="sl-SI"/>
        </w:rPr>
        <w:t xml:space="preserve">ter </w:t>
      </w:r>
      <w:r w:rsidR="002064A2">
        <w:rPr>
          <w:rFonts w:ascii="Times New Roman" w:eastAsia="Times New Roman" w:hAnsi="Times New Roman" w:cs="Times New Roman"/>
          <w:sz w:val="24"/>
          <w:szCs w:val="24"/>
          <w:lang w:eastAsia="sl-SI"/>
        </w:rPr>
        <w:t>3</w:t>
      </w:r>
      <w:r w:rsidRPr="00FC3184">
        <w:rPr>
          <w:rFonts w:ascii="Times New Roman" w:eastAsia="Times New Roman" w:hAnsi="Times New Roman" w:cs="Times New Roman"/>
          <w:sz w:val="24"/>
          <w:szCs w:val="24"/>
          <w:lang w:eastAsia="sl-SI"/>
        </w:rPr>
        <w:t>0. </w:t>
      </w:r>
      <w:r>
        <w:rPr>
          <w:rFonts w:ascii="Times New Roman" w:eastAsia="Times New Roman" w:hAnsi="Times New Roman" w:cs="Times New Roman"/>
          <w:sz w:val="24"/>
          <w:szCs w:val="24"/>
          <w:lang w:eastAsia="sl-SI"/>
        </w:rPr>
        <w:t xml:space="preserve">in 101. </w:t>
      </w:r>
      <w:r w:rsidRPr="00FC3184">
        <w:rPr>
          <w:rFonts w:ascii="Times New Roman" w:eastAsia="Times New Roman" w:hAnsi="Times New Roman" w:cs="Times New Roman"/>
          <w:sz w:val="24"/>
          <w:szCs w:val="24"/>
          <w:lang w:eastAsia="sl-SI"/>
        </w:rPr>
        <w:t>člena Statuta Občine Izola (</w:t>
      </w:r>
      <w:r>
        <w:rPr>
          <w:rFonts w:ascii="Times New Roman" w:hAnsi="Times New Roman"/>
          <w:sz w:val="24"/>
          <w:szCs w:val="24"/>
        </w:rPr>
        <w:t xml:space="preserve">Uradne objave, št. </w:t>
      </w:r>
      <w:r w:rsidRPr="00FC3184">
        <w:rPr>
          <w:rFonts w:ascii="Times New Roman" w:hAnsi="Times New Roman"/>
          <w:sz w:val="24"/>
          <w:szCs w:val="24"/>
        </w:rPr>
        <w:t>5/</w:t>
      </w:r>
      <w:r>
        <w:rPr>
          <w:rFonts w:ascii="Times New Roman" w:hAnsi="Times New Roman"/>
          <w:sz w:val="24"/>
          <w:szCs w:val="24"/>
        </w:rPr>
        <w:t>18 – uradno prečiščeno besedilo</w:t>
      </w:r>
      <w:r w:rsidRPr="00FC3184">
        <w:rPr>
          <w:rFonts w:ascii="Times New Roman" w:eastAsia="Times New Roman" w:hAnsi="Times New Roman" w:cs="Times New Roman"/>
          <w:sz w:val="24"/>
          <w:szCs w:val="24"/>
          <w:lang w:eastAsia="sl-SI"/>
        </w:rPr>
        <w:t xml:space="preserve">) je Občinski svet Občine Izola na </w:t>
      </w:r>
      <w:r w:rsidRPr="00087B24">
        <w:rPr>
          <w:rFonts w:ascii="Times New Roman" w:eastAsia="Times New Roman" w:hAnsi="Times New Roman" w:cs="Times New Roman"/>
          <w:sz w:val="24"/>
          <w:szCs w:val="24"/>
          <w:lang w:eastAsia="sl-SI"/>
        </w:rPr>
        <w:t>svoji _____  seji</w:t>
      </w:r>
      <w:r>
        <w:rPr>
          <w:rFonts w:ascii="Times New Roman" w:eastAsia="Times New Roman" w:hAnsi="Times New Roman" w:cs="Times New Roman"/>
          <w:sz w:val="24"/>
          <w:szCs w:val="24"/>
          <w:lang w:eastAsia="sl-SI"/>
        </w:rPr>
        <w:t>,</w:t>
      </w:r>
      <w:r w:rsidRPr="00087B24">
        <w:rPr>
          <w:rFonts w:ascii="Times New Roman" w:eastAsia="Times New Roman" w:hAnsi="Times New Roman" w:cs="Times New Roman"/>
          <w:sz w:val="24"/>
          <w:szCs w:val="24"/>
          <w:lang w:eastAsia="sl-SI"/>
        </w:rPr>
        <w:t xml:space="preserve"> dne __________ sprejel</w:t>
      </w:r>
    </w:p>
    <w:p w:rsidR="00C02B97" w:rsidRPr="00FC3184" w:rsidRDefault="00C02B97" w:rsidP="00C02B97">
      <w:pPr>
        <w:shd w:val="clear" w:color="auto" w:fill="FFFFFF"/>
        <w:spacing w:after="120" w:line="240" w:lineRule="auto"/>
        <w:ind w:firstLine="330"/>
        <w:jc w:val="both"/>
        <w:rPr>
          <w:rFonts w:ascii="Times New Roman" w:eastAsia="Times New Roman" w:hAnsi="Times New Roman" w:cs="Times New Roman"/>
          <w:sz w:val="24"/>
          <w:szCs w:val="24"/>
          <w:lang w:eastAsia="sl-SI"/>
        </w:rPr>
      </w:pPr>
    </w:p>
    <w:p w:rsidR="00FC3184" w:rsidRPr="00FC3184" w:rsidRDefault="00FC3184" w:rsidP="00FC3184">
      <w:pPr>
        <w:shd w:val="clear" w:color="auto" w:fill="FFFFFF"/>
        <w:spacing w:after="0" w:line="360" w:lineRule="atLeast"/>
        <w:jc w:val="center"/>
        <w:rPr>
          <w:rFonts w:ascii="Times New Roman" w:eastAsia="Times New Roman" w:hAnsi="Times New Roman" w:cs="Times New Roman"/>
          <w:b/>
          <w:bCs/>
          <w:sz w:val="24"/>
          <w:szCs w:val="24"/>
          <w:lang w:eastAsia="sl-SI"/>
        </w:rPr>
      </w:pPr>
      <w:r w:rsidRPr="00FC3184">
        <w:rPr>
          <w:rFonts w:ascii="Times New Roman" w:eastAsia="Times New Roman" w:hAnsi="Times New Roman" w:cs="Times New Roman"/>
          <w:b/>
          <w:bCs/>
          <w:sz w:val="24"/>
          <w:szCs w:val="24"/>
          <w:lang w:eastAsia="sl-SI"/>
        </w:rPr>
        <w:t>O D L O K</w:t>
      </w:r>
    </w:p>
    <w:p w:rsidR="00FC3184" w:rsidRPr="00FC3184" w:rsidRDefault="00FC3184" w:rsidP="00FC3184">
      <w:pPr>
        <w:shd w:val="clear" w:color="auto" w:fill="FFFFFF"/>
        <w:spacing w:after="0" w:line="360" w:lineRule="atLeast"/>
        <w:jc w:val="center"/>
        <w:rPr>
          <w:rFonts w:ascii="Times New Roman" w:eastAsia="Times New Roman" w:hAnsi="Times New Roman" w:cs="Times New Roman"/>
          <w:b/>
          <w:bCs/>
          <w:sz w:val="24"/>
          <w:szCs w:val="24"/>
          <w:lang w:eastAsia="sl-SI"/>
        </w:rPr>
      </w:pPr>
      <w:r w:rsidRPr="00FC3184">
        <w:rPr>
          <w:rFonts w:ascii="Times New Roman" w:eastAsia="Times New Roman" w:hAnsi="Times New Roman" w:cs="Times New Roman"/>
          <w:b/>
          <w:bCs/>
          <w:sz w:val="24"/>
          <w:szCs w:val="24"/>
          <w:lang w:eastAsia="sl-SI"/>
        </w:rPr>
        <w:t xml:space="preserve">o določitvi </w:t>
      </w:r>
      <w:r w:rsidR="00A0502C">
        <w:rPr>
          <w:rFonts w:ascii="Times New Roman" w:eastAsia="Times New Roman" w:hAnsi="Times New Roman" w:cs="Times New Roman"/>
          <w:b/>
          <w:bCs/>
          <w:sz w:val="24"/>
          <w:szCs w:val="24"/>
          <w:lang w:eastAsia="sl-SI"/>
        </w:rPr>
        <w:t xml:space="preserve">nadomestila </w:t>
      </w:r>
      <w:r w:rsidRPr="00FC3184">
        <w:rPr>
          <w:rFonts w:ascii="Times New Roman" w:eastAsia="Times New Roman" w:hAnsi="Times New Roman" w:cs="Times New Roman"/>
          <w:b/>
          <w:bCs/>
          <w:sz w:val="24"/>
          <w:szCs w:val="24"/>
          <w:lang w:eastAsia="sl-SI"/>
        </w:rPr>
        <w:t>stroškov lokacijske preveritve v Občini Izola</w:t>
      </w:r>
    </w:p>
    <w:p w:rsidR="00FC3184" w:rsidRPr="00A0502C" w:rsidRDefault="00FC3184" w:rsidP="00A0502C">
      <w:pPr>
        <w:spacing w:after="0" w:line="240" w:lineRule="auto"/>
        <w:jc w:val="center"/>
        <w:rPr>
          <w:rFonts w:ascii="Times New Roman" w:eastAsia="Times New Roman" w:hAnsi="Times New Roman" w:cs="Times New Roman"/>
          <w:sz w:val="24"/>
          <w:szCs w:val="24"/>
          <w:shd w:val="clear" w:color="auto" w:fill="FFFFFF"/>
          <w:lang w:eastAsia="sl-SI"/>
        </w:rPr>
      </w:pPr>
      <w:r w:rsidRPr="00A0502C">
        <w:rPr>
          <w:rFonts w:ascii="Times New Roman" w:eastAsia="Times New Roman" w:hAnsi="Times New Roman" w:cs="Times New Roman"/>
          <w:sz w:val="24"/>
          <w:szCs w:val="24"/>
          <w:lang w:eastAsia="sl-SI"/>
        </w:rPr>
        <w:fldChar w:fldCharType="begin"/>
      </w:r>
      <w:r w:rsidRPr="00A0502C">
        <w:rPr>
          <w:rFonts w:ascii="Times New Roman" w:eastAsia="Times New Roman" w:hAnsi="Times New Roman" w:cs="Times New Roman"/>
          <w:sz w:val="24"/>
          <w:szCs w:val="24"/>
          <w:lang w:eastAsia="sl-SI"/>
        </w:rPr>
        <w:instrText xml:space="preserve"> HYPERLINK "https://www.uradni-list.si/glasilo-uradni-list-rs/vsebina/2018-01-2095/odlok-o-dolocitvi-stroskov-lokacijske-preveritve-v-mestni-obcini-ljubljana/" \l "1.%C2%A0%C4%8Dlen" </w:instrText>
      </w:r>
      <w:r w:rsidRPr="00A0502C">
        <w:rPr>
          <w:rFonts w:ascii="Times New Roman" w:eastAsia="Times New Roman" w:hAnsi="Times New Roman" w:cs="Times New Roman"/>
          <w:sz w:val="24"/>
          <w:szCs w:val="24"/>
          <w:lang w:eastAsia="sl-SI"/>
        </w:rPr>
        <w:fldChar w:fldCharType="separate"/>
      </w:r>
    </w:p>
    <w:p w:rsidR="00A0502C" w:rsidRPr="00DE75C3" w:rsidRDefault="00FC3184" w:rsidP="00A0502C">
      <w:pPr>
        <w:pStyle w:val="Odstavekseznama"/>
        <w:numPr>
          <w:ilvl w:val="0"/>
          <w:numId w:val="8"/>
        </w:numPr>
        <w:spacing w:after="0"/>
        <w:jc w:val="center"/>
        <w:rPr>
          <w:rFonts w:ascii="Times New Roman" w:hAnsi="Times New Roman" w:cs="Times New Roman"/>
          <w:b/>
          <w:sz w:val="24"/>
          <w:szCs w:val="24"/>
          <w:lang w:eastAsia="sl-SI"/>
        </w:rPr>
      </w:pPr>
      <w:r w:rsidRPr="00A0502C">
        <w:rPr>
          <w:rFonts w:ascii="Times New Roman" w:hAnsi="Times New Roman" w:cs="Times New Roman"/>
          <w:lang w:eastAsia="sl-SI"/>
        </w:rPr>
        <w:fldChar w:fldCharType="end"/>
      </w:r>
      <w:r w:rsidR="00A0502C" w:rsidRPr="00DE75C3">
        <w:rPr>
          <w:rFonts w:ascii="Times New Roman" w:hAnsi="Times New Roman" w:cs="Times New Roman"/>
          <w:b/>
          <w:sz w:val="24"/>
          <w:szCs w:val="24"/>
          <w:lang w:eastAsia="sl-SI"/>
        </w:rPr>
        <w:t>člen</w:t>
      </w:r>
    </w:p>
    <w:p w:rsidR="00FC3184" w:rsidRPr="00DE75C3" w:rsidRDefault="00BA188E" w:rsidP="00A0502C">
      <w:pPr>
        <w:spacing w:after="0"/>
        <w:ind w:left="360"/>
        <w:jc w:val="center"/>
        <w:rPr>
          <w:rFonts w:ascii="Times New Roman" w:hAnsi="Times New Roman" w:cs="Times New Roman"/>
          <w:sz w:val="24"/>
          <w:szCs w:val="24"/>
          <w:lang w:eastAsia="sl-SI"/>
        </w:rPr>
      </w:pPr>
      <w:r w:rsidRPr="00DE75C3">
        <w:rPr>
          <w:rFonts w:ascii="Times New Roman" w:hAnsi="Times New Roman" w:cs="Times New Roman"/>
          <w:sz w:val="24"/>
          <w:szCs w:val="24"/>
          <w:lang w:eastAsia="sl-SI"/>
        </w:rPr>
        <w:t>(vsebina odloka)</w:t>
      </w:r>
    </w:p>
    <w:p w:rsidR="00BA188E" w:rsidRPr="00DE75C3" w:rsidRDefault="00BA188E" w:rsidP="00FC3184">
      <w:pPr>
        <w:spacing w:after="0" w:line="240" w:lineRule="auto"/>
        <w:jc w:val="center"/>
        <w:rPr>
          <w:rFonts w:ascii="Times New Roman" w:eastAsia="Times New Roman" w:hAnsi="Times New Roman" w:cs="Times New Roman"/>
          <w:sz w:val="24"/>
          <w:szCs w:val="24"/>
          <w:lang w:eastAsia="sl-SI"/>
        </w:rPr>
      </w:pPr>
    </w:p>
    <w:p w:rsidR="00FC3184" w:rsidRPr="00DE75C3" w:rsidRDefault="00FC3184" w:rsidP="00FC3184">
      <w:pPr>
        <w:shd w:val="clear" w:color="auto" w:fill="FFFFFF"/>
        <w:spacing w:after="120" w:line="240" w:lineRule="auto"/>
        <w:ind w:firstLine="330"/>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Ta odlok določa višino stroškov lokacijske preveritve, ki jih Občina Izola zaračuna investitorju oziroma pobudniku, razen če je investitor oziroma pobudnik Občina Izola</w:t>
      </w:r>
      <w:r w:rsidR="002B0D34">
        <w:rPr>
          <w:rFonts w:ascii="Times New Roman" w:eastAsia="Times New Roman" w:hAnsi="Times New Roman" w:cs="Times New Roman"/>
          <w:sz w:val="24"/>
          <w:szCs w:val="24"/>
          <w:lang w:eastAsia="sl-SI"/>
        </w:rPr>
        <w:t xml:space="preserve"> </w:t>
      </w:r>
      <w:r w:rsidR="008767B3">
        <w:rPr>
          <w:rFonts w:ascii="Times New Roman" w:eastAsia="Times New Roman" w:hAnsi="Times New Roman" w:cs="Times New Roman"/>
          <w:sz w:val="24"/>
          <w:szCs w:val="24"/>
          <w:lang w:eastAsia="sl-SI"/>
        </w:rPr>
        <w:t xml:space="preserve">in </w:t>
      </w:r>
      <w:r w:rsidR="008767B3" w:rsidRPr="008767B3">
        <w:rPr>
          <w:rFonts w:ascii="Times New Roman" w:eastAsia="Times New Roman" w:hAnsi="Times New Roman" w:cs="Times New Roman"/>
          <w:sz w:val="24"/>
          <w:szCs w:val="24"/>
          <w:highlight w:val="yellow"/>
          <w:lang w:eastAsia="sl-SI"/>
        </w:rPr>
        <w:t>javni zavod</w:t>
      </w:r>
      <w:r w:rsidR="008767B3">
        <w:rPr>
          <w:rFonts w:ascii="Times New Roman" w:eastAsia="Times New Roman" w:hAnsi="Times New Roman" w:cs="Times New Roman"/>
          <w:sz w:val="24"/>
          <w:szCs w:val="24"/>
          <w:highlight w:val="yellow"/>
          <w:lang w:eastAsia="sl-SI"/>
        </w:rPr>
        <w:t>i na</w:t>
      </w:r>
      <w:r w:rsidR="008767B3" w:rsidRPr="008767B3">
        <w:rPr>
          <w:rFonts w:ascii="Times New Roman" w:eastAsia="Times New Roman" w:hAnsi="Times New Roman" w:cs="Times New Roman"/>
          <w:sz w:val="24"/>
          <w:szCs w:val="24"/>
          <w:highlight w:val="yellow"/>
          <w:lang w:eastAsia="sl-SI"/>
        </w:rPr>
        <w:t xml:space="preserve"> območju občine Izola</w:t>
      </w:r>
      <w:r w:rsidRPr="00DE75C3">
        <w:rPr>
          <w:rFonts w:ascii="Times New Roman" w:eastAsia="Times New Roman" w:hAnsi="Times New Roman" w:cs="Times New Roman"/>
          <w:sz w:val="24"/>
          <w:szCs w:val="24"/>
          <w:lang w:eastAsia="sl-SI"/>
        </w:rPr>
        <w:t>,</w:t>
      </w:r>
      <w:bookmarkStart w:id="0" w:name="_GoBack"/>
      <w:bookmarkEnd w:id="0"/>
      <w:r w:rsidR="008767B3">
        <w:rPr>
          <w:rFonts w:ascii="Times New Roman" w:eastAsia="Times New Roman" w:hAnsi="Times New Roman" w:cs="Times New Roman"/>
          <w:sz w:val="24"/>
          <w:szCs w:val="24"/>
          <w:lang w:eastAsia="sl-SI"/>
        </w:rPr>
        <w:t xml:space="preserve"> </w:t>
      </w:r>
      <w:r w:rsidR="008767B3" w:rsidRPr="008767B3">
        <w:rPr>
          <w:rFonts w:ascii="Times New Roman" w:eastAsia="Times New Roman" w:hAnsi="Times New Roman" w:cs="Times New Roman"/>
          <w:sz w:val="24"/>
          <w:szCs w:val="24"/>
          <w:highlight w:val="yellow"/>
          <w:lang w:eastAsia="sl-SI"/>
        </w:rPr>
        <w:t>katerih ustanovitelj oz. s</w:t>
      </w:r>
      <w:r w:rsidR="008767B3">
        <w:rPr>
          <w:rFonts w:ascii="Times New Roman" w:eastAsia="Times New Roman" w:hAnsi="Times New Roman" w:cs="Times New Roman"/>
          <w:sz w:val="24"/>
          <w:szCs w:val="24"/>
          <w:highlight w:val="yellow"/>
          <w:lang w:eastAsia="sl-SI"/>
        </w:rPr>
        <w:t>oustanovitelj je Občina</w:t>
      </w:r>
      <w:r w:rsidR="008767B3" w:rsidRPr="008767B3">
        <w:rPr>
          <w:rFonts w:ascii="Times New Roman" w:eastAsia="Times New Roman" w:hAnsi="Times New Roman" w:cs="Times New Roman"/>
          <w:sz w:val="24"/>
          <w:szCs w:val="24"/>
          <w:highlight w:val="yellow"/>
          <w:lang w:eastAsia="sl-SI"/>
        </w:rPr>
        <w:t xml:space="preserve"> Izola</w:t>
      </w:r>
      <w:r w:rsidRPr="00DE75C3">
        <w:rPr>
          <w:rFonts w:ascii="Times New Roman" w:eastAsia="Times New Roman" w:hAnsi="Times New Roman" w:cs="Times New Roman"/>
          <w:sz w:val="24"/>
          <w:szCs w:val="24"/>
          <w:lang w:eastAsia="sl-SI"/>
        </w:rPr>
        <w:t xml:space="preserve"> kot nadomestilo stroškov, ki nastanejo v postopku lokacijske preveritve na podlagi pobude investitorja </w:t>
      </w:r>
      <w:r w:rsidR="003D3BD6" w:rsidRPr="003D3BD6">
        <w:rPr>
          <w:rFonts w:ascii="Times New Roman" w:eastAsia="Times New Roman" w:hAnsi="Times New Roman" w:cs="Times New Roman"/>
          <w:sz w:val="24"/>
          <w:szCs w:val="24"/>
          <w:lang w:eastAsia="sl-SI"/>
        </w:rPr>
        <w:t>za lokacijsko preveritev</w:t>
      </w:r>
      <w:r w:rsidRPr="003D3BD6">
        <w:rPr>
          <w:rFonts w:ascii="Times New Roman" w:eastAsia="Times New Roman" w:hAnsi="Times New Roman" w:cs="Times New Roman"/>
          <w:sz w:val="24"/>
          <w:szCs w:val="24"/>
          <w:lang w:eastAsia="sl-SI"/>
        </w:rPr>
        <w:t>.</w:t>
      </w:r>
    </w:p>
    <w:p w:rsidR="00A0502C" w:rsidRPr="00DE75C3" w:rsidRDefault="00A0502C" w:rsidP="001B5FDA">
      <w:pPr>
        <w:pStyle w:val="Odstavekseznama"/>
        <w:numPr>
          <w:ilvl w:val="0"/>
          <w:numId w:val="8"/>
        </w:numPr>
        <w:spacing w:after="0"/>
        <w:jc w:val="center"/>
        <w:rPr>
          <w:rFonts w:ascii="Times New Roman" w:hAnsi="Times New Roman" w:cs="Times New Roman"/>
          <w:b/>
          <w:sz w:val="24"/>
          <w:szCs w:val="24"/>
          <w:lang w:eastAsia="sl-SI"/>
        </w:rPr>
      </w:pPr>
      <w:r w:rsidRPr="00DE75C3">
        <w:rPr>
          <w:rFonts w:ascii="Times New Roman" w:hAnsi="Times New Roman" w:cs="Times New Roman"/>
          <w:b/>
          <w:sz w:val="24"/>
          <w:szCs w:val="24"/>
          <w:lang w:eastAsia="sl-SI"/>
        </w:rPr>
        <w:t>člen</w:t>
      </w:r>
    </w:p>
    <w:p w:rsidR="00FC3184" w:rsidRPr="00DE75C3" w:rsidRDefault="00BA188E" w:rsidP="00A0502C">
      <w:pPr>
        <w:spacing w:after="0"/>
        <w:ind w:left="360"/>
        <w:jc w:val="center"/>
        <w:rPr>
          <w:rFonts w:ascii="Times New Roman" w:hAnsi="Times New Roman" w:cs="Times New Roman"/>
          <w:sz w:val="24"/>
          <w:szCs w:val="24"/>
          <w:lang w:eastAsia="sl-SI"/>
        </w:rPr>
      </w:pPr>
      <w:r w:rsidRPr="00DE75C3">
        <w:rPr>
          <w:rFonts w:ascii="Times New Roman" w:hAnsi="Times New Roman" w:cs="Times New Roman"/>
          <w:sz w:val="24"/>
          <w:szCs w:val="24"/>
          <w:lang w:eastAsia="sl-SI"/>
        </w:rPr>
        <w:t>(višina stroškov)</w:t>
      </w:r>
    </w:p>
    <w:p w:rsidR="00BA188E" w:rsidRPr="00DE75C3" w:rsidRDefault="00BA188E" w:rsidP="00BA188E">
      <w:pPr>
        <w:spacing w:after="0" w:line="240" w:lineRule="auto"/>
        <w:rPr>
          <w:rFonts w:ascii="Times New Roman" w:eastAsia="Times New Roman" w:hAnsi="Times New Roman" w:cs="Times New Roman"/>
          <w:sz w:val="24"/>
          <w:szCs w:val="24"/>
          <w:lang w:eastAsia="sl-SI"/>
        </w:rPr>
      </w:pPr>
    </w:p>
    <w:p w:rsidR="00FC3184" w:rsidRPr="003D3BD6" w:rsidRDefault="003D3BD6" w:rsidP="003D3BD6">
      <w:pPr>
        <w:pStyle w:val="Odstavekseznama"/>
        <w:numPr>
          <w:ilvl w:val="0"/>
          <w:numId w:val="3"/>
        </w:numPr>
        <w:shd w:val="clear" w:color="auto" w:fill="FFFFFF"/>
        <w:spacing w:after="120" w:line="240" w:lineRule="auto"/>
        <w:ind w:left="42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Nadomestilo stroškov</w:t>
      </w:r>
      <w:r w:rsidR="00FC3184" w:rsidRPr="003D3BD6">
        <w:rPr>
          <w:rFonts w:ascii="Times New Roman" w:eastAsia="Times New Roman" w:hAnsi="Times New Roman" w:cs="Times New Roman"/>
          <w:sz w:val="24"/>
          <w:szCs w:val="24"/>
          <w:lang w:eastAsia="sl-SI"/>
        </w:rPr>
        <w:t xml:space="preserve"> za posamezno lokacijsko preveritev znaša:</w:t>
      </w:r>
    </w:p>
    <w:p w:rsidR="00FC3184" w:rsidRPr="00F97887" w:rsidRDefault="00FC3184" w:rsidP="00234D84">
      <w:pPr>
        <w:shd w:val="clear" w:color="auto" w:fill="FFFFFF"/>
        <w:spacing w:after="120" w:line="240" w:lineRule="auto"/>
        <w:ind w:left="426" w:firstLine="330"/>
        <w:jc w:val="both"/>
        <w:rPr>
          <w:rFonts w:ascii="Times New Roman" w:eastAsia="Times New Roman" w:hAnsi="Times New Roman" w:cs="Times New Roman"/>
          <w:sz w:val="24"/>
          <w:szCs w:val="24"/>
          <w:lang w:eastAsia="sl-SI"/>
        </w:rPr>
      </w:pPr>
      <w:r w:rsidRPr="00F97887">
        <w:rPr>
          <w:rFonts w:ascii="Times New Roman" w:eastAsia="Times New Roman" w:hAnsi="Times New Roman" w:cs="Times New Roman"/>
          <w:sz w:val="24"/>
          <w:szCs w:val="24"/>
          <w:lang w:eastAsia="sl-SI"/>
        </w:rPr>
        <w:t xml:space="preserve">– za </w:t>
      </w:r>
      <w:r w:rsidR="00F037BF" w:rsidRPr="00F97887">
        <w:rPr>
          <w:rFonts w:ascii="Times New Roman" w:eastAsia="Times New Roman" w:hAnsi="Times New Roman" w:cs="Times New Roman"/>
          <w:sz w:val="24"/>
          <w:szCs w:val="24"/>
          <w:lang w:eastAsia="sl-SI"/>
        </w:rPr>
        <w:t xml:space="preserve">prilagoditev in določitev natančne oblike ter velikosti območja stavbnih zemljišč na posamični poselitvi za namen izvajanja gradenj </w:t>
      </w:r>
      <w:r w:rsidRPr="00F97887">
        <w:rPr>
          <w:rFonts w:ascii="Times New Roman" w:eastAsia="Times New Roman" w:hAnsi="Times New Roman" w:cs="Times New Roman"/>
          <w:sz w:val="24"/>
          <w:szCs w:val="24"/>
          <w:lang w:eastAsia="sl-SI"/>
        </w:rPr>
        <w:t>1500 eurov,</w:t>
      </w:r>
    </w:p>
    <w:p w:rsidR="00FC3184" w:rsidRPr="00F97887" w:rsidRDefault="00FC3184" w:rsidP="00234D84">
      <w:pPr>
        <w:shd w:val="clear" w:color="auto" w:fill="FFFFFF"/>
        <w:spacing w:after="120" w:line="240" w:lineRule="auto"/>
        <w:ind w:left="426" w:firstLine="330"/>
        <w:jc w:val="both"/>
        <w:rPr>
          <w:rFonts w:ascii="Times New Roman" w:eastAsia="Times New Roman" w:hAnsi="Times New Roman" w:cs="Times New Roman"/>
          <w:sz w:val="24"/>
          <w:szCs w:val="24"/>
          <w:lang w:eastAsia="sl-SI"/>
        </w:rPr>
      </w:pPr>
      <w:r w:rsidRPr="00F97887">
        <w:rPr>
          <w:rFonts w:ascii="Times New Roman" w:eastAsia="Times New Roman" w:hAnsi="Times New Roman" w:cs="Times New Roman"/>
          <w:sz w:val="24"/>
          <w:szCs w:val="24"/>
          <w:lang w:eastAsia="sl-SI"/>
        </w:rPr>
        <w:t xml:space="preserve">– </w:t>
      </w:r>
      <w:r w:rsidR="00F037BF" w:rsidRPr="00F97887">
        <w:rPr>
          <w:rFonts w:ascii="Times New Roman" w:eastAsia="Times New Roman" w:hAnsi="Times New Roman" w:cs="Times New Roman"/>
          <w:sz w:val="24"/>
          <w:szCs w:val="24"/>
          <w:lang w:eastAsia="sl-SI"/>
        </w:rPr>
        <w:t xml:space="preserve">za individualno odstopanje od prostorskih izvedbenih pogojev za doseganje gradbenega namena prostorskega izvedbenega akta </w:t>
      </w:r>
      <w:r w:rsidRPr="00F97887">
        <w:rPr>
          <w:rFonts w:ascii="Times New Roman" w:eastAsia="Times New Roman" w:hAnsi="Times New Roman" w:cs="Times New Roman"/>
          <w:sz w:val="24"/>
          <w:szCs w:val="24"/>
          <w:lang w:eastAsia="sl-SI"/>
        </w:rPr>
        <w:t>2500 eurov,</w:t>
      </w:r>
    </w:p>
    <w:p w:rsidR="00FC3184" w:rsidRPr="00F97887" w:rsidRDefault="00FC3184" w:rsidP="00234D84">
      <w:pPr>
        <w:shd w:val="clear" w:color="auto" w:fill="FFFFFF"/>
        <w:spacing w:after="120" w:line="240" w:lineRule="auto"/>
        <w:ind w:left="426" w:firstLine="330"/>
        <w:jc w:val="both"/>
        <w:rPr>
          <w:rFonts w:ascii="Times New Roman" w:eastAsia="Times New Roman" w:hAnsi="Times New Roman" w:cs="Times New Roman"/>
          <w:sz w:val="24"/>
          <w:szCs w:val="24"/>
          <w:lang w:eastAsia="sl-SI"/>
        </w:rPr>
      </w:pPr>
      <w:r w:rsidRPr="00F97887">
        <w:rPr>
          <w:rFonts w:ascii="Times New Roman" w:eastAsia="Times New Roman" w:hAnsi="Times New Roman" w:cs="Times New Roman"/>
          <w:sz w:val="24"/>
          <w:szCs w:val="24"/>
          <w:lang w:eastAsia="sl-SI"/>
        </w:rPr>
        <w:t xml:space="preserve">– </w:t>
      </w:r>
      <w:r w:rsidR="00F037BF" w:rsidRPr="00F97887">
        <w:rPr>
          <w:rFonts w:ascii="Times New Roman" w:eastAsia="Times New Roman" w:hAnsi="Times New Roman" w:cs="Times New Roman"/>
          <w:sz w:val="24"/>
          <w:szCs w:val="24"/>
          <w:lang w:eastAsia="sl-SI"/>
        </w:rPr>
        <w:t xml:space="preserve">za omogočanje začasne rabe prostora, za namen smotrne rabe ter aktivacije zemljišč in objektov, ki niso v uporabi </w:t>
      </w:r>
      <w:r w:rsidRPr="00F97887">
        <w:rPr>
          <w:rFonts w:ascii="Times New Roman" w:eastAsia="Times New Roman" w:hAnsi="Times New Roman" w:cs="Times New Roman"/>
          <w:sz w:val="24"/>
          <w:szCs w:val="24"/>
          <w:lang w:eastAsia="sl-SI"/>
        </w:rPr>
        <w:t>2000</w:t>
      </w:r>
      <w:r w:rsidR="001E136E">
        <w:rPr>
          <w:rFonts w:ascii="Times New Roman" w:eastAsia="Times New Roman" w:hAnsi="Times New Roman" w:cs="Times New Roman"/>
          <w:sz w:val="24"/>
          <w:szCs w:val="24"/>
          <w:lang w:eastAsia="sl-SI"/>
        </w:rPr>
        <w:t xml:space="preserve"> eurov.</w:t>
      </w:r>
    </w:p>
    <w:p w:rsidR="00BA188E" w:rsidRPr="00DE75C3" w:rsidRDefault="00BA188E" w:rsidP="00234D84">
      <w:pPr>
        <w:pStyle w:val="Odstavekseznama"/>
        <w:numPr>
          <w:ilvl w:val="0"/>
          <w:numId w:val="3"/>
        </w:numPr>
        <w:shd w:val="clear" w:color="auto" w:fill="FFFFFF"/>
        <w:spacing w:after="120" w:line="240" w:lineRule="auto"/>
        <w:ind w:left="426"/>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Zavezanec za plačilo stroškov lokacijske preveritve je investitor oziroma pobudnik.</w:t>
      </w:r>
    </w:p>
    <w:p w:rsidR="001B5FDA" w:rsidRPr="00DE75C3" w:rsidRDefault="001B5FDA" w:rsidP="001B5FDA">
      <w:pPr>
        <w:pStyle w:val="Odstavekseznama"/>
        <w:shd w:val="clear" w:color="auto" w:fill="FFFFFF"/>
        <w:spacing w:after="120" w:line="240" w:lineRule="auto"/>
        <w:ind w:left="426"/>
        <w:jc w:val="both"/>
        <w:rPr>
          <w:rFonts w:ascii="Times New Roman" w:eastAsia="Times New Roman" w:hAnsi="Times New Roman" w:cs="Times New Roman"/>
          <w:sz w:val="24"/>
          <w:szCs w:val="24"/>
          <w:lang w:eastAsia="sl-SI"/>
        </w:rPr>
      </w:pPr>
    </w:p>
    <w:p w:rsidR="001B5FDA" w:rsidRPr="00DE75C3" w:rsidRDefault="001B5FDA" w:rsidP="001B5FDA">
      <w:pPr>
        <w:pStyle w:val="Odstavekseznama"/>
        <w:numPr>
          <w:ilvl w:val="0"/>
          <w:numId w:val="8"/>
        </w:numPr>
        <w:spacing w:after="0"/>
        <w:jc w:val="center"/>
        <w:rPr>
          <w:rFonts w:ascii="Times New Roman" w:hAnsi="Times New Roman" w:cs="Times New Roman"/>
          <w:b/>
          <w:sz w:val="24"/>
          <w:szCs w:val="24"/>
          <w:lang w:eastAsia="sl-SI"/>
        </w:rPr>
      </w:pPr>
      <w:r w:rsidRPr="00DE75C3">
        <w:rPr>
          <w:rFonts w:ascii="Times New Roman" w:hAnsi="Times New Roman" w:cs="Times New Roman"/>
          <w:b/>
          <w:sz w:val="24"/>
          <w:szCs w:val="24"/>
          <w:lang w:eastAsia="sl-SI"/>
        </w:rPr>
        <w:t>člen</w:t>
      </w:r>
    </w:p>
    <w:p w:rsidR="00FC3184" w:rsidRPr="00DE75C3" w:rsidRDefault="00BA188E" w:rsidP="001B5FDA">
      <w:pPr>
        <w:spacing w:after="0"/>
        <w:ind w:left="360"/>
        <w:jc w:val="center"/>
        <w:rPr>
          <w:rFonts w:ascii="Times New Roman" w:hAnsi="Times New Roman" w:cs="Times New Roman"/>
          <w:sz w:val="24"/>
          <w:szCs w:val="24"/>
          <w:lang w:eastAsia="sl-SI"/>
        </w:rPr>
      </w:pPr>
      <w:r w:rsidRPr="00DE75C3">
        <w:rPr>
          <w:rFonts w:ascii="Times New Roman" w:hAnsi="Times New Roman" w:cs="Times New Roman"/>
          <w:sz w:val="24"/>
          <w:szCs w:val="24"/>
          <w:lang w:eastAsia="sl-SI"/>
        </w:rPr>
        <w:t>(način plačila</w:t>
      </w:r>
      <w:r w:rsidR="00A0502C" w:rsidRPr="00DE75C3">
        <w:rPr>
          <w:rFonts w:ascii="Times New Roman" w:hAnsi="Times New Roman" w:cs="Times New Roman"/>
          <w:sz w:val="24"/>
          <w:szCs w:val="24"/>
          <w:lang w:eastAsia="sl-SI"/>
        </w:rPr>
        <w:t xml:space="preserve"> nadomestila stroškov</w:t>
      </w:r>
      <w:r w:rsidRPr="00DE75C3">
        <w:rPr>
          <w:rFonts w:ascii="Times New Roman" w:hAnsi="Times New Roman" w:cs="Times New Roman"/>
          <w:sz w:val="24"/>
          <w:szCs w:val="24"/>
          <w:lang w:eastAsia="sl-SI"/>
        </w:rPr>
        <w:t>)</w:t>
      </w:r>
    </w:p>
    <w:p w:rsidR="00F039BB" w:rsidRPr="00DE75C3" w:rsidRDefault="00F039BB" w:rsidP="00BA188E">
      <w:pPr>
        <w:spacing w:after="0" w:line="240" w:lineRule="auto"/>
        <w:jc w:val="center"/>
        <w:rPr>
          <w:rFonts w:ascii="Times New Roman" w:eastAsia="Times New Roman" w:hAnsi="Times New Roman" w:cs="Times New Roman"/>
          <w:b/>
          <w:sz w:val="24"/>
          <w:szCs w:val="24"/>
          <w:lang w:eastAsia="sl-SI"/>
        </w:rPr>
      </w:pPr>
    </w:p>
    <w:p w:rsidR="00BA188E" w:rsidRPr="00DE75C3" w:rsidRDefault="00BA188E" w:rsidP="00234D84">
      <w:pPr>
        <w:pStyle w:val="Odstavekseznama"/>
        <w:numPr>
          <w:ilvl w:val="0"/>
          <w:numId w:val="4"/>
        </w:numPr>
        <w:spacing w:after="0" w:line="240" w:lineRule="auto"/>
        <w:ind w:left="426"/>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Investitor oziroma pobudnik poda pobudo za izvedbo postopka lokacijske preveritve in priloži elaborat lokacijske preveritve (v nadaljevanju: elaborat). Občina preveri ustreznost pobude in skladnost elaborata z določili Zakona o urejanju prostora. </w:t>
      </w:r>
    </w:p>
    <w:p w:rsidR="00BA188E" w:rsidRPr="00DE75C3" w:rsidRDefault="00F039BB" w:rsidP="00234D84">
      <w:pPr>
        <w:pStyle w:val="Odstavekseznama"/>
        <w:numPr>
          <w:ilvl w:val="0"/>
          <w:numId w:val="4"/>
        </w:numPr>
        <w:spacing w:after="0" w:line="240" w:lineRule="auto"/>
        <w:ind w:left="426"/>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Občina izda investitorju oziroma pobudniku sklep o plačilu </w:t>
      </w:r>
      <w:r w:rsidR="00643616" w:rsidRPr="00DE75C3">
        <w:rPr>
          <w:rFonts w:ascii="Times New Roman" w:eastAsia="Times New Roman" w:hAnsi="Times New Roman" w:cs="Times New Roman"/>
          <w:sz w:val="24"/>
          <w:szCs w:val="24"/>
          <w:lang w:eastAsia="sl-SI"/>
        </w:rPr>
        <w:t xml:space="preserve">nadomestila </w:t>
      </w:r>
      <w:r w:rsidRPr="00DE75C3">
        <w:rPr>
          <w:rFonts w:ascii="Times New Roman" w:eastAsia="Times New Roman" w:hAnsi="Times New Roman" w:cs="Times New Roman"/>
          <w:sz w:val="24"/>
          <w:szCs w:val="24"/>
          <w:lang w:eastAsia="sl-SI"/>
        </w:rPr>
        <w:t xml:space="preserve">stroškov lokacijske preveritve. </w:t>
      </w:r>
      <w:r w:rsidR="00643616" w:rsidRPr="00DE75C3">
        <w:rPr>
          <w:rFonts w:ascii="Times New Roman" w:eastAsia="Times New Roman" w:hAnsi="Times New Roman" w:cs="Times New Roman"/>
          <w:sz w:val="24"/>
          <w:szCs w:val="24"/>
          <w:lang w:eastAsia="sl-SI"/>
        </w:rPr>
        <w:t>Obveznost plačila nadomestila stroškov lokacijske preveritve nastane takrat, ko investitor oziroma pobudnik prejme sklep o plačilu.</w:t>
      </w:r>
    </w:p>
    <w:p w:rsidR="00643616" w:rsidRPr="00EC52B9" w:rsidRDefault="00643616" w:rsidP="00EC52B9">
      <w:pPr>
        <w:pStyle w:val="Odstavekseznama"/>
        <w:numPr>
          <w:ilvl w:val="0"/>
          <w:numId w:val="4"/>
        </w:numPr>
        <w:spacing w:after="0" w:line="240" w:lineRule="auto"/>
        <w:ind w:left="426"/>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Investitor oziroma pobudnik je dolžan </w:t>
      </w:r>
      <w:r w:rsidR="00EC52B9">
        <w:rPr>
          <w:rFonts w:ascii="Times New Roman" w:eastAsia="Times New Roman" w:hAnsi="Times New Roman" w:cs="Times New Roman"/>
          <w:sz w:val="24"/>
          <w:szCs w:val="24"/>
          <w:lang w:eastAsia="sl-SI"/>
        </w:rPr>
        <w:t>na podlagi sklepa o plačilu poravnati skladno z odlokom določeno višino nadomestila stroškov, in sicer polovico zneska (50%) v osmih (8) dneh od vročitve sklepa o plačilu, drugo polovico (50%) v osmih (8) dneh od začetka javne razgrnitve.</w:t>
      </w:r>
    </w:p>
    <w:p w:rsidR="00D03B3F" w:rsidRPr="001E136E" w:rsidRDefault="00F039BB" w:rsidP="001E136E">
      <w:pPr>
        <w:pStyle w:val="Odstavekseznama"/>
        <w:numPr>
          <w:ilvl w:val="0"/>
          <w:numId w:val="4"/>
        </w:numPr>
        <w:spacing w:after="0" w:line="240" w:lineRule="auto"/>
        <w:ind w:left="426"/>
        <w:jc w:val="both"/>
        <w:rPr>
          <w:rFonts w:ascii="Times New Roman" w:eastAsia="Times New Roman" w:hAnsi="Times New Roman" w:cs="Times New Roman"/>
          <w:sz w:val="24"/>
          <w:szCs w:val="24"/>
          <w:shd w:val="clear" w:color="auto" w:fill="FFFFFF"/>
          <w:lang w:eastAsia="sl-SI"/>
        </w:rPr>
      </w:pPr>
      <w:r w:rsidRPr="00DE75C3">
        <w:rPr>
          <w:rFonts w:ascii="Times New Roman" w:eastAsia="Times New Roman" w:hAnsi="Times New Roman" w:cs="Times New Roman"/>
          <w:sz w:val="24"/>
          <w:szCs w:val="24"/>
          <w:lang w:eastAsia="sl-SI"/>
        </w:rPr>
        <w:lastRenderedPageBreak/>
        <w:t xml:space="preserve">Plačilo </w:t>
      </w:r>
      <w:r w:rsidR="00EC52B9">
        <w:rPr>
          <w:rFonts w:ascii="Times New Roman" w:eastAsia="Times New Roman" w:hAnsi="Times New Roman" w:cs="Times New Roman"/>
          <w:sz w:val="24"/>
          <w:szCs w:val="24"/>
          <w:lang w:eastAsia="sl-SI"/>
        </w:rPr>
        <w:t xml:space="preserve">polovice zneska (50%) nadomestila stroškov </w:t>
      </w:r>
      <w:r w:rsidRPr="00DE75C3">
        <w:rPr>
          <w:rFonts w:ascii="Times New Roman" w:eastAsia="Times New Roman" w:hAnsi="Times New Roman" w:cs="Times New Roman"/>
          <w:sz w:val="24"/>
          <w:szCs w:val="24"/>
          <w:lang w:eastAsia="sl-SI"/>
        </w:rPr>
        <w:t>lokacijske preveritve je pogoj za obravnavo elaborata</w:t>
      </w:r>
      <w:r w:rsidR="00EC52B9">
        <w:rPr>
          <w:rFonts w:ascii="Times New Roman" w:eastAsia="Times New Roman" w:hAnsi="Times New Roman" w:cs="Times New Roman"/>
          <w:sz w:val="24"/>
          <w:szCs w:val="24"/>
          <w:lang w:eastAsia="sl-SI"/>
        </w:rPr>
        <w:t>, druga polovica zneska (50%) pa za obravnavo lokacijske preveritve na občinskem svetu</w:t>
      </w:r>
      <w:r w:rsidRPr="00DE75C3">
        <w:rPr>
          <w:rFonts w:ascii="Times New Roman" w:eastAsia="Times New Roman" w:hAnsi="Times New Roman" w:cs="Times New Roman"/>
          <w:sz w:val="24"/>
          <w:szCs w:val="24"/>
          <w:lang w:eastAsia="sl-SI"/>
        </w:rPr>
        <w:t xml:space="preserve"> in izdajo sklepa o lokacijski preveritvi. </w:t>
      </w:r>
    </w:p>
    <w:p w:rsidR="001B5FDA" w:rsidRPr="00DE75C3" w:rsidRDefault="001B5FDA" w:rsidP="001B5FDA">
      <w:pPr>
        <w:pStyle w:val="Odstavekseznama"/>
        <w:shd w:val="clear" w:color="auto" w:fill="FFFFFF"/>
        <w:spacing w:after="120" w:line="240" w:lineRule="auto"/>
        <w:ind w:left="426"/>
        <w:jc w:val="both"/>
        <w:rPr>
          <w:rFonts w:ascii="Times New Roman" w:eastAsia="Times New Roman" w:hAnsi="Times New Roman" w:cs="Times New Roman"/>
          <w:sz w:val="24"/>
          <w:szCs w:val="24"/>
          <w:lang w:eastAsia="sl-SI"/>
        </w:rPr>
      </w:pPr>
    </w:p>
    <w:p w:rsidR="001B5FDA" w:rsidRPr="00DE75C3" w:rsidRDefault="001B5FDA" w:rsidP="001B5FDA">
      <w:pPr>
        <w:pStyle w:val="Odstavekseznama"/>
        <w:numPr>
          <w:ilvl w:val="0"/>
          <w:numId w:val="8"/>
        </w:numPr>
        <w:spacing w:after="0"/>
        <w:jc w:val="center"/>
        <w:rPr>
          <w:rFonts w:ascii="Times New Roman" w:hAnsi="Times New Roman" w:cs="Times New Roman"/>
          <w:b/>
          <w:sz w:val="24"/>
          <w:szCs w:val="24"/>
          <w:lang w:eastAsia="sl-SI"/>
        </w:rPr>
      </w:pPr>
      <w:r w:rsidRPr="00DE75C3">
        <w:rPr>
          <w:rFonts w:ascii="Times New Roman" w:hAnsi="Times New Roman" w:cs="Times New Roman"/>
          <w:b/>
          <w:sz w:val="24"/>
          <w:szCs w:val="24"/>
          <w:lang w:eastAsia="sl-SI"/>
        </w:rPr>
        <w:t>člen</w:t>
      </w:r>
    </w:p>
    <w:p w:rsidR="001B5FDA" w:rsidRPr="00DE75C3" w:rsidRDefault="001B5FDA" w:rsidP="001B5FDA">
      <w:pPr>
        <w:spacing w:after="0"/>
        <w:ind w:left="360"/>
        <w:jc w:val="center"/>
        <w:rPr>
          <w:rFonts w:ascii="Times New Roman" w:hAnsi="Times New Roman" w:cs="Times New Roman"/>
          <w:sz w:val="24"/>
          <w:szCs w:val="24"/>
          <w:lang w:eastAsia="sl-SI"/>
        </w:rPr>
      </w:pPr>
      <w:r w:rsidRPr="00DE75C3">
        <w:rPr>
          <w:rFonts w:ascii="Times New Roman" w:hAnsi="Times New Roman" w:cs="Times New Roman"/>
          <w:sz w:val="24"/>
          <w:szCs w:val="24"/>
          <w:lang w:eastAsia="sl-SI"/>
        </w:rPr>
        <w:t>(postopek in sprejem lokacijske preveritve)</w:t>
      </w:r>
    </w:p>
    <w:p w:rsidR="001B5FDA" w:rsidRPr="00DE75C3" w:rsidRDefault="001B5FDA" w:rsidP="00F039BB">
      <w:pPr>
        <w:spacing w:after="0" w:line="240" w:lineRule="auto"/>
        <w:jc w:val="center"/>
        <w:rPr>
          <w:rFonts w:ascii="Times New Roman" w:eastAsia="Times New Roman" w:hAnsi="Times New Roman" w:cs="Times New Roman"/>
          <w:sz w:val="24"/>
          <w:szCs w:val="24"/>
          <w:lang w:eastAsia="sl-SI"/>
        </w:rPr>
      </w:pPr>
    </w:p>
    <w:p w:rsidR="001B5FDA" w:rsidRPr="00DE75C3" w:rsidRDefault="001B5FDA" w:rsidP="001B5FDA">
      <w:pPr>
        <w:pStyle w:val="Odstavekseznama"/>
        <w:numPr>
          <w:ilvl w:val="0"/>
          <w:numId w:val="5"/>
        </w:numPr>
        <w:shd w:val="clear" w:color="auto" w:fill="FFFFFF"/>
        <w:spacing w:after="120" w:line="240" w:lineRule="auto"/>
        <w:ind w:left="426"/>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Potrditev lokacijske preveritve je v pristojnosti občinskega sveta, zato plačilo nadomestila stroškov zagotavlja izvedbo postopka, ne pa </w:t>
      </w:r>
      <w:r w:rsidR="00202D89" w:rsidRPr="00DE75C3">
        <w:rPr>
          <w:rFonts w:ascii="Times New Roman" w:eastAsia="Times New Roman" w:hAnsi="Times New Roman" w:cs="Times New Roman"/>
          <w:sz w:val="24"/>
          <w:szCs w:val="24"/>
          <w:lang w:eastAsia="sl-SI"/>
        </w:rPr>
        <w:t>tudi potrditve</w:t>
      </w:r>
      <w:r w:rsidRPr="00DE75C3">
        <w:rPr>
          <w:rFonts w:ascii="Times New Roman" w:eastAsia="Times New Roman" w:hAnsi="Times New Roman" w:cs="Times New Roman"/>
          <w:sz w:val="24"/>
          <w:szCs w:val="24"/>
          <w:lang w:eastAsia="sl-SI"/>
        </w:rPr>
        <w:t xml:space="preserve">. </w:t>
      </w:r>
    </w:p>
    <w:p w:rsidR="001B5FDA" w:rsidRPr="00DE75C3" w:rsidRDefault="001B5FDA" w:rsidP="001B5FDA">
      <w:pPr>
        <w:pStyle w:val="Odstavekseznama"/>
        <w:numPr>
          <w:ilvl w:val="0"/>
          <w:numId w:val="5"/>
        </w:numPr>
        <w:shd w:val="clear" w:color="auto" w:fill="FFFFFF"/>
        <w:spacing w:after="120" w:line="240" w:lineRule="auto"/>
        <w:ind w:left="426"/>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V primeru prekinitve postopka ali umika vloge pobudnik ni upravičen do vračila plačane vsote nadomestila stroškov lokacijske preveritve. </w:t>
      </w:r>
    </w:p>
    <w:p w:rsidR="001B5FDA" w:rsidRPr="00DE75C3" w:rsidRDefault="001B5FDA" w:rsidP="001B5FDA">
      <w:pPr>
        <w:spacing w:after="0" w:line="240" w:lineRule="auto"/>
        <w:jc w:val="center"/>
        <w:rPr>
          <w:rFonts w:ascii="Times New Roman" w:eastAsia="Times New Roman" w:hAnsi="Times New Roman" w:cs="Times New Roman"/>
          <w:sz w:val="24"/>
          <w:szCs w:val="24"/>
          <w:lang w:eastAsia="sl-SI"/>
        </w:rPr>
      </w:pPr>
    </w:p>
    <w:p w:rsidR="001B5FDA" w:rsidRPr="00DE75C3" w:rsidRDefault="001B5FDA" w:rsidP="001B5FDA">
      <w:pPr>
        <w:pStyle w:val="Odstavekseznama"/>
        <w:numPr>
          <w:ilvl w:val="0"/>
          <w:numId w:val="8"/>
        </w:numPr>
        <w:spacing w:after="0"/>
        <w:jc w:val="center"/>
        <w:rPr>
          <w:rFonts w:ascii="Times New Roman" w:hAnsi="Times New Roman" w:cs="Times New Roman"/>
          <w:b/>
          <w:sz w:val="24"/>
          <w:szCs w:val="24"/>
          <w:lang w:eastAsia="sl-SI"/>
        </w:rPr>
      </w:pPr>
      <w:r w:rsidRPr="00DE75C3">
        <w:rPr>
          <w:rFonts w:ascii="Times New Roman" w:hAnsi="Times New Roman" w:cs="Times New Roman"/>
          <w:b/>
          <w:sz w:val="24"/>
          <w:szCs w:val="24"/>
          <w:lang w:eastAsia="sl-SI"/>
        </w:rPr>
        <w:t>člen</w:t>
      </w:r>
    </w:p>
    <w:p w:rsidR="001B5FDA" w:rsidRPr="00DE75C3" w:rsidRDefault="001B5FDA" w:rsidP="001B5FDA">
      <w:pPr>
        <w:spacing w:after="0"/>
        <w:ind w:left="360"/>
        <w:jc w:val="center"/>
        <w:rPr>
          <w:rFonts w:ascii="Times New Roman" w:hAnsi="Times New Roman" w:cs="Times New Roman"/>
          <w:sz w:val="24"/>
          <w:szCs w:val="24"/>
          <w:lang w:eastAsia="sl-SI"/>
        </w:rPr>
      </w:pPr>
      <w:r w:rsidRPr="00DE75C3">
        <w:rPr>
          <w:rFonts w:ascii="Times New Roman" w:hAnsi="Times New Roman" w:cs="Times New Roman"/>
          <w:sz w:val="24"/>
          <w:szCs w:val="24"/>
          <w:lang w:eastAsia="sl-SI"/>
        </w:rPr>
        <w:t>(začetek veljavnosti)</w:t>
      </w:r>
    </w:p>
    <w:p w:rsidR="00BA188E" w:rsidRPr="00DE75C3" w:rsidRDefault="00BA188E" w:rsidP="001E136E">
      <w:pPr>
        <w:pStyle w:val="Odstavekseznama"/>
        <w:shd w:val="clear" w:color="auto" w:fill="FFFFFF"/>
        <w:spacing w:after="120" w:line="240" w:lineRule="auto"/>
        <w:ind w:left="426"/>
        <w:jc w:val="both"/>
        <w:rPr>
          <w:rFonts w:ascii="Times New Roman" w:eastAsia="Times New Roman" w:hAnsi="Times New Roman" w:cs="Times New Roman"/>
          <w:sz w:val="24"/>
          <w:szCs w:val="24"/>
          <w:lang w:eastAsia="sl-SI"/>
        </w:rPr>
      </w:pPr>
    </w:p>
    <w:p w:rsidR="00FC3184" w:rsidRPr="00DE75C3" w:rsidRDefault="00FC3184" w:rsidP="001E136E">
      <w:pPr>
        <w:pStyle w:val="Odstavekseznama"/>
        <w:numPr>
          <w:ilvl w:val="0"/>
          <w:numId w:val="10"/>
        </w:numPr>
        <w:shd w:val="clear" w:color="auto" w:fill="FFFFFF"/>
        <w:spacing w:after="120" w:line="240" w:lineRule="auto"/>
        <w:ind w:left="426"/>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Ta odlok se objavi v </w:t>
      </w:r>
      <w:r w:rsidR="004539DE">
        <w:rPr>
          <w:rFonts w:ascii="Times New Roman" w:eastAsia="Times New Roman" w:hAnsi="Times New Roman" w:cs="Times New Roman"/>
          <w:sz w:val="24"/>
          <w:szCs w:val="24"/>
          <w:lang w:eastAsia="sl-SI"/>
        </w:rPr>
        <w:t xml:space="preserve">Uradne objave Občine Izola </w:t>
      </w:r>
      <w:r w:rsidRPr="00DE75C3">
        <w:rPr>
          <w:rFonts w:ascii="Times New Roman" w:eastAsia="Times New Roman" w:hAnsi="Times New Roman" w:cs="Times New Roman"/>
          <w:sz w:val="24"/>
          <w:szCs w:val="24"/>
          <w:lang w:eastAsia="sl-SI"/>
        </w:rPr>
        <w:t>in začne veljati naslednji dan po objavi.</w:t>
      </w:r>
    </w:p>
    <w:p w:rsidR="00F039BB" w:rsidRDefault="00F039BB" w:rsidP="001E136E">
      <w:pPr>
        <w:pStyle w:val="Odstavekseznama"/>
        <w:numPr>
          <w:ilvl w:val="0"/>
          <w:numId w:val="10"/>
        </w:numPr>
        <w:shd w:val="clear" w:color="auto" w:fill="FFFFFF"/>
        <w:spacing w:after="120" w:line="240" w:lineRule="auto"/>
        <w:ind w:left="426"/>
        <w:jc w:val="both"/>
        <w:rPr>
          <w:rFonts w:ascii="Times New Roman" w:eastAsia="Times New Roman" w:hAnsi="Times New Roman" w:cs="Times New Roman"/>
          <w:sz w:val="24"/>
          <w:szCs w:val="24"/>
          <w:lang w:eastAsia="sl-SI"/>
        </w:rPr>
      </w:pPr>
      <w:r w:rsidRPr="00DE75C3">
        <w:rPr>
          <w:rFonts w:ascii="Times New Roman" w:eastAsia="Times New Roman" w:hAnsi="Times New Roman" w:cs="Times New Roman"/>
          <w:sz w:val="24"/>
          <w:szCs w:val="24"/>
          <w:lang w:eastAsia="sl-SI"/>
        </w:rPr>
        <w:t xml:space="preserve">Odločba iz prve alinee prvega odstavka 2. člena se začne uporabljati z uveljavitvijo občinskega prostorskega načrta Občine Izola. </w:t>
      </w:r>
    </w:p>
    <w:p w:rsidR="009B136E" w:rsidRPr="00500A9E" w:rsidRDefault="009B136E" w:rsidP="001E136E">
      <w:pPr>
        <w:pStyle w:val="Odstavekseznama"/>
        <w:shd w:val="clear" w:color="auto" w:fill="FFFFFF"/>
        <w:spacing w:after="120" w:line="240" w:lineRule="auto"/>
        <w:ind w:left="426"/>
        <w:jc w:val="both"/>
        <w:rPr>
          <w:rFonts w:ascii="Times New Roman" w:eastAsia="Times New Roman" w:hAnsi="Times New Roman" w:cs="Times New Roman"/>
          <w:sz w:val="24"/>
          <w:szCs w:val="24"/>
          <w:highlight w:val="cyan"/>
          <w:lang w:eastAsia="sl-SI"/>
        </w:rPr>
      </w:pPr>
    </w:p>
    <w:p w:rsidR="00F039BB" w:rsidRPr="00DE75C3" w:rsidRDefault="00F039BB" w:rsidP="00F039BB">
      <w:pPr>
        <w:pStyle w:val="Odstavekseznama"/>
        <w:shd w:val="clear" w:color="auto" w:fill="FFFFFF"/>
        <w:spacing w:after="120" w:line="240" w:lineRule="auto"/>
        <w:ind w:left="690"/>
        <w:jc w:val="both"/>
        <w:rPr>
          <w:rFonts w:ascii="Times New Roman" w:eastAsia="Times New Roman" w:hAnsi="Times New Roman" w:cs="Times New Roman"/>
          <w:sz w:val="24"/>
          <w:szCs w:val="24"/>
          <w:lang w:eastAsia="sl-SI"/>
        </w:rPr>
      </w:pPr>
    </w:p>
    <w:p w:rsidR="00FC3184" w:rsidRPr="000C3846" w:rsidRDefault="00FC3184" w:rsidP="00FC3184">
      <w:pPr>
        <w:shd w:val="clear" w:color="auto" w:fill="FFFFFF"/>
        <w:spacing w:after="72" w:line="240" w:lineRule="auto"/>
        <w:jc w:val="both"/>
        <w:rPr>
          <w:rFonts w:ascii="Times New Roman" w:eastAsia="Times New Roman" w:hAnsi="Times New Roman" w:cs="Times New Roman"/>
          <w:sz w:val="24"/>
          <w:szCs w:val="24"/>
          <w:lang w:eastAsia="sl-SI"/>
        </w:rPr>
      </w:pPr>
      <w:r w:rsidRPr="000C3846">
        <w:rPr>
          <w:rFonts w:ascii="Times New Roman" w:eastAsia="Times New Roman" w:hAnsi="Times New Roman" w:cs="Times New Roman"/>
          <w:sz w:val="24"/>
          <w:szCs w:val="24"/>
          <w:lang w:eastAsia="sl-SI"/>
        </w:rPr>
        <w:t>Š</w:t>
      </w:r>
      <w:r w:rsidR="00C02B97" w:rsidRPr="000C3846">
        <w:rPr>
          <w:rFonts w:ascii="Times New Roman" w:eastAsia="Times New Roman" w:hAnsi="Times New Roman" w:cs="Times New Roman"/>
          <w:sz w:val="24"/>
          <w:szCs w:val="24"/>
          <w:lang w:eastAsia="sl-SI"/>
        </w:rPr>
        <w:t xml:space="preserve">tevilka: </w:t>
      </w:r>
      <w:r w:rsidR="005D67B6">
        <w:rPr>
          <w:rFonts w:ascii="Times New Roman" w:eastAsia="Times New Roman" w:hAnsi="Times New Roman" w:cs="Times New Roman"/>
          <w:sz w:val="24"/>
          <w:szCs w:val="24"/>
          <w:lang w:eastAsia="sl-SI"/>
        </w:rPr>
        <w:t>3501-31/2019</w:t>
      </w:r>
    </w:p>
    <w:p w:rsidR="00FC3184" w:rsidRPr="00DE75C3" w:rsidRDefault="00C02B97" w:rsidP="00FC3184">
      <w:pPr>
        <w:shd w:val="clear" w:color="auto" w:fill="FFFFFF"/>
        <w:spacing w:after="72" w:line="240" w:lineRule="auto"/>
        <w:jc w:val="both"/>
        <w:rPr>
          <w:rFonts w:ascii="Times New Roman" w:eastAsia="Times New Roman" w:hAnsi="Times New Roman" w:cs="Times New Roman"/>
          <w:sz w:val="24"/>
          <w:szCs w:val="24"/>
          <w:lang w:eastAsia="sl-SI"/>
        </w:rPr>
      </w:pPr>
      <w:r w:rsidRPr="000C3846">
        <w:rPr>
          <w:rFonts w:ascii="Times New Roman" w:eastAsia="Times New Roman" w:hAnsi="Times New Roman" w:cs="Times New Roman"/>
          <w:sz w:val="24"/>
          <w:szCs w:val="24"/>
          <w:lang w:eastAsia="sl-SI"/>
        </w:rPr>
        <w:t xml:space="preserve">Datum: </w:t>
      </w:r>
      <w:r w:rsidR="000C3846">
        <w:rPr>
          <w:rFonts w:ascii="Times New Roman" w:eastAsia="Times New Roman" w:hAnsi="Times New Roman" w:cs="Times New Roman"/>
          <w:sz w:val="24"/>
          <w:szCs w:val="24"/>
          <w:lang w:eastAsia="sl-SI"/>
        </w:rPr>
        <w:t>______________</w:t>
      </w:r>
    </w:p>
    <w:p w:rsidR="00FC3184" w:rsidRPr="00FC3184" w:rsidRDefault="00FC3184" w:rsidP="00FC3184">
      <w:pPr>
        <w:shd w:val="clear" w:color="auto" w:fill="FFFFFF"/>
        <w:spacing w:after="0" w:line="240" w:lineRule="auto"/>
        <w:jc w:val="both"/>
        <w:rPr>
          <w:rFonts w:ascii="Times New Roman" w:eastAsia="Times New Roman" w:hAnsi="Times New Roman" w:cs="Times New Roman"/>
          <w:sz w:val="24"/>
          <w:szCs w:val="24"/>
          <w:lang w:eastAsia="sl-SI"/>
        </w:rPr>
      </w:pPr>
    </w:p>
    <w:tbl>
      <w:tblPr>
        <w:tblW w:w="0" w:type="auto"/>
        <w:tblLook w:val="04A0" w:firstRow="1" w:lastRow="0" w:firstColumn="1" w:lastColumn="0" w:noHBand="0" w:noVBand="1"/>
      </w:tblPr>
      <w:tblGrid>
        <w:gridCol w:w="2303"/>
        <w:gridCol w:w="2303"/>
        <w:gridCol w:w="3440"/>
      </w:tblGrid>
      <w:tr w:rsidR="00C02B97" w:rsidRPr="00087B24" w:rsidTr="0049777A">
        <w:tc>
          <w:tcPr>
            <w:tcW w:w="2303" w:type="dxa"/>
            <w:shd w:val="clear" w:color="auto" w:fill="auto"/>
          </w:tcPr>
          <w:p w:rsidR="00C02B97" w:rsidRPr="00087B24" w:rsidRDefault="00C02B97" w:rsidP="0049777A">
            <w:pPr>
              <w:spacing w:after="0"/>
              <w:jc w:val="both"/>
              <w:rPr>
                <w:rFonts w:ascii="Times New Roman" w:hAnsi="Times New Roman" w:cs="Times New Roman"/>
              </w:rPr>
            </w:pPr>
          </w:p>
        </w:tc>
        <w:tc>
          <w:tcPr>
            <w:tcW w:w="2303" w:type="dxa"/>
            <w:shd w:val="clear" w:color="auto" w:fill="auto"/>
          </w:tcPr>
          <w:p w:rsidR="00C02B97" w:rsidRPr="00087B24" w:rsidRDefault="00C02B97" w:rsidP="0049777A">
            <w:pPr>
              <w:spacing w:after="0"/>
              <w:jc w:val="both"/>
              <w:rPr>
                <w:rFonts w:ascii="Times New Roman" w:hAnsi="Times New Roman" w:cs="Times New Roman"/>
              </w:rPr>
            </w:pPr>
          </w:p>
        </w:tc>
        <w:tc>
          <w:tcPr>
            <w:tcW w:w="3440" w:type="dxa"/>
            <w:shd w:val="clear" w:color="auto" w:fill="auto"/>
          </w:tcPr>
          <w:p w:rsidR="00C02B97" w:rsidRPr="00087B24" w:rsidRDefault="00C02B97" w:rsidP="0049777A">
            <w:pPr>
              <w:spacing w:after="0"/>
              <w:jc w:val="center"/>
              <w:rPr>
                <w:rFonts w:ascii="Times New Roman" w:hAnsi="Times New Roman" w:cs="Times New Roman"/>
                <w:b/>
              </w:rPr>
            </w:pPr>
          </w:p>
          <w:p w:rsidR="00C02B97" w:rsidRPr="00087B24" w:rsidRDefault="00C02B97" w:rsidP="0049777A">
            <w:pPr>
              <w:spacing w:after="0"/>
              <w:jc w:val="center"/>
              <w:rPr>
                <w:rFonts w:ascii="Times New Roman" w:hAnsi="Times New Roman" w:cs="Times New Roman"/>
                <w:b/>
              </w:rPr>
            </w:pPr>
            <w:r>
              <w:rPr>
                <w:rFonts w:ascii="Times New Roman" w:hAnsi="Times New Roman" w:cs="Times New Roman"/>
                <w:b/>
              </w:rPr>
              <w:t>Danilo MARKOČIČ</w:t>
            </w:r>
          </w:p>
          <w:p w:rsidR="00C02B97" w:rsidRPr="00087B24" w:rsidRDefault="00C02B97" w:rsidP="0049777A">
            <w:pPr>
              <w:spacing w:after="0"/>
              <w:jc w:val="center"/>
              <w:rPr>
                <w:rFonts w:ascii="Times New Roman" w:hAnsi="Times New Roman" w:cs="Times New Roman"/>
              </w:rPr>
            </w:pPr>
            <w:r w:rsidRPr="00087B24">
              <w:rPr>
                <w:rFonts w:ascii="Times New Roman" w:hAnsi="Times New Roman" w:cs="Times New Roman"/>
              </w:rPr>
              <w:t>Ž u p a n</w:t>
            </w:r>
          </w:p>
        </w:tc>
      </w:tr>
    </w:tbl>
    <w:p w:rsidR="00C02B97" w:rsidRPr="00FC3184" w:rsidRDefault="00C02B97" w:rsidP="00FC3184">
      <w:pPr>
        <w:shd w:val="clear" w:color="auto" w:fill="FFFFFF"/>
        <w:spacing w:after="0" w:line="240" w:lineRule="auto"/>
        <w:jc w:val="right"/>
        <w:rPr>
          <w:rFonts w:ascii="Times New Roman" w:eastAsia="Times New Roman" w:hAnsi="Times New Roman" w:cs="Times New Roman"/>
          <w:sz w:val="24"/>
          <w:szCs w:val="24"/>
          <w:lang w:eastAsia="sl-SI"/>
        </w:rPr>
      </w:pPr>
    </w:p>
    <w:tbl>
      <w:tblPr>
        <w:tblW w:w="0" w:type="auto"/>
        <w:tblLook w:val="01E0" w:firstRow="1" w:lastRow="1" w:firstColumn="1" w:lastColumn="1" w:noHBand="0" w:noVBand="0"/>
      </w:tblPr>
      <w:tblGrid>
        <w:gridCol w:w="1042"/>
        <w:gridCol w:w="8030"/>
      </w:tblGrid>
      <w:tr w:rsidR="0089281A" w:rsidRPr="00861074" w:rsidTr="0049777A">
        <w:tc>
          <w:tcPr>
            <w:tcW w:w="1056" w:type="dxa"/>
          </w:tcPr>
          <w:p w:rsidR="0089281A" w:rsidRPr="00861074" w:rsidRDefault="0089281A" w:rsidP="0049777A">
            <w:pPr>
              <w:jc w:val="both"/>
              <w:rPr>
                <w:sz w:val="20"/>
                <w:szCs w:val="20"/>
              </w:rPr>
            </w:pPr>
          </w:p>
        </w:tc>
        <w:tc>
          <w:tcPr>
            <w:tcW w:w="8168" w:type="dxa"/>
          </w:tcPr>
          <w:p w:rsidR="0089281A" w:rsidRPr="00861074" w:rsidRDefault="0089281A" w:rsidP="0049777A">
            <w:pPr>
              <w:jc w:val="both"/>
              <w:rPr>
                <w:i/>
                <w:iCs/>
                <w:sz w:val="20"/>
                <w:szCs w:val="20"/>
              </w:rPr>
            </w:pPr>
          </w:p>
        </w:tc>
      </w:tr>
      <w:tr w:rsidR="00C02B97" w:rsidRPr="00861074" w:rsidTr="0049777A">
        <w:tc>
          <w:tcPr>
            <w:tcW w:w="1056" w:type="dxa"/>
          </w:tcPr>
          <w:p w:rsidR="00C02B97" w:rsidRPr="00861074" w:rsidRDefault="00C02B97" w:rsidP="0049777A">
            <w:pPr>
              <w:jc w:val="both"/>
              <w:rPr>
                <w:sz w:val="20"/>
                <w:szCs w:val="20"/>
              </w:rPr>
            </w:pPr>
          </w:p>
        </w:tc>
        <w:tc>
          <w:tcPr>
            <w:tcW w:w="8168" w:type="dxa"/>
          </w:tcPr>
          <w:p w:rsidR="00C02B97" w:rsidRPr="00861074" w:rsidRDefault="00C02B97" w:rsidP="0049777A">
            <w:pPr>
              <w:jc w:val="both"/>
              <w:rPr>
                <w:i/>
                <w:iCs/>
                <w:sz w:val="20"/>
                <w:szCs w:val="20"/>
              </w:rPr>
            </w:pPr>
          </w:p>
        </w:tc>
      </w:tr>
    </w:tbl>
    <w:p w:rsidR="00087B24" w:rsidRPr="00631FB0" w:rsidRDefault="00887F02" w:rsidP="00631FB0">
      <w:pPr>
        <w:rPr>
          <w:rFonts w:ascii="Times New Roman" w:eastAsia="Times New Roman" w:hAnsi="Times New Roman" w:cs="Times New Roman"/>
          <w:sz w:val="24"/>
          <w:szCs w:val="24"/>
          <w:lang w:eastAsia="sl-SI"/>
        </w:rPr>
      </w:pPr>
      <w:r w:rsidRPr="00887F02">
        <w:rPr>
          <w:rFonts w:ascii="Times New Roman" w:eastAsia="Times New Roman" w:hAnsi="Times New Roman" w:cs="Times New Roman"/>
          <w:b/>
          <w:sz w:val="24"/>
          <w:szCs w:val="24"/>
          <w:lang w:eastAsia="sl-SI"/>
        </w:rPr>
        <w:t xml:space="preserve"> </w:t>
      </w:r>
    </w:p>
    <w:sectPr w:rsidR="00087B24" w:rsidRPr="00631F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16" w:rsidRDefault="007E3416" w:rsidP="00827D67">
      <w:pPr>
        <w:spacing w:after="0" w:line="240" w:lineRule="auto"/>
      </w:pPr>
      <w:r>
        <w:separator/>
      </w:r>
    </w:p>
  </w:endnote>
  <w:endnote w:type="continuationSeparator" w:id="0">
    <w:p w:rsidR="007E3416" w:rsidRDefault="007E3416" w:rsidP="0082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57728"/>
      <w:docPartObj>
        <w:docPartGallery w:val="Page Numbers (Bottom of Page)"/>
        <w:docPartUnique/>
      </w:docPartObj>
    </w:sdtPr>
    <w:sdtEndPr/>
    <w:sdtContent>
      <w:p w:rsidR="00827D67" w:rsidRDefault="00827D67">
        <w:pPr>
          <w:pStyle w:val="Noga"/>
          <w:jc w:val="center"/>
        </w:pPr>
        <w:r>
          <w:fldChar w:fldCharType="begin"/>
        </w:r>
        <w:r>
          <w:instrText>PAGE   \* MERGEFORMAT</w:instrText>
        </w:r>
        <w:r>
          <w:fldChar w:fldCharType="separate"/>
        </w:r>
        <w:r w:rsidR="008767B3">
          <w:rPr>
            <w:noProof/>
          </w:rPr>
          <w:t>8</w:t>
        </w:r>
        <w:r>
          <w:fldChar w:fldCharType="end"/>
        </w:r>
      </w:p>
    </w:sdtContent>
  </w:sdt>
  <w:p w:rsidR="00827D67" w:rsidRDefault="00827D6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16" w:rsidRDefault="007E3416" w:rsidP="00827D67">
      <w:pPr>
        <w:spacing w:after="0" w:line="240" w:lineRule="auto"/>
      </w:pPr>
      <w:r>
        <w:separator/>
      </w:r>
    </w:p>
  </w:footnote>
  <w:footnote w:type="continuationSeparator" w:id="0">
    <w:p w:rsidR="007E3416" w:rsidRDefault="007E3416" w:rsidP="00827D67">
      <w:pPr>
        <w:spacing w:after="0" w:line="240" w:lineRule="auto"/>
      </w:pPr>
      <w:r>
        <w:continuationSeparator/>
      </w:r>
    </w:p>
  </w:footnote>
  <w:footnote w:id="1">
    <w:p w:rsidR="00827D67" w:rsidRPr="00827D67" w:rsidRDefault="00827D67" w:rsidP="00827D67">
      <w:pPr>
        <w:shd w:val="clear" w:color="auto" w:fill="FFFFFF"/>
        <w:spacing w:after="120" w:line="240" w:lineRule="auto"/>
        <w:jc w:val="both"/>
        <w:rPr>
          <w:rFonts w:ascii="Times New Roman" w:eastAsia="Times New Roman" w:hAnsi="Times New Roman" w:cs="Times New Roman"/>
          <w:lang w:eastAsia="sl-SI"/>
        </w:rPr>
      </w:pPr>
      <w:r w:rsidRPr="00827D67">
        <w:rPr>
          <w:rStyle w:val="Sprotnaopomba-sklic"/>
        </w:rPr>
        <w:footnoteRef/>
      </w:r>
      <w:r w:rsidRPr="00827D67">
        <w:t xml:space="preserve"> </w:t>
      </w:r>
      <w:r w:rsidRPr="00827D67">
        <w:rPr>
          <w:rFonts w:ascii="Times New Roman" w:eastAsia="Times New Roman" w:hAnsi="Times New Roman" w:cs="Times New Roman"/>
          <w:lang w:eastAsia="sl-SI"/>
        </w:rPr>
        <w:t xml:space="preserve">Določanje obsega stavbnega zemljišča pri posamični poselitvi se začne uporabljati z uveljavitvijo občinskega prostorskega načrta Občine Izola. </w:t>
      </w:r>
    </w:p>
    <w:p w:rsidR="00827D67" w:rsidRDefault="00827D67">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6FC"/>
    <w:multiLevelType w:val="hybridMultilevel"/>
    <w:tmpl w:val="F0D02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CE217B"/>
    <w:multiLevelType w:val="hybridMultilevel"/>
    <w:tmpl w:val="D172AA5A"/>
    <w:lvl w:ilvl="0" w:tplc="9AAAF55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 w15:restartNumberingAfterBreak="0">
    <w:nsid w:val="0F65474A"/>
    <w:multiLevelType w:val="hybridMultilevel"/>
    <w:tmpl w:val="1EDE6A18"/>
    <w:lvl w:ilvl="0" w:tplc="87D0DD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B2FC7"/>
    <w:multiLevelType w:val="hybridMultilevel"/>
    <w:tmpl w:val="FA564FF8"/>
    <w:lvl w:ilvl="0" w:tplc="08D073B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 w15:restartNumberingAfterBreak="0">
    <w:nsid w:val="19201A50"/>
    <w:multiLevelType w:val="hybridMultilevel"/>
    <w:tmpl w:val="BE8C8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A1320B"/>
    <w:multiLevelType w:val="hybridMultilevel"/>
    <w:tmpl w:val="B3600548"/>
    <w:lvl w:ilvl="0" w:tplc="EA347C2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6" w15:restartNumberingAfterBreak="0">
    <w:nsid w:val="46CE0BFC"/>
    <w:multiLevelType w:val="hybridMultilevel"/>
    <w:tmpl w:val="CD8E3BE4"/>
    <w:lvl w:ilvl="0" w:tplc="6FE6598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BB1790F"/>
    <w:multiLevelType w:val="hybridMultilevel"/>
    <w:tmpl w:val="725A6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A078BD"/>
    <w:multiLevelType w:val="hybridMultilevel"/>
    <w:tmpl w:val="7430E22C"/>
    <w:lvl w:ilvl="0" w:tplc="50E6DFA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3779B2"/>
    <w:multiLevelType w:val="hybridMultilevel"/>
    <w:tmpl w:val="EF30A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0B0ECE"/>
    <w:multiLevelType w:val="hybridMultilevel"/>
    <w:tmpl w:val="D172AA5A"/>
    <w:lvl w:ilvl="0" w:tplc="9AAAF55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84"/>
    <w:rsid w:val="000053D3"/>
    <w:rsid w:val="00023E6E"/>
    <w:rsid w:val="00042A5C"/>
    <w:rsid w:val="00087B24"/>
    <w:rsid w:val="000A276B"/>
    <w:rsid w:val="000A4859"/>
    <w:rsid w:val="000C3846"/>
    <w:rsid w:val="000D5A83"/>
    <w:rsid w:val="000F5FC3"/>
    <w:rsid w:val="00101458"/>
    <w:rsid w:val="00160A82"/>
    <w:rsid w:val="001B5FDA"/>
    <w:rsid w:val="001E136E"/>
    <w:rsid w:val="001E602E"/>
    <w:rsid w:val="00202D89"/>
    <w:rsid w:val="002064A2"/>
    <w:rsid w:val="00210F6A"/>
    <w:rsid w:val="00234D84"/>
    <w:rsid w:val="002413C0"/>
    <w:rsid w:val="00250A41"/>
    <w:rsid w:val="00283272"/>
    <w:rsid w:val="002909FE"/>
    <w:rsid w:val="002B0D34"/>
    <w:rsid w:val="002C1EF8"/>
    <w:rsid w:val="002E54CB"/>
    <w:rsid w:val="002E7AAC"/>
    <w:rsid w:val="003175CD"/>
    <w:rsid w:val="003179F6"/>
    <w:rsid w:val="00385226"/>
    <w:rsid w:val="003D3BD6"/>
    <w:rsid w:val="0040677C"/>
    <w:rsid w:val="004307FD"/>
    <w:rsid w:val="00433622"/>
    <w:rsid w:val="0044720A"/>
    <w:rsid w:val="004539DE"/>
    <w:rsid w:val="004C64AE"/>
    <w:rsid w:val="00500A9E"/>
    <w:rsid w:val="00503D1A"/>
    <w:rsid w:val="00505C74"/>
    <w:rsid w:val="00541722"/>
    <w:rsid w:val="00554FBF"/>
    <w:rsid w:val="005A551F"/>
    <w:rsid w:val="005D67B6"/>
    <w:rsid w:val="00615A40"/>
    <w:rsid w:val="00631FB0"/>
    <w:rsid w:val="00643616"/>
    <w:rsid w:val="00671680"/>
    <w:rsid w:val="00681A6B"/>
    <w:rsid w:val="006828D9"/>
    <w:rsid w:val="006C3A69"/>
    <w:rsid w:val="006E5375"/>
    <w:rsid w:val="00701506"/>
    <w:rsid w:val="00704BDE"/>
    <w:rsid w:val="00713293"/>
    <w:rsid w:val="007530FE"/>
    <w:rsid w:val="007A6B83"/>
    <w:rsid w:val="007D288A"/>
    <w:rsid w:val="007D4671"/>
    <w:rsid w:val="007E1FD0"/>
    <w:rsid w:val="007E3416"/>
    <w:rsid w:val="007F4C22"/>
    <w:rsid w:val="00827D67"/>
    <w:rsid w:val="00841D15"/>
    <w:rsid w:val="00853C94"/>
    <w:rsid w:val="0086483E"/>
    <w:rsid w:val="008767B3"/>
    <w:rsid w:val="00887F02"/>
    <w:rsid w:val="0089281A"/>
    <w:rsid w:val="008978A7"/>
    <w:rsid w:val="008C5DFA"/>
    <w:rsid w:val="008D2CA8"/>
    <w:rsid w:val="00915257"/>
    <w:rsid w:val="00932E95"/>
    <w:rsid w:val="00950B1B"/>
    <w:rsid w:val="0096618C"/>
    <w:rsid w:val="00981F54"/>
    <w:rsid w:val="009B136E"/>
    <w:rsid w:val="009E4CA3"/>
    <w:rsid w:val="009E6083"/>
    <w:rsid w:val="00A0502C"/>
    <w:rsid w:val="00A10791"/>
    <w:rsid w:val="00A477DE"/>
    <w:rsid w:val="00A5186E"/>
    <w:rsid w:val="00A6057D"/>
    <w:rsid w:val="00A674AC"/>
    <w:rsid w:val="00AB6F05"/>
    <w:rsid w:val="00AE19CA"/>
    <w:rsid w:val="00AE3E35"/>
    <w:rsid w:val="00B13717"/>
    <w:rsid w:val="00B13F39"/>
    <w:rsid w:val="00B35A2F"/>
    <w:rsid w:val="00B9186E"/>
    <w:rsid w:val="00B96C98"/>
    <w:rsid w:val="00B96DE2"/>
    <w:rsid w:val="00BA188E"/>
    <w:rsid w:val="00BA2267"/>
    <w:rsid w:val="00BD54C6"/>
    <w:rsid w:val="00BD5544"/>
    <w:rsid w:val="00BE0052"/>
    <w:rsid w:val="00BF4D29"/>
    <w:rsid w:val="00BF528C"/>
    <w:rsid w:val="00C02B97"/>
    <w:rsid w:val="00D03B3F"/>
    <w:rsid w:val="00D04D3B"/>
    <w:rsid w:val="00D21416"/>
    <w:rsid w:val="00D31F4F"/>
    <w:rsid w:val="00D92E1B"/>
    <w:rsid w:val="00DB288B"/>
    <w:rsid w:val="00DE75C3"/>
    <w:rsid w:val="00DF67BB"/>
    <w:rsid w:val="00E01495"/>
    <w:rsid w:val="00E27CD2"/>
    <w:rsid w:val="00E30F2C"/>
    <w:rsid w:val="00E46696"/>
    <w:rsid w:val="00E651F7"/>
    <w:rsid w:val="00E66A7E"/>
    <w:rsid w:val="00E9096D"/>
    <w:rsid w:val="00EB2790"/>
    <w:rsid w:val="00EC52B9"/>
    <w:rsid w:val="00EE5A50"/>
    <w:rsid w:val="00EF1DEF"/>
    <w:rsid w:val="00F037BF"/>
    <w:rsid w:val="00F039BB"/>
    <w:rsid w:val="00F97887"/>
    <w:rsid w:val="00FA697A"/>
    <w:rsid w:val="00FB1E4B"/>
    <w:rsid w:val="00FC3184"/>
    <w:rsid w:val="00FE14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D7E6"/>
  <w15:chartTrackingRefBased/>
  <w15:docId w15:val="{EF15F857-4120-4BF8-9BE3-EBA5185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C3184"/>
    <w:rPr>
      <w:color w:val="0000FF"/>
      <w:u w:val="single"/>
    </w:rPr>
  </w:style>
  <w:style w:type="paragraph" w:styleId="Navadensplet">
    <w:name w:val="Normal (Web)"/>
    <w:basedOn w:val="Navaden"/>
    <w:uiPriority w:val="99"/>
    <w:semiHidden/>
    <w:unhideWhenUsed/>
    <w:rsid w:val="00897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978A7"/>
    <w:rPr>
      <w:b/>
      <w:bCs/>
    </w:rPr>
  </w:style>
  <w:style w:type="paragraph" w:styleId="Odstavekseznama">
    <w:name w:val="List Paragraph"/>
    <w:basedOn w:val="Navaden"/>
    <w:uiPriority w:val="34"/>
    <w:qFormat/>
    <w:rsid w:val="000F5FC3"/>
    <w:pPr>
      <w:ind w:left="720"/>
      <w:contextualSpacing/>
    </w:pPr>
  </w:style>
  <w:style w:type="paragraph" w:styleId="Naslov">
    <w:name w:val="Title"/>
    <w:basedOn w:val="Navaden"/>
    <w:next w:val="Podnaslov"/>
    <w:link w:val="NaslovZnak"/>
    <w:qFormat/>
    <w:rsid w:val="00087B24"/>
    <w:pPr>
      <w:suppressAutoHyphens/>
      <w:spacing w:after="0" w:line="240" w:lineRule="auto"/>
      <w:jc w:val="center"/>
    </w:pPr>
    <w:rPr>
      <w:rFonts w:ascii="Times New Roman" w:eastAsia="Times New Roman" w:hAnsi="Times New Roman" w:cs="Times New Roman"/>
      <w:b/>
      <w:sz w:val="28"/>
      <w:szCs w:val="20"/>
      <w:lang w:val="x-none" w:eastAsia="x-none"/>
    </w:rPr>
  </w:style>
  <w:style w:type="character" w:customStyle="1" w:styleId="NaslovZnak">
    <w:name w:val="Naslov Znak"/>
    <w:basedOn w:val="Privzetapisavaodstavka"/>
    <w:link w:val="Naslov"/>
    <w:rsid w:val="00087B24"/>
    <w:rPr>
      <w:rFonts w:ascii="Times New Roman" w:eastAsia="Times New Roman" w:hAnsi="Times New Roman" w:cs="Times New Roman"/>
      <w:b/>
      <w:sz w:val="28"/>
      <w:szCs w:val="20"/>
      <w:lang w:val="x-none" w:eastAsia="x-none"/>
    </w:rPr>
  </w:style>
  <w:style w:type="paragraph" w:styleId="Podnaslov">
    <w:name w:val="Subtitle"/>
    <w:basedOn w:val="Navaden"/>
    <w:next w:val="Navaden"/>
    <w:link w:val="PodnaslovZnak"/>
    <w:uiPriority w:val="11"/>
    <w:qFormat/>
    <w:rsid w:val="00087B24"/>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087B24"/>
    <w:rPr>
      <w:rFonts w:eastAsiaTheme="minorEastAsia"/>
      <w:color w:val="5A5A5A" w:themeColor="text1" w:themeTint="A5"/>
      <w:spacing w:val="15"/>
    </w:rPr>
  </w:style>
  <w:style w:type="paragraph" w:styleId="Glava">
    <w:name w:val="header"/>
    <w:basedOn w:val="Navaden"/>
    <w:link w:val="GlavaZnak"/>
    <w:uiPriority w:val="99"/>
    <w:unhideWhenUsed/>
    <w:rsid w:val="00827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827D67"/>
  </w:style>
  <w:style w:type="paragraph" w:styleId="Noga">
    <w:name w:val="footer"/>
    <w:basedOn w:val="Navaden"/>
    <w:link w:val="NogaZnak"/>
    <w:uiPriority w:val="99"/>
    <w:unhideWhenUsed/>
    <w:rsid w:val="00827D67"/>
    <w:pPr>
      <w:tabs>
        <w:tab w:val="center" w:pos="4536"/>
        <w:tab w:val="right" w:pos="9072"/>
      </w:tabs>
      <w:spacing w:after="0" w:line="240" w:lineRule="auto"/>
    </w:pPr>
  </w:style>
  <w:style w:type="character" w:customStyle="1" w:styleId="NogaZnak">
    <w:name w:val="Noga Znak"/>
    <w:basedOn w:val="Privzetapisavaodstavka"/>
    <w:link w:val="Noga"/>
    <w:uiPriority w:val="99"/>
    <w:rsid w:val="00827D67"/>
  </w:style>
  <w:style w:type="paragraph" w:styleId="Sprotnaopomba-besedilo">
    <w:name w:val="footnote text"/>
    <w:basedOn w:val="Navaden"/>
    <w:link w:val="Sprotnaopomba-besediloZnak"/>
    <w:uiPriority w:val="99"/>
    <w:semiHidden/>
    <w:unhideWhenUsed/>
    <w:rsid w:val="00827D6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7D67"/>
    <w:rPr>
      <w:sz w:val="20"/>
      <w:szCs w:val="20"/>
    </w:rPr>
  </w:style>
  <w:style w:type="character" w:styleId="Sprotnaopomba-sklic">
    <w:name w:val="footnote reference"/>
    <w:basedOn w:val="Privzetapisavaodstavka"/>
    <w:uiPriority w:val="99"/>
    <w:semiHidden/>
    <w:unhideWhenUsed/>
    <w:rsid w:val="00827D67"/>
    <w:rPr>
      <w:vertAlign w:val="superscript"/>
    </w:rPr>
  </w:style>
  <w:style w:type="table" w:styleId="Tabelamrea">
    <w:name w:val="Table Grid"/>
    <w:basedOn w:val="Navadnatabela"/>
    <w:uiPriority w:val="39"/>
    <w:rsid w:val="008D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8358">
      <w:bodyDiv w:val="1"/>
      <w:marLeft w:val="0"/>
      <w:marRight w:val="0"/>
      <w:marTop w:val="0"/>
      <w:marBottom w:val="0"/>
      <w:divBdr>
        <w:top w:val="none" w:sz="0" w:space="0" w:color="auto"/>
        <w:left w:val="none" w:sz="0" w:space="0" w:color="auto"/>
        <w:bottom w:val="none" w:sz="0" w:space="0" w:color="auto"/>
        <w:right w:val="none" w:sz="0" w:space="0" w:color="auto"/>
      </w:divBdr>
      <w:divsChild>
        <w:div w:id="1582249342">
          <w:marLeft w:val="0"/>
          <w:marRight w:val="0"/>
          <w:marTop w:val="0"/>
          <w:marBottom w:val="120"/>
          <w:divBdr>
            <w:top w:val="none" w:sz="0" w:space="0" w:color="auto"/>
            <w:left w:val="none" w:sz="0" w:space="0" w:color="auto"/>
            <w:bottom w:val="none" w:sz="0" w:space="0" w:color="auto"/>
            <w:right w:val="none" w:sz="0" w:space="0" w:color="auto"/>
          </w:divBdr>
        </w:div>
        <w:div w:id="469518376">
          <w:marLeft w:val="0"/>
          <w:marRight w:val="0"/>
          <w:marTop w:val="240"/>
          <w:marBottom w:val="120"/>
          <w:divBdr>
            <w:top w:val="none" w:sz="0" w:space="0" w:color="auto"/>
            <w:left w:val="none" w:sz="0" w:space="0" w:color="auto"/>
            <w:bottom w:val="none" w:sz="0" w:space="0" w:color="auto"/>
            <w:right w:val="none" w:sz="0" w:space="0" w:color="auto"/>
          </w:divBdr>
        </w:div>
        <w:div w:id="1037392925">
          <w:marLeft w:val="0"/>
          <w:marRight w:val="0"/>
          <w:marTop w:val="240"/>
          <w:marBottom w:val="120"/>
          <w:divBdr>
            <w:top w:val="none" w:sz="0" w:space="0" w:color="auto"/>
            <w:left w:val="none" w:sz="0" w:space="0" w:color="auto"/>
            <w:bottom w:val="none" w:sz="0" w:space="0" w:color="auto"/>
            <w:right w:val="none" w:sz="0" w:space="0" w:color="auto"/>
          </w:divBdr>
        </w:div>
        <w:div w:id="1926724095">
          <w:marLeft w:val="0"/>
          <w:marRight w:val="0"/>
          <w:marTop w:val="0"/>
          <w:marBottom w:val="120"/>
          <w:divBdr>
            <w:top w:val="none" w:sz="0" w:space="0" w:color="auto"/>
            <w:left w:val="none" w:sz="0" w:space="0" w:color="auto"/>
            <w:bottom w:val="none" w:sz="0" w:space="0" w:color="auto"/>
            <w:right w:val="none" w:sz="0" w:space="0" w:color="auto"/>
          </w:divBdr>
        </w:div>
        <w:div w:id="1552500858">
          <w:marLeft w:val="0"/>
          <w:marRight w:val="0"/>
          <w:marTop w:val="0"/>
          <w:marBottom w:val="120"/>
          <w:divBdr>
            <w:top w:val="none" w:sz="0" w:space="0" w:color="auto"/>
            <w:left w:val="none" w:sz="0" w:space="0" w:color="auto"/>
            <w:bottom w:val="none" w:sz="0" w:space="0" w:color="auto"/>
            <w:right w:val="none" w:sz="0" w:space="0" w:color="auto"/>
          </w:divBdr>
        </w:div>
        <w:div w:id="369229921">
          <w:marLeft w:val="0"/>
          <w:marRight w:val="0"/>
          <w:marTop w:val="0"/>
          <w:marBottom w:val="120"/>
          <w:divBdr>
            <w:top w:val="none" w:sz="0" w:space="0" w:color="auto"/>
            <w:left w:val="none" w:sz="0" w:space="0" w:color="auto"/>
            <w:bottom w:val="none" w:sz="0" w:space="0" w:color="auto"/>
            <w:right w:val="none" w:sz="0" w:space="0" w:color="auto"/>
          </w:divBdr>
        </w:div>
        <w:div w:id="928849320">
          <w:marLeft w:val="0"/>
          <w:marRight w:val="0"/>
          <w:marTop w:val="240"/>
          <w:marBottom w:val="120"/>
          <w:divBdr>
            <w:top w:val="none" w:sz="0" w:space="0" w:color="auto"/>
            <w:left w:val="none" w:sz="0" w:space="0" w:color="auto"/>
            <w:bottom w:val="none" w:sz="0" w:space="0" w:color="auto"/>
            <w:right w:val="none" w:sz="0" w:space="0" w:color="auto"/>
          </w:divBdr>
        </w:div>
        <w:div w:id="1235895072">
          <w:marLeft w:val="0"/>
          <w:marRight w:val="0"/>
          <w:marTop w:val="480"/>
          <w:marBottom w:val="72"/>
          <w:divBdr>
            <w:top w:val="none" w:sz="0" w:space="0" w:color="auto"/>
            <w:left w:val="none" w:sz="0" w:space="0" w:color="auto"/>
            <w:bottom w:val="none" w:sz="0" w:space="0" w:color="auto"/>
            <w:right w:val="none" w:sz="0" w:space="0" w:color="auto"/>
          </w:divBdr>
        </w:div>
        <w:div w:id="1223951298">
          <w:marLeft w:val="0"/>
          <w:marRight w:val="0"/>
          <w:marTop w:val="0"/>
          <w:marBottom w:val="72"/>
          <w:divBdr>
            <w:top w:val="none" w:sz="0" w:space="0" w:color="auto"/>
            <w:left w:val="none" w:sz="0" w:space="0" w:color="auto"/>
            <w:bottom w:val="none" w:sz="0" w:space="0" w:color="auto"/>
            <w:right w:val="none" w:sz="0" w:space="0" w:color="auto"/>
          </w:divBdr>
        </w:div>
      </w:divsChild>
    </w:div>
    <w:div w:id="893079154">
      <w:bodyDiv w:val="1"/>
      <w:marLeft w:val="0"/>
      <w:marRight w:val="0"/>
      <w:marTop w:val="0"/>
      <w:marBottom w:val="0"/>
      <w:divBdr>
        <w:top w:val="none" w:sz="0" w:space="0" w:color="auto"/>
        <w:left w:val="none" w:sz="0" w:space="0" w:color="auto"/>
        <w:bottom w:val="none" w:sz="0" w:space="0" w:color="auto"/>
        <w:right w:val="none" w:sz="0" w:space="0" w:color="auto"/>
      </w:divBdr>
      <w:divsChild>
        <w:div w:id="1634671688">
          <w:marLeft w:val="0"/>
          <w:marRight w:val="0"/>
          <w:marTop w:val="0"/>
          <w:marBottom w:val="120"/>
          <w:divBdr>
            <w:top w:val="none" w:sz="0" w:space="0" w:color="auto"/>
            <w:left w:val="none" w:sz="0" w:space="0" w:color="auto"/>
            <w:bottom w:val="none" w:sz="0" w:space="0" w:color="auto"/>
            <w:right w:val="none" w:sz="0" w:space="0" w:color="auto"/>
          </w:divBdr>
        </w:div>
        <w:div w:id="1655447730">
          <w:marLeft w:val="0"/>
          <w:marRight w:val="0"/>
          <w:marTop w:val="240"/>
          <w:marBottom w:val="120"/>
          <w:divBdr>
            <w:top w:val="none" w:sz="0" w:space="0" w:color="auto"/>
            <w:left w:val="none" w:sz="0" w:space="0" w:color="auto"/>
            <w:bottom w:val="none" w:sz="0" w:space="0" w:color="auto"/>
            <w:right w:val="none" w:sz="0" w:space="0" w:color="auto"/>
          </w:divBdr>
        </w:div>
        <w:div w:id="566650406">
          <w:marLeft w:val="0"/>
          <w:marRight w:val="0"/>
          <w:marTop w:val="240"/>
          <w:marBottom w:val="120"/>
          <w:divBdr>
            <w:top w:val="none" w:sz="0" w:space="0" w:color="auto"/>
            <w:left w:val="none" w:sz="0" w:space="0" w:color="auto"/>
            <w:bottom w:val="none" w:sz="0" w:space="0" w:color="auto"/>
            <w:right w:val="none" w:sz="0" w:space="0" w:color="auto"/>
          </w:divBdr>
        </w:div>
        <w:div w:id="1901600213">
          <w:marLeft w:val="0"/>
          <w:marRight w:val="0"/>
          <w:marTop w:val="0"/>
          <w:marBottom w:val="120"/>
          <w:divBdr>
            <w:top w:val="none" w:sz="0" w:space="0" w:color="auto"/>
            <w:left w:val="none" w:sz="0" w:space="0" w:color="auto"/>
            <w:bottom w:val="none" w:sz="0" w:space="0" w:color="auto"/>
            <w:right w:val="none" w:sz="0" w:space="0" w:color="auto"/>
          </w:divBdr>
        </w:div>
        <w:div w:id="285818908">
          <w:marLeft w:val="0"/>
          <w:marRight w:val="0"/>
          <w:marTop w:val="0"/>
          <w:marBottom w:val="120"/>
          <w:divBdr>
            <w:top w:val="none" w:sz="0" w:space="0" w:color="auto"/>
            <w:left w:val="none" w:sz="0" w:space="0" w:color="auto"/>
            <w:bottom w:val="none" w:sz="0" w:space="0" w:color="auto"/>
            <w:right w:val="none" w:sz="0" w:space="0" w:color="auto"/>
          </w:divBdr>
        </w:div>
        <w:div w:id="2107726342">
          <w:marLeft w:val="0"/>
          <w:marRight w:val="0"/>
          <w:marTop w:val="0"/>
          <w:marBottom w:val="120"/>
          <w:divBdr>
            <w:top w:val="none" w:sz="0" w:space="0" w:color="auto"/>
            <w:left w:val="none" w:sz="0" w:space="0" w:color="auto"/>
            <w:bottom w:val="none" w:sz="0" w:space="0" w:color="auto"/>
            <w:right w:val="none" w:sz="0" w:space="0" w:color="auto"/>
          </w:divBdr>
        </w:div>
        <w:div w:id="1847405772">
          <w:marLeft w:val="0"/>
          <w:marRight w:val="0"/>
          <w:marTop w:val="240"/>
          <w:marBottom w:val="120"/>
          <w:divBdr>
            <w:top w:val="none" w:sz="0" w:space="0" w:color="auto"/>
            <w:left w:val="none" w:sz="0" w:space="0" w:color="auto"/>
            <w:bottom w:val="none" w:sz="0" w:space="0" w:color="auto"/>
            <w:right w:val="none" w:sz="0" w:space="0" w:color="auto"/>
          </w:divBdr>
        </w:div>
        <w:div w:id="369694876">
          <w:marLeft w:val="0"/>
          <w:marRight w:val="0"/>
          <w:marTop w:val="0"/>
          <w:marBottom w:val="120"/>
          <w:divBdr>
            <w:top w:val="none" w:sz="0" w:space="0" w:color="auto"/>
            <w:left w:val="none" w:sz="0" w:space="0" w:color="auto"/>
            <w:bottom w:val="none" w:sz="0" w:space="0" w:color="auto"/>
            <w:right w:val="none" w:sz="0" w:space="0" w:color="auto"/>
          </w:divBdr>
        </w:div>
        <w:div w:id="779761363">
          <w:marLeft w:val="0"/>
          <w:marRight w:val="0"/>
          <w:marTop w:val="0"/>
          <w:marBottom w:val="120"/>
          <w:divBdr>
            <w:top w:val="none" w:sz="0" w:space="0" w:color="auto"/>
            <w:left w:val="none" w:sz="0" w:space="0" w:color="auto"/>
            <w:bottom w:val="none" w:sz="0" w:space="0" w:color="auto"/>
            <w:right w:val="none" w:sz="0" w:space="0" w:color="auto"/>
          </w:divBdr>
        </w:div>
        <w:div w:id="1756197721">
          <w:marLeft w:val="0"/>
          <w:marRight w:val="0"/>
          <w:marTop w:val="240"/>
          <w:marBottom w:val="120"/>
          <w:divBdr>
            <w:top w:val="none" w:sz="0" w:space="0" w:color="auto"/>
            <w:left w:val="none" w:sz="0" w:space="0" w:color="auto"/>
            <w:bottom w:val="none" w:sz="0" w:space="0" w:color="auto"/>
            <w:right w:val="none" w:sz="0" w:space="0" w:color="auto"/>
          </w:divBdr>
        </w:div>
        <w:div w:id="991374020">
          <w:marLeft w:val="0"/>
          <w:marRight w:val="0"/>
          <w:marTop w:val="0"/>
          <w:marBottom w:val="120"/>
          <w:divBdr>
            <w:top w:val="none" w:sz="0" w:space="0" w:color="auto"/>
            <w:left w:val="none" w:sz="0" w:space="0" w:color="auto"/>
            <w:bottom w:val="none" w:sz="0" w:space="0" w:color="auto"/>
            <w:right w:val="none" w:sz="0" w:space="0" w:color="auto"/>
          </w:divBdr>
        </w:div>
        <w:div w:id="1350566871">
          <w:marLeft w:val="0"/>
          <w:marRight w:val="0"/>
          <w:marTop w:val="240"/>
          <w:marBottom w:val="120"/>
          <w:divBdr>
            <w:top w:val="none" w:sz="0" w:space="0" w:color="auto"/>
            <w:left w:val="none" w:sz="0" w:space="0" w:color="auto"/>
            <w:bottom w:val="none" w:sz="0" w:space="0" w:color="auto"/>
            <w:right w:val="none" w:sz="0" w:space="0" w:color="auto"/>
          </w:divBdr>
        </w:div>
        <w:div w:id="1645160539">
          <w:marLeft w:val="0"/>
          <w:marRight w:val="0"/>
          <w:marTop w:val="480"/>
          <w:marBottom w:val="72"/>
          <w:divBdr>
            <w:top w:val="none" w:sz="0" w:space="0" w:color="auto"/>
            <w:left w:val="none" w:sz="0" w:space="0" w:color="auto"/>
            <w:bottom w:val="none" w:sz="0" w:space="0" w:color="auto"/>
            <w:right w:val="none" w:sz="0" w:space="0" w:color="auto"/>
          </w:divBdr>
        </w:div>
        <w:div w:id="1107429014">
          <w:marLeft w:val="0"/>
          <w:marRight w:val="0"/>
          <w:marTop w:val="0"/>
          <w:marBottom w:val="72"/>
          <w:divBdr>
            <w:top w:val="none" w:sz="0" w:space="0" w:color="auto"/>
            <w:left w:val="none" w:sz="0" w:space="0" w:color="auto"/>
            <w:bottom w:val="none" w:sz="0" w:space="0" w:color="auto"/>
            <w:right w:val="none" w:sz="0" w:space="0" w:color="auto"/>
          </w:divBdr>
        </w:div>
      </w:divsChild>
    </w:div>
    <w:div w:id="1553423714">
      <w:bodyDiv w:val="1"/>
      <w:marLeft w:val="0"/>
      <w:marRight w:val="0"/>
      <w:marTop w:val="0"/>
      <w:marBottom w:val="0"/>
      <w:divBdr>
        <w:top w:val="none" w:sz="0" w:space="0" w:color="auto"/>
        <w:left w:val="none" w:sz="0" w:space="0" w:color="auto"/>
        <w:bottom w:val="none" w:sz="0" w:space="0" w:color="auto"/>
        <w:right w:val="none" w:sz="0" w:space="0" w:color="auto"/>
      </w:divBdr>
      <w:divsChild>
        <w:div w:id="1296986675">
          <w:marLeft w:val="0"/>
          <w:marRight w:val="0"/>
          <w:marTop w:val="240"/>
          <w:marBottom w:val="120"/>
          <w:divBdr>
            <w:top w:val="none" w:sz="0" w:space="0" w:color="auto"/>
            <w:left w:val="none" w:sz="0" w:space="0" w:color="auto"/>
            <w:bottom w:val="none" w:sz="0" w:space="0" w:color="auto"/>
            <w:right w:val="none" w:sz="0" w:space="0" w:color="auto"/>
          </w:divBdr>
        </w:div>
        <w:div w:id="1261446574">
          <w:marLeft w:val="0"/>
          <w:marRight w:val="0"/>
          <w:marTop w:val="240"/>
          <w:marBottom w:val="120"/>
          <w:divBdr>
            <w:top w:val="none" w:sz="0" w:space="0" w:color="auto"/>
            <w:left w:val="none" w:sz="0" w:space="0" w:color="auto"/>
            <w:bottom w:val="none" w:sz="0" w:space="0" w:color="auto"/>
            <w:right w:val="none" w:sz="0" w:space="0" w:color="auto"/>
          </w:divBdr>
        </w:div>
        <w:div w:id="546182669">
          <w:marLeft w:val="0"/>
          <w:marRight w:val="0"/>
          <w:marTop w:val="0"/>
          <w:marBottom w:val="120"/>
          <w:divBdr>
            <w:top w:val="none" w:sz="0" w:space="0" w:color="auto"/>
            <w:left w:val="none" w:sz="0" w:space="0" w:color="auto"/>
            <w:bottom w:val="none" w:sz="0" w:space="0" w:color="auto"/>
            <w:right w:val="none" w:sz="0" w:space="0" w:color="auto"/>
          </w:divBdr>
        </w:div>
        <w:div w:id="75246966">
          <w:marLeft w:val="0"/>
          <w:marRight w:val="0"/>
          <w:marTop w:val="0"/>
          <w:marBottom w:val="120"/>
          <w:divBdr>
            <w:top w:val="none" w:sz="0" w:space="0" w:color="auto"/>
            <w:left w:val="none" w:sz="0" w:space="0" w:color="auto"/>
            <w:bottom w:val="none" w:sz="0" w:space="0" w:color="auto"/>
            <w:right w:val="none" w:sz="0" w:space="0" w:color="auto"/>
          </w:divBdr>
        </w:div>
        <w:div w:id="1383366026">
          <w:marLeft w:val="0"/>
          <w:marRight w:val="0"/>
          <w:marTop w:val="240"/>
          <w:marBottom w:val="120"/>
          <w:divBdr>
            <w:top w:val="none" w:sz="0" w:space="0" w:color="auto"/>
            <w:left w:val="none" w:sz="0" w:space="0" w:color="auto"/>
            <w:bottom w:val="none" w:sz="0" w:space="0" w:color="auto"/>
            <w:right w:val="none" w:sz="0" w:space="0" w:color="auto"/>
          </w:divBdr>
        </w:div>
        <w:div w:id="881862116">
          <w:marLeft w:val="0"/>
          <w:marRight w:val="0"/>
          <w:marTop w:val="480"/>
          <w:marBottom w:val="72"/>
          <w:divBdr>
            <w:top w:val="none" w:sz="0" w:space="0" w:color="auto"/>
            <w:left w:val="none" w:sz="0" w:space="0" w:color="auto"/>
            <w:bottom w:val="none" w:sz="0" w:space="0" w:color="auto"/>
            <w:right w:val="none" w:sz="0" w:space="0" w:color="auto"/>
          </w:divBdr>
        </w:div>
        <w:div w:id="935595835">
          <w:marLeft w:val="0"/>
          <w:marRight w:val="0"/>
          <w:marTop w:val="0"/>
          <w:marBottom w:val="72"/>
          <w:divBdr>
            <w:top w:val="none" w:sz="0" w:space="0" w:color="auto"/>
            <w:left w:val="none" w:sz="0" w:space="0" w:color="auto"/>
            <w:bottom w:val="none" w:sz="0" w:space="0" w:color="auto"/>
            <w:right w:val="none" w:sz="0" w:space="0" w:color="auto"/>
          </w:divBdr>
        </w:div>
      </w:divsChild>
    </w:div>
    <w:div w:id="1816292648">
      <w:bodyDiv w:val="1"/>
      <w:marLeft w:val="0"/>
      <w:marRight w:val="0"/>
      <w:marTop w:val="0"/>
      <w:marBottom w:val="0"/>
      <w:divBdr>
        <w:top w:val="none" w:sz="0" w:space="0" w:color="auto"/>
        <w:left w:val="none" w:sz="0" w:space="0" w:color="auto"/>
        <w:bottom w:val="none" w:sz="0" w:space="0" w:color="auto"/>
        <w:right w:val="none" w:sz="0" w:space="0" w:color="auto"/>
      </w:divBdr>
      <w:divsChild>
        <w:div w:id="286547336">
          <w:marLeft w:val="0"/>
          <w:marRight w:val="0"/>
          <w:marTop w:val="0"/>
          <w:marBottom w:val="120"/>
          <w:divBdr>
            <w:top w:val="none" w:sz="0" w:space="0" w:color="auto"/>
            <w:left w:val="none" w:sz="0" w:space="0" w:color="auto"/>
            <w:bottom w:val="none" w:sz="0" w:space="0" w:color="auto"/>
            <w:right w:val="none" w:sz="0" w:space="0" w:color="auto"/>
          </w:divBdr>
        </w:div>
        <w:div w:id="298848390">
          <w:marLeft w:val="0"/>
          <w:marRight w:val="0"/>
          <w:marTop w:val="240"/>
          <w:marBottom w:val="120"/>
          <w:divBdr>
            <w:top w:val="none" w:sz="0" w:space="0" w:color="auto"/>
            <w:left w:val="none" w:sz="0" w:space="0" w:color="auto"/>
            <w:bottom w:val="none" w:sz="0" w:space="0" w:color="auto"/>
            <w:right w:val="none" w:sz="0" w:space="0" w:color="auto"/>
          </w:divBdr>
        </w:div>
        <w:div w:id="545994967">
          <w:marLeft w:val="0"/>
          <w:marRight w:val="0"/>
          <w:marTop w:val="240"/>
          <w:marBottom w:val="120"/>
          <w:divBdr>
            <w:top w:val="none" w:sz="0" w:space="0" w:color="auto"/>
            <w:left w:val="none" w:sz="0" w:space="0" w:color="auto"/>
            <w:bottom w:val="none" w:sz="0" w:space="0" w:color="auto"/>
            <w:right w:val="none" w:sz="0" w:space="0" w:color="auto"/>
          </w:divBdr>
        </w:div>
        <w:div w:id="630794561">
          <w:marLeft w:val="0"/>
          <w:marRight w:val="0"/>
          <w:marTop w:val="0"/>
          <w:marBottom w:val="120"/>
          <w:divBdr>
            <w:top w:val="none" w:sz="0" w:space="0" w:color="auto"/>
            <w:left w:val="none" w:sz="0" w:space="0" w:color="auto"/>
            <w:bottom w:val="none" w:sz="0" w:space="0" w:color="auto"/>
            <w:right w:val="none" w:sz="0" w:space="0" w:color="auto"/>
          </w:divBdr>
        </w:div>
        <w:div w:id="752505095">
          <w:marLeft w:val="0"/>
          <w:marRight w:val="0"/>
          <w:marTop w:val="0"/>
          <w:marBottom w:val="120"/>
          <w:divBdr>
            <w:top w:val="none" w:sz="0" w:space="0" w:color="auto"/>
            <w:left w:val="none" w:sz="0" w:space="0" w:color="auto"/>
            <w:bottom w:val="none" w:sz="0" w:space="0" w:color="auto"/>
            <w:right w:val="none" w:sz="0" w:space="0" w:color="auto"/>
          </w:divBdr>
        </w:div>
        <w:div w:id="591091225">
          <w:marLeft w:val="0"/>
          <w:marRight w:val="0"/>
          <w:marTop w:val="0"/>
          <w:marBottom w:val="120"/>
          <w:divBdr>
            <w:top w:val="none" w:sz="0" w:space="0" w:color="auto"/>
            <w:left w:val="none" w:sz="0" w:space="0" w:color="auto"/>
            <w:bottom w:val="none" w:sz="0" w:space="0" w:color="auto"/>
            <w:right w:val="none" w:sz="0" w:space="0" w:color="auto"/>
          </w:divBdr>
        </w:div>
        <w:div w:id="276986115">
          <w:marLeft w:val="0"/>
          <w:marRight w:val="0"/>
          <w:marTop w:val="0"/>
          <w:marBottom w:val="120"/>
          <w:divBdr>
            <w:top w:val="none" w:sz="0" w:space="0" w:color="auto"/>
            <w:left w:val="none" w:sz="0" w:space="0" w:color="auto"/>
            <w:bottom w:val="none" w:sz="0" w:space="0" w:color="auto"/>
            <w:right w:val="none" w:sz="0" w:space="0" w:color="auto"/>
          </w:divBdr>
        </w:div>
        <w:div w:id="1823618155">
          <w:marLeft w:val="0"/>
          <w:marRight w:val="0"/>
          <w:marTop w:val="240"/>
          <w:marBottom w:val="120"/>
          <w:divBdr>
            <w:top w:val="none" w:sz="0" w:space="0" w:color="auto"/>
            <w:left w:val="none" w:sz="0" w:space="0" w:color="auto"/>
            <w:bottom w:val="none" w:sz="0" w:space="0" w:color="auto"/>
            <w:right w:val="none" w:sz="0" w:space="0" w:color="auto"/>
          </w:divBdr>
        </w:div>
        <w:div w:id="2085447612">
          <w:marLeft w:val="0"/>
          <w:marRight w:val="0"/>
          <w:marTop w:val="0"/>
          <w:marBottom w:val="120"/>
          <w:divBdr>
            <w:top w:val="none" w:sz="0" w:space="0" w:color="auto"/>
            <w:left w:val="none" w:sz="0" w:space="0" w:color="auto"/>
            <w:bottom w:val="none" w:sz="0" w:space="0" w:color="auto"/>
            <w:right w:val="none" w:sz="0" w:space="0" w:color="auto"/>
          </w:divBdr>
        </w:div>
        <w:div w:id="1158375764">
          <w:marLeft w:val="0"/>
          <w:marRight w:val="0"/>
          <w:marTop w:val="0"/>
          <w:marBottom w:val="120"/>
          <w:divBdr>
            <w:top w:val="none" w:sz="0" w:space="0" w:color="auto"/>
            <w:left w:val="none" w:sz="0" w:space="0" w:color="auto"/>
            <w:bottom w:val="none" w:sz="0" w:space="0" w:color="auto"/>
            <w:right w:val="none" w:sz="0" w:space="0" w:color="auto"/>
          </w:divBdr>
        </w:div>
        <w:div w:id="303893814">
          <w:marLeft w:val="0"/>
          <w:marRight w:val="0"/>
          <w:marTop w:val="240"/>
          <w:marBottom w:val="120"/>
          <w:divBdr>
            <w:top w:val="none" w:sz="0" w:space="0" w:color="auto"/>
            <w:left w:val="none" w:sz="0" w:space="0" w:color="auto"/>
            <w:bottom w:val="none" w:sz="0" w:space="0" w:color="auto"/>
            <w:right w:val="none" w:sz="0" w:space="0" w:color="auto"/>
          </w:divBdr>
        </w:div>
        <w:div w:id="1413358959">
          <w:marLeft w:val="0"/>
          <w:marRight w:val="0"/>
          <w:marTop w:val="0"/>
          <w:marBottom w:val="120"/>
          <w:divBdr>
            <w:top w:val="none" w:sz="0" w:space="0" w:color="auto"/>
            <w:left w:val="none" w:sz="0" w:space="0" w:color="auto"/>
            <w:bottom w:val="none" w:sz="0" w:space="0" w:color="auto"/>
            <w:right w:val="none" w:sz="0" w:space="0" w:color="auto"/>
          </w:divBdr>
        </w:div>
        <w:div w:id="593781919">
          <w:marLeft w:val="0"/>
          <w:marRight w:val="0"/>
          <w:marTop w:val="480"/>
          <w:marBottom w:val="72"/>
          <w:divBdr>
            <w:top w:val="none" w:sz="0" w:space="0" w:color="auto"/>
            <w:left w:val="none" w:sz="0" w:space="0" w:color="auto"/>
            <w:bottom w:val="none" w:sz="0" w:space="0" w:color="auto"/>
            <w:right w:val="none" w:sz="0" w:space="0" w:color="auto"/>
          </w:divBdr>
        </w:div>
        <w:div w:id="1031422586">
          <w:marLeft w:val="0"/>
          <w:marRight w:val="0"/>
          <w:marTop w:val="0"/>
          <w:marBottom w:val="72"/>
          <w:divBdr>
            <w:top w:val="none" w:sz="0" w:space="0" w:color="auto"/>
            <w:left w:val="none" w:sz="0" w:space="0" w:color="auto"/>
            <w:bottom w:val="none" w:sz="0" w:space="0" w:color="auto"/>
            <w:right w:val="none" w:sz="0" w:space="0" w:color="auto"/>
          </w:divBdr>
        </w:div>
      </w:divsChild>
    </w:div>
    <w:div w:id="21381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138DA4-C65B-4A08-8C17-EBED75A2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2393</Words>
  <Characters>13641</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Škrbina</dc:creator>
  <cp:keywords/>
  <dc:description/>
  <cp:lastModifiedBy>Vesna Rebec</cp:lastModifiedBy>
  <cp:revision>3</cp:revision>
  <dcterms:created xsi:type="dcterms:W3CDTF">2019-01-21T15:11:00Z</dcterms:created>
  <dcterms:modified xsi:type="dcterms:W3CDTF">2019-01-31T16:16:00Z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-2022015447</vt:i4>
  </property>
  <property fmtid="{D5CDD505-2E9C-101B-9397-08002B2CF9AE}" pid="3" name="_NewReviewCycle">
    <vt:lpwstr/>
  </property>
  <property fmtid="{D5CDD505-2E9C-101B-9397-08002B2CF9AE}" pid="4" name="_EmailSubject">
    <vt:lpwstr>Odlok o nadomestilu stroškov lokacijske preveritve v Občini Izola </vt:lpwstr>
  </property>
  <property fmtid="{D5CDD505-2E9C-101B-9397-08002B2CF9AE}" pid="5" name="_AuthorEmail">
    <vt:lpwstr>tjasa.skrbina@izola.si</vt:lpwstr>
  </property>
  <property fmtid="{D5CDD505-2E9C-101B-9397-08002B2CF9AE}" pid="6" name="_AuthorEmailDisplayName">
    <vt:lpwstr>Tjaša Škrbina</vt:lpwstr>
  </property>
  <property fmtid="{D5CDD505-2E9C-101B-9397-08002B2CF9AE}" pid="7" name="_ReviewingToolsShownOnce">
    <vt:lpwstr/>
  </property>
</Properties>
</file>